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3437E7" w14:textId="77777777" w:rsidR="00E63010" w:rsidRPr="00BD6C68" w:rsidRDefault="00E63010" w:rsidP="00E63010">
      <w:pPr>
        <w:pStyle w:val="Default"/>
        <w:rPr>
          <w:rFonts w:asciiTheme="minorHAnsi" w:hAnsiTheme="minorHAnsi"/>
          <w:b/>
          <w:bCs/>
          <w:color w:val="7F7F7F"/>
          <w:sz w:val="40"/>
          <w:szCs w:val="40"/>
          <w:lang w:val="en-GB"/>
        </w:rPr>
      </w:pPr>
      <w:bookmarkStart w:id="0" w:name="_GoBack"/>
      <w:bookmarkEnd w:id="0"/>
    </w:p>
    <w:p w14:paraId="2B51790D" w14:textId="77777777" w:rsidR="009620E4" w:rsidRPr="00BD6C68" w:rsidRDefault="009620E4" w:rsidP="00E63010">
      <w:pPr>
        <w:pStyle w:val="Default"/>
        <w:rPr>
          <w:rFonts w:asciiTheme="minorHAnsi" w:hAnsiTheme="minorHAnsi"/>
          <w:b/>
          <w:bCs/>
          <w:color w:val="7F7F7F"/>
          <w:sz w:val="72"/>
          <w:szCs w:val="72"/>
          <w:lang w:val="en-GB"/>
        </w:rPr>
      </w:pPr>
    </w:p>
    <w:p w14:paraId="6F9DC348" w14:textId="77777777" w:rsidR="009620E4" w:rsidRPr="00BD6C68" w:rsidRDefault="009620E4" w:rsidP="009C5FC0">
      <w:pPr>
        <w:pStyle w:val="Default"/>
        <w:jc w:val="right"/>
        <w:rPr>
          <w:rFonts w:asciiTheme="minorHAnsi" w:hAnsiTheme="minorHAnsi"/>
          <w:b/>
          <w:bCs/>
          <w:color w:val="7F7F7F"/>
          <w:sz w:val="72"/>
          <w:szCs w:val="72"/>
          <w:lang w:val="en-GB"/>
        </w:rPr>
      </w:pPr>
    </w:p>
    <w:p w14:paraId="1259A003" w14:textId="77777777" w:rsidR="0029518F" w:rsidRPr="00BD6C68" w:rsidRDefault="0029518F" w:rsidP="00E63010">
      <w:pPr>
        <w:pStyle w:val="Default"/>
        <w:rPr>
          <w:rFonts w:asciiTheme="minorHAnsi" w:hAnsiTheme="minorHAnsi"/>
          <w:b/>
          <w:bCs/>
          <w:color w:val="7F7F7F"/>
          <w:sz w:val="72"/>
          <w:szCs w:val="72"/>
          <w:lang w:val="en-GB"/>
        </w:rPr>
      </w:pPr>
    </w:p>
    <w:p w14:paraId="135C5A80" w14:textId="77777777" w:rsidR="007F7333" w:rsidRPr="00BD6C68" w:rsidRDefault="007F7333" w:rsidP="00E63010">
      <w:pPr>
        <w:pStyle w:val="Default"/>
        <w:rPr>
          <w:rFonts w:asciiTheme="minorHAnsi" w:hAnsiTheme="minorHAnsi"/>
          <w:b/>
          <w:bCs/>
          <w:color w:val="7F7F7F"/>
          <w:sz w:val="72"/>
          <w:szCs w:val="72"/>
          <w:lang w:val="en-GB"/>
        </w:rPr>
      </w:pPr>
    </w:p>
    <w:p w14:paraId="590897F2" w14:textId="77777777" w:rsidR="006536C4" w:rsidRPr="00AD5751" w:rsidRDefault="00AD5751" w:rsidP="006536C4">
      <w:pPr>
        <w:pStyle w:val="Default"/>
        <w:rPr>
          <w:rFonts w:asciiTheme="minorHAnsi" w:hAnsiTheme="minorHAnsi"/>
          <w:b/>
          <w:bCs/>
          <w:color w:val="7F7F7F"/>
          <w:sz w:val="48"/>
          <w:szCs w:val="72"/>
          <w:lang w:val="en-GB"/>
        </w:rPr>
      </w:pPr>
      <w:r>
        <w:rPr>
          <w:rFonts w:asciiTheme="minorHAnsi" w:hAnsiTheme="minorHAnsi"/>
          <w:b/>
          <w:bCs/>
          <w:color w:val="7F7F7F"/>
          <w:sz w:val="96"/>
          <w:szCs w:val="72"/>
          <w:lang w:val="en-GB"/>
        </w:rPr>
        <w:t xml:space="preserve">Amendment document </w:t>
      </w:r>
      <w:r w:rsidR="006536C4" w:rsidRPr="00AD5751">
        <w:rPr>
          <w:rFonts w:asciiTheme="minorHAnsi" w:hAnsiTheme="minorHAnsi"/>
          <w:b/>
          <w:bCs/>
          <w:color w:val="7F7F7F"/>
          <w:sz w:val="48"/>
          <w:szCs w:val="72"/>
          <w:lang w:val="en-GB"/>
        </w:rPr>
        <w:t>MÖBELFAKTA’S</w:t>
      </w:r>
    </w:p>
    <w:p w14:paraId="39BA08A3" w14:textId="77777777" w:rsidR="00AD5751" w:rsidRDefault="0029518F" w:rsidP="006536C4">
      <w:pPr>
        <w:pStyle w:val="Default"/>
        <w:rPr>
          <w:rFonts w:asciiTheme="minorHAnsi" w:hAnsiTheme="minorHAnsi"/>
          <w:b/>
          <w:bCs/>
          <w:color w:val="7F7F7F"/>
          <w:sz w:val="48"/>
          <w:szCs w:val="72"/>
          <w:lang w:val="en-GB"/>
        </w:rPr>
      </w:pPr>
      <w:r w:rsidRPr="00AD5751">
        <w:rPr>
          <w:rFonts w:asciiTheme="minorHAnsi" w:hAnsiTheme="minorHAnsi"/>
          <w:b/>
          <w:bCs/>
          <w:color w:val="7F7F7F"/>
          <w:sz w:val="48"/>
          <w:szCs w:val="72"/>
          <w:lang w:val="en-GB"/>
        </w:rPr>
        <w:t>REQUIREMENTS SPECIFICATION</w:t>
      </w:r>
      <w:r w:rsidR="00AD5751" w:rsidRPr="00AD5751">
        <w:rPr>
          <w:rFonts w:asciiTheme="minorHAnsi" w:hAnsiTheme="minorHAnsi"/>
          <w:b/>
          <w:bCs/>
          <w:color w:val="7F7F7F"/>
          <w:sz w:val="48"/>
          <w:szCs w:val="72"/>
          <w:lang w:val="en-GB"/>
        </w:rPr>
        <w:t xml:space="preserve"> 2019-05-01</w:t>
      </w:r>
    </w:p>
    <w:p w14:paraId="30EA3A5F" w14:textId="77777777" w:rsidR="00AD5751" w:rsidRDefault="00AD5751">
      <w:pPr>
        <w:rPr>
          <w:rFonts w:cs="Arial"/>
          <w:b/>
          <w:bCs/>
          <w:color w:val="7F7F7F"/>
          <w:sz w:val="48"/>
          <w:szCs w:val="72"/>
          <w:lang w:val="en-GB"/>
        </w:rPr>
      </w:pPr>
      <w:r>
        <w:rPr>
          <w:b/>
          <w:bCs/>
          <w:color w:val="7F7F7F"/>
          <w:sz w:val="48"/>
          <w:szCs w:val="72"/>
          <w:lang w:val="en-GB"/>
        </w:rPr>
        <w:br w:type="page"/>
      </w:r>
    </w:p>
    <w:p w14:paraId="24CE0A3B" w14:textId="77777777" w:rsidR="00AD5751" w:rsidRPr="00897E8E" w:rsidRDefault="00AD5751" w:rsidP="00AD5751">
      <w:pPr>
        <w:rPr>
          <w:rFonts w:cs="Arial"/>
          <w:color w:val="7F7F7F" w:themeColor="text1" w:themeTint="80"/>
          <w:sz w:val="40"/>
          <w:szCs w:val="18"/>
          <w:lang w:val="en-US"/>
        </w:rPr>
      </w:pPr>
      <w:r w:rsidRPr="00897E8E">
        <w:rPr>
          <w:rFonts w:cs="Arial"/>
          <w:color w:val="7F7F7F" w:themeColor="text1" w:themeTint="80"/>
          <w:sz w:val="40"/>
          <w:szCs w:val="18"/>
          <w:lang w:val="en-US"/>
        </w:rPr>
        <w:lastRenderedPageBreak/>
        <w:t>Manual</w:t>
      </w:r>
    </w:p>
    <w:p w14:paraId="0F6B4A5C" w14:textId="77777777" w:rsidR="00AD5751" w:rsidRPr="00897E8E" w:rsidRDefault="00AD5751" w:rsidP="00AD5751">
      <w:pPr>
        <w:rPr>
          <w:rFonts w:cs="Arial"/>
          <w:color w:val="7F7F7F" w:themeColor="text1" w:themeTint="80"/>
          <w:sz w:val="20"/>
          <w:szCs w:val="18"/>
          <w:lang w:val="en-US"/>
        </w:rPr>
      </w:pPr>
      <w:r w:rsidRPr="00897E8E">
        <w:rPr>
          <w:rFonts w:cs="Arial"/>
          <w:color w:val="7F7F7F" w:themeColor="text1" w:themeTint="80"/>
          <w:sz w:val="20"/>
          <w:szCs w:val="18"/>
          <w:lang w:val="en-US"/>
        </w:rPr>
        <w:t>This amendment document applies to Möbelfakta’s updated requirements according to changes in standards from May 1, 2019.</w:t>
      </w:r>
    </w:p>
    <w:p w14:paraId="2210657E" w14:textId="77777777" w:rsidR="00AD5751" w:rsidRPr="00AD5751" w:rsidRDefault="00AD5751" w:rsidP="00AD5751">
      <w:pPr>
        <w:pStyle w:val="Liststycke"/>
        <w:numPr>
          <w:ilvl w:val="0"/>
          <w:numId w:val="46"/>
        </w:numPr>
        <w:rPr>
          <w:rFonts w:cs="Arial"/>
          <w:color w:val="7F7F7F" w:themeColor="text1" w:themeTint="80"/>
          <w:sz w:val="20"/>
          <w:szCs w:val="18"/>
          <w:lang w:val="en-US"/>
        </w:rPr>
      </w:pPr>
      <w:r w:rsidRPr="00AD5751">
        <w:rPr>
          <w:rFonts w:cs="Arial"/>
          <w:color w:val="7F7F7F" w:themeColor="text1" w:themeTint="80"/>
          <w:sz w:val="20"/>
          <w:szCs w:val="18"/>
          <w:highlight w:val="yellow"/>
          <w:lang w:val="en-US"/>
        </w:rPr>
        <w:t xml:space="preserve">Yellow text </w:t>
      </w:r>
      <w:r w:rsidRPr="00AD5751">
        <w:rPr>
          <w:rFonts w:cs="Arial"/>
          <w:color w:val="7F7F7F" w:themeColor="text1" w:themeTint="80"/>
          <w:sz w:val="20"/>
          <w:szCs w:val="18"/>
          <w:lang w:val="en-US"/>
        </w:rPr>
        <w:t xml:space="preserve"> meaning new text </w:t>
      </w:r>
      <w:r>
        <w:rPr>
          <w:rFonts w:cs="Arial"/>
          <w:color w:val="7F7F7F" w:themeColor="text1" w:themeTint="80"/>
          <w:sz w:val="20"/>
          <w:szCs w:val="18"/>
          <w:lang w:val="en-US"/>
        </w:rPr>
        <w:t>compared to previous version of the requirements</w:t>
      </w:r>
    </w:p>
    <w:p w14:paraId="6A1263D8" w14:textId="77777777" w:rsidR="00AD5751" w:rsidRPr="00AD5751" w:rsidRDefault="00AD5751" w:rsidP="00AD5751">
      <w:pPr>
        <w:pStyle w:val="Liststycke"/>
        <w:numPr>
          <w:ilvl w:val="0"/>
          <w:numId w:val="46"/>
        </w:numPr>
        <w:rPr>
          <w:rFonts w:cs="Arial"/>
          <w:color w:val="7F7F7F" w:themeColor="text1" w:themeTint="80"/>
          <w:sz w:val="20"/>
          <w:szCs w:val="18"/>
          <w:lang w:val="en-US"/>
        </w:rPr>
      </w:pPr>
      <w:r w:rsidRPr="00AD5751">
        <w:rPr>
          <w:rFonts w:cs="Arial"/>
          <w:strike/>
          <w:color w:val="FF0000"/>
          <w:sz w:val="20"/>
          <w:szCs w:val="18"/>
          <w:lang w:val="en-US"/>
        </w:rPr>
        <w:t>Overwrite</w:t>
      </w:r>
      <w:r w:rsidRPr="00AD5751">
        <w:rPr>
          <w:rFonts w:cs="Arial"/>
          <w:color w:val="FF0000"/>
          <w:sz w:val="20"/>
          <w:szCs w:val="18"/>
          <w:lang w:val="en-US"/>
        </w:rPr>
        <w:t xml:space="preserve"> </w:t>
      </w:r>
      <w:r w:rsidRPr="00AD5751">
        <w:rPr>
          <w:rFonts w:cs="Arial"/>
          <w:color w:val="7F7F7F" w:themeColor="text1" w:themeTint="80"/>
          <w:sz w:val="20"/>
          <w:szCs w:val="18"/>
          <w:lang w:val="en-US"/>
        </w:rPr>
        <w:t xml:space="preserve">(and underscore for </w:t>
      </w:r>
      <w:r w:rsidRPr="00AD5751">
        <w:rPr>
          <w:rFonts w:cs="Arial"/>
          <w:strike/>
          <w:color w:val="FF0000"/>
          <w:sz w:val="20"/>
          <w:szCs w:val="18"/>
          <w:lang w:val="en-US"/>
        </w:rPr>
        <w:t>*</w:t>
      </w:r>
      <w:r w:rsidRPr="00AD5751">
        <w:rPr>
          <w:rFonts w:cs="Arial"/>
          <w:color w:val="7F7F7F" w:themeColor="text1" w:themeTint="80"/>
          <w:sz w:val="20"/>
          <w:szCs w:val="18"/>
          <w:lang w:val="en-US"/>
        </w:rPr>
        <w:t xml:space="preserve">) </w:t>
      </w:r>
      <w:r>
        <w:rPr>
          <w:rFonts w:cs="Arial"/>
          <w:color w:val="7F7F7F" w:themeColor="text1" w:themeTint="80"/>
          <w:sz w:val="20"/>
          <w:szCs w:val="18"/>
          <w:lang w:val="en-US"/>
        </w:rPr>
        <w:t>meaning text is removed compared to previous requirements</w:t>
      </w:r>
    </w:p>
    <w:p w14:paraId="6C7057EF" w14:textId="6F05EE42" w:rsidR="00B24D9C" w:rsidRPr="00FF30B4" w:rsidRDefault="00AD5751" w:rsidP="006536C4">
      <w:pPr>
        <w:pStyle w:val="Liststycke"/>
        <w:numPr>
          <w:ilvl w:val="0"/>
          <w:numId w:val="46"/>
        </w:numPr>
        <w:rPr>
          <w:color w:val="7F7F7F" w:themeColor="text1" w:themeTint="80"/>
          <w:sz w:val="20"/>
          <w:szCs w:val="18"/>
          <w:lang w:val="en-US"/>
        </w:rPr>
      </w:pPr>
      <w:r w:rsidRPr="00AD5751">
        <w:rPr>
          <w:rFonts w:cs="Arial"/>
          <w:color w:val="7F7F7F" w:themeColor="text1" w:themeTint="80"/>
          <w:sz w:val="20"/>
          <w:szCs w:val="18"/>
          <w:lang w:val="en-US"/>
        </w:rPr>
        <w:t xml:space="preserve">All parts </w:t>
      </w:r>
      <w:r>
        <w:rPr>
          <w:rFonts w:cs="Arial"/>
          <w:color w:val="7F7F7F" w:themeColor="text1" w:themeTint="80"/>
          <w:sz w:val="20"/>
          <w:szCs w:val="18"/>
          <w:lang w:val="en-US"/>
        </w:rPr>
        <w:t xml:space="preserve">are </w:t>
      </w:r>
      <w:r w:rsidRPr="00AD5751">
        <w:rPr>
          <w:rFonts w:cs="Arial"/>
          <w:color w:val="7F7F7F" w:themeColor="text1" w:themeTint="80"/>
          <w:sz w:val="20"/>
          <w:szCs w:val="18"/>
          <w:lang w:val="en-US"/>
        </w:rPr>
        <w:t>included in t</w:t>
      </w:r>
      <w:r>
        <w:rPr>
          <w:rFonts w:cs="Arial"/>
          <w:color w:val="7F7F7F" w:themeColor="text1" w:themeTint="80"/>
          <w:sz w:val="20"/>
          <w:szCs w:val="18"/>
          <w:lang w:val="en-US"/>
        </w:rPr>
        <w:t>his document, but only sections containing markings show changes to previous requirements</w:t>
      </w:r>
      <w:r w:rsidRPr="00AD5751">
        <w:rPr>
          <w:color w:val="7F7F7F" w:themeColor="text1" w:themeTint="80"/>
          <w:sz w:val="20"/>
          <w:szCs w:val="18"/>
          <w:lang w:val="en-US"/>
        </w:rPr>
        <w:br w:type="page"/>
      </w:r>
    </w:p>
    <w:bookmarkStart w:id="1" w:name="_Toc478556427" w:displacedByCustomXml="next"/>
    <w:bookmarkStart w:id="2" w:name="_Toc480887832" w:displacedByCustomXml="next"/>
    <w:sdt>
      <w:sdtPr>
        <w:rPr>
          <w:rFonts w:eastAsiaTheme="minorHAnsi" w:cstheme="minorBidi"/>
          <w:b w:val="0"/>
          <w:bCs w:val="0"/>
          <w:color w:val="auto"/>
          <w:kern w:val="0"/>
          <w:sz w:val="22"/>
          <w:szCs w:val="22"/>
          <w:lang w:val="en-GB" w:eastAsia="en-US"/>
        </w:rPr>
        <w:id w:val="-2026703588"/>
        <w:docPartObj>
          <w:docPartGallery w:val="Table of Contents"/>
          <w:docPartUnique/>
        </w:docPartObj>
      </w:sdtPr>
      <w:sdtEndPr>
        <w:rPr>
          <w:color w:val="7F7F7F" w:themeColor="text1" w:themeTint="80"/>
        </w:rPr>
      </w:sdtEndPr>
      <w:sdtContent>
        <w:p w14:paraId="2CEA5AF2" w14:textId="77777777" w:rsidR="00A032F6" w:rsidRPr="00BD6C68" w:rsidRDefault="00A032F6" w:rsidP="00A032F6">
          <w:pPr>
            <w:pStyle w:val="Rubrik1"/>
            <w:numPr>
              <w:ilvl w:val="0"/>
              <w:numId w:val="0"/>
            </w:numPr>
            <w:ind w:left="432" w:hanging="432"/>
            <w:rPr>
              <w:color w:val="7F7F7F" w:themeColor="text1" w:themeTint="80"/>
              <w:lang w:val="en-GB"/>
            </w:rPr>
          </w:pPr>
          <w:r w:rsidRPr="00BD6C68">
            <w:rPr>
              <w:color w:val="7F7F7F" w:themeColor="text1" w:themeTint="80"/>
              <w:lang w:val="en-GB"/>
            </w:rPr>
            <w:t>CONTENTS</w:t>
          </w:r>
          <w:bookmarkEnd w:id="2"/>
          <w:bookmarkEnd w:id="1"/>
        </w:p>
        <w:p w14:paraId="35AFB7C7" w14:textId="09D11297" w:rsidR="007C35A7" w:rsidRDefault="00A032F6">
          <w:pPr>
            <w:pStyle w:val="Innehll1"/>
            <w:rPr>
              <w:b w:val="0"/>
              <w:color w:val="auto"/>
              <w:sz w:val="22"/>
              <w:szCs w:val="22"/>
              <w:lang w:eastAsia="en-US"/>
            </w:rPr>
          </w:pPr>
          <w:r w:rsidRPr="00BD6C68">
            <w:rPr>
              <w:bCs/>
              <w:noProof w:val="0"/>
              <w:color w:val="7F7F7F" w:themeColor="text1" w:themeTint="80"/>
              <w:sz w:val="20"/>
              <w:szCs w:val="20"/>
              <w:lang w:val="en-GB"/>
            </w:rPr>
            <w:fldChar w:fldCharType="begin"/>
          </w:r>
          <w:r w:rsidRPr="00BD6C68">
            <w:rPr>
              <w:noProof w:val="0"/>
              <w:color w:val="7F7F7F" w:themeColor="text1" w:themeTint="80"/>
              <w:sz w:val="20"/>
              <w:szCs w:val="20"/>
              <w:lang w:val="en-GB"/>
            </w:rPr>
            <w:instrText xml:space="preserve"> TOC \o "1-3" \h \z \u </w:instrText>
          </w:r>
          <w:r w:rsidRPr="00BD6C68">
            <w:rPr>
              <w:noProof w:val="0"/>
              <w:color w:val="7F7F7F" w:themeColor="text1" w:themeTint="80"/>
              <w:sz w:val="20"/>
              <w:szCs w:val="20"/>
              <w:lang w:val="en-GB"/>
            </w:rPr>
            <w:fldChar w:fldCharType="separate"/>
          </w:r>
          <w:hyperlink w:anchor="_Toc480887833" w:history="1">
            <w:r w:rsidR="007C35A7" w:rsidRPr="00054D0C">
              <w:rPr>
                <w:rStyle w:val="Hyperlnk"/>
                <w:lang w:val="en-GB"/>
              </w:rPr>
              <w:t>1</w:t>
            </w:r>
            <w:r w:rsidR="007C35A7">
              <w:rPr>
                <w:b w:val="0"/>
                <w:color w:val="auto"/>
                <w:sz w:val="22"/>
                <w:szCs w:val="22"/>
                <w:lang w:eastAsia="en-US"/>
              </w:rPr>
              <w:tab/>
            </w:r>
            <w:r w:rsidR="007C35A7" w:rsidRPr="00054D0C">
              <w:rPr>
                <w:rStyle w:val="Hyperlnk"/>
                <w:lang w:val="en-GB"/>
              </w:rPr>
              <w:t>QUALITY</w:t>
            </w:r>
            <w:r w:rsidR="007C35A7">
              <w:rPr>
                <w:webHidden/>
              </w:rPr>
              <w:tab/>
            </w:r>
            <w:r w:rsidR="007C35A7">
              <w:rPr>
                <w:webHidden/>
              </w:rPr>
              <w:fldChar w:fldCharType="begin"/>
            </w:r>
            <w:r w:rsidR="007C35A7">
              <w:rPr>
                <w:webHidden/>
              </w:rPr>
              <w:instrText xml:space="preserve"> PAGEREF _Toc480887833 \h </w:instrText>
            </w:r>
            <w:r w:rsidR="007C35A7">
              <w:rPr>
                <w:webHidden/>
              </w:rPr>
            </w:r>
            <w:r w:rsidR="007C35A7">
              <w:rPr>
                <w:webHidden/>
              </w:rPr>
              <w:fldChar w:fldCharType="separate"/>
            </w:r>
            <w:r w:rsidR="00771A70">
              <w:rPr>
                <w:webHidden/>
              </w:rPr>
              <w:t>4</w:t>
            </w:r>
            <w:r w:rsidR="007C35A7">
              <w:rPr>
                <w:webHidden/>
              </w:rPr>
              <w:fldChar w:fldCharType="end"/>
            </w:r>
          </w:hyperlink>
        </w:p>
        <w:p w14:paraId="312A1A2C" w14:textId="17D0F126" w:rsidR="007C35A7" w:rsidRDefault="00771A70">
          <w:pPr>
            <w:pStyle w:val="Innehll2"/>
            <w:rPr>
              <w:color w:val="auto"/>
              <w:lang w:val="en-US" w:eastAsia="en-US"/>
            </w:rPr>
          </w:pPr>
          <w:hyperlink w:anchor="_Toc480887834" w:history="1">
            <w:r w:rsidR="007C35A7" w:rsidRPr="00054D0C">
              <w:rPr>
                <w:rStyle w:val="Hyperlnk"/>
                <w:lang w:val="en-GB"/>
              </w:rPr>
              <w:t>1.1</w:t>
            </w:r>
            <w:r w:rsidR="007C35A7">
              <w:rPr>
                <w:color w:val="auto"/>
                <w:lang w:val="en-US" w:eastAsia="en-US"/>
              </w:rPr>
              <w:tab/>
            </w:r>
            <w:r w:rsidR="007C35A7" w:rsidRPr="00054D0C">
              <w:rPr>
                <w:rStyle w:val="Hyperlnk"/>
                <w:lang w:val="en-GB"/>
              </w:rPr>
              <w:t>Safety/function</w:t>
            </w:r>
            <w:r w:rsidR="007C35A7">
              <w:rPr>
                <w:webHidden/>
              </w:rPr>
              <w:tab/>
            </w:r>
            <w:r w:rsidR="007C35A7">
              <w:rPr>
                <w:webHidden/>
              </w:rPr>
              <w:fldChar w:fldCharType="begin"/>
            </w:r>
            <w:r w:rsidR="007C35A7">
              <w:rPr>
                <w:webHidden/>
              </w:rPr>
              <w:instrText xml:space="preserve"> PAGEREF _Toc480887834 \h </w:instrText>
            </w:r>
            <w:r w:rsidR="007C35A7">
              <w:rPr>
                <w:webHidden/>
              </w:rPr>
            </w:r>
            <w:r w:rsidR="007C35A7">
              <w:rPr>
                <w:webHidden/>
              </w:rPr>
              <w:fldChar w:fldCharType="separate"/>
            </w:r>
            <w:r>
              <w:rPr>
                <w:webHidden/>
              </w:rPr>
              <w:t>4</w:t>
            </w:r>
            <w:r w:rsidR="007C35A7">
              <w:rPr>
                <w:webHidden/>
              </w:rPr>
              <w:fldChar w:fldCharType="end"/>
            </w:r>
          </w:hyperlink>
        </w:p>
        <w:p w14:paraId="373ACB66" w14:textId="70066298" w:rsidR="007C35A7" w:rsidRDefault="00771A70" w:rsidP="007269BD">
          <w:pPr>
            <w:pStyle w:val="Innehll3"/>
            <w:rPr>
              <w:color w:val="auto"/>
              <w:sz w:val="22"/>
              <w:szCs w:val="22"/>
              <w:lang w:val="en-US" w:eastAsia="en-US"/>
            </w:rPr>
          </w:pPr>
          <w:hyperlink w:anchor="_Toc480887835" w:history="1">
            <w:r w:rsidR="007C35A7" w:rsidRPr="00054D0C">
              <w:rPr>
                <w:rStyle w:val="Hyperlnk"/>
                <w:lang w:val="en-GB"/>
              </w:rPr>
              <w:t>1.1.1</w:t>
            </w:r>
            <w:r w:rsidR="007C35A7">
              <w:rPr>
                <w:color w:val="auto"/>
                <w:sz w:val="22"/>
                <w:szCs w:val="22"/>
                <w:lang w:val="en-US" w:eastAsia="en-US"/>
              </w:rPr>
              <w:tab/>
            </w:r>
            <w:r w:rsidR="007C35A7" w:rsidRPr="00054D0C">
              <w:rPr>
                <w:rStyle w:val="Hyperlnk"/>
                <w:lang w:val="en-GB"/>
              </w:rPr>
              <w:t>Domestic environment</w:t>
            </w:r>
            <w:r w:rsidR="007C35A7">
              <w:rPr>
                <w:webHidden/>
              </w:rPr>
              <w:tab/>
            </w:r>
            <w:r w:rsidR="007C35A7">
              <w:rPr>
                <w:webHidden/>
              </w:rPr>
              <w:fldChar w:fldCharType="begin"/>
            </w:r>
            <w:r w:rsidR="007C35A7">
              <w:rPr>
                <w:webHidden/>
              </w:rPr>
              <w:instrText xml:space="preserve"> PAGEREF _Toc480887835 \h </w:instrText>
            </w:r>
            <w:r w:rsidR="007C35A7">
              <w:rPr>
                <w:webHidden/>
              </w:rPr>
            </w:r>
            <w:r w:rsidR="007C35A7">
              <w:rPr>
                <w:webHidden/>
              </w:rPr>
              <w:fldChar w:fldCharType="separate"/>
            </w:r>
            <w:r>
              <w:rPr>
                <w:webHidden/>
              </w:rPr>
              <w:t>4</w:t>
            </w:r>
            <w:r w:rsidR="007C35A7">
              <w:rPr>
                <w:webHidden/>
              </w:rPr>
              <w:fldChar w:fldCharType="end"/>
            </w:r>
          </w:hyperlink>
        </w:p>
        <w:p w14:paraId="6599D17C" w14:textId="0C010C3B" w:rsidR="007C35A7" w:rsidRDefault="00771A70" w:rsidP="007269BD">
          <w:pPr>
            <w:pStyle w:val="Innehll3"/>
            <w:rPr>
              <w:color w:val="auto"/>
              <w:sz w:val="22"/>
              <w:szCs w:val="22"/>
              <w:lang w:val="en-US" w:eastAsia="en-US"/>
            </w:rPr>
          </w:pPr>
          <w:hyperlink w:anchor="_Toc480887836" w:history="1">
            <w:r w:rsidR="007C35A7" w:rsidRPr="00054D0C">
              <w:rPr>
                <w:rStyle w:val="Hyperlnk"/>
                <w:lang w:val="en-GB"/>
              </w:rPr>
              <w:t>1.1.2</w:t>
            </w:r>
            <w:r w:rsidR="007C35A7">
              <w:rPr>
                <w:color w:val="auto"/>
                <w:sz w:val="22"/>
                <w:szCs w:val="22"/>
                <w:lang w:val="en-US" w:eastAsia="en-US"/>
              </w:rPr>
              <w:tab/>
            </w:r>
            <w:r w:rsidR="007C35A7" w:rsidRPr="00054D0C">
              <w:rPr>
                <w:rStyle w:val="Hyperlnk"/>
                <w:lang w:val="en-GB"/>
              </w:rPr>
              <w:t>Non-domestic</w:t>
            </w:r>
            <w:r w:rsidR="007C35A7">
              <w:rPr>
                <w:webHidden/>
              </w:rPr>
              <w:tab/>
            </w:r>
            <w:r w:rsidR="007C35A7">
              <w:rPr>
                <w:webHidden/>
              </w:rPr>
              <w:fldChar w:fldCharType="begin"/>
            </w:r>
            <w:r w:rsidR="007C35A7">
              <w:rPr>
                <w:webHidden/>
              </w:rPr>
              <w:instrText xml:space="preserve"> PAGEREF _Toc480887836 \h </w:instrText>
            </w:r>
            <w:r w:rsidR="007C35A7">
              <w:rPr>
                <w:webHidden/>
              </w:rPr>
            </w:r>
            <w:r w:rsidR="007C35A7">
              <w:rPr>
                <w:webHidden/>
              </w:rPr>
              <w:fldChar w:fldCharType="separate"/>
            </w:r>
            <w:r>
              <w:rPr>
                <w:webHidden/>
              </w:rPr>
              <w:t>6</w:t>
            </w:r>
            <w:r w:rsidR="007C35A7">
              <w:rPr>
                <w:webHidden/>
              </w:rPr>
              <w:fldChar w:fldCharType="end"/>
            </w:r>
          </w:hyperlink>
        </w:p>
        <w:p w14:paraId="59065C2F" w14:textId="49757E1A" w:rsidR="007C35A7" w:rsidRDefault="00771A70" w:rsidP="007269BD">
          <w:pPr>
            <w:pStyle w:val="Innehll3"/>
            <w:rPr>
              <w:color w:val="auto"/>
              <w:sz w:val="22"/>
              <w:szCs w:val="22"/>
              <w:lang w:val="en-US" w:eastAsia="en-US"/>
            </w:rPr>
          </w:pPr>
          <w:hyperlink w:anchor="_Toc480887837" w:history="1">
            <w:r w:rsidR="007C35A7" w:rsidRPr="00054D0C">
              <w:rPr>
                <w:rStyle w:val="Hyperlnk"/>
                <w:lang w:val="en-GB"/>
              </w:rPr>
              <w:t>1.1.3</w:t>
            </w:r>
            <w:r w:rsidR="007C35A7">
              <w:rPr>
                <w:color w:val="auto"/>
                <w:sz w:val="22"/>
                <w:szCs w:val="22"/>
                <w:lang w:val="en-US" w:eastAsia="en-US"/>
              </w:rPr>
              <w:tab/>
            </w:r>
            <w:r w:rsidR="007C35A7" w:rsidRPr="00054D0C">
              <w:rPr>
                <w:rStyle w:val="Hyperlnk"/>
                <w:lang w:val="en-GB"/>
              </w:rPr>
              <w:t>Office environment</w:t>
            </w:r>
            <w:r w:rsidR="007C35A7">
              <w:rPr>
                <w:webHidden/>
              </w:rPr>
              <w:tab/>
            </w:r>
            <w:r w:rsidR="007C35A7">
              <w:rPr>
                <w:webHidden/>
              </w:rPr>
              <w:fldChar w:fldCharType="begin"/>
            </w:r>
            <w:r w:rsidR="007C35A7">
              <w:rPr>
                <w:webHidden/>
              </w:rPr>
              <w:instrText xml:space="preserve"> PAGEREF _Toc480887837 \h </w:instrText>
            </w:r>
            <w:r w:rsidR="007C35A7">
              <w:rPr>
                <w:webHidden/>
              </w:rPr>
            </w:r>
            <w:r w:rsidR="007C35A7">
              <w:rPr>
                <w:webHidden/>
              </w:rPr>
              <w:fldChar w:fldCharType="separate"/>
            </w:r>
            <w:r>
              <w:rPr>
                <w:webHidden/>
              </w:rPr>
              <w:t>10</w:t>
            </w:r>
            <w:r w:rsidR="007C35A7">
              <w:rPr>
                <w:webHidden/>
              </w:rPr>
              <w:fldChar w:fldCharType="end"/>
            </w:r>
          </w:hyperlink>
        </w:p>
        <w:p w14:paraId="640B649E" w14:textId="5C3CD720" w:rsidR="007C35A7" w:rsidRDefault="00771A70" w:rsidP="007269BD">
          <w:pPr>
            <w:pStyle w:val="Innehll3"/>
            <w:rPr>
              <w:color w:val="auto"/>
              <w:sz w:val="22"/>
              <w:szCs w:val="22"/>
              <w:lang w:val="en-US" w:eastAsia="en-US"/>
            </w:rPr>
          </w:pPr>
          <w:hyperlink w:anchor="_Toc480887838" w:history="1">
            <w:r w:rsidR="007C35A7" w:rsidRPr="00054D0C">
              <w:rPr>
                <w:rStyle w:val="Hyperlnk"/>
                <w:lang w:val="en-GB"/>
              </w:rPr>
              <w:t>1.1.4</w:t>
            </w:r>
            <w:r w:rsidR="007C35A7">
              <w:rPr>
                <w:color w:val="auto"/>
                <w:sz w:val="22"/>
                <w:szCs w:val="22"/>
                <w:lang w:val="en-US" w:eastAsia="en-US"/>
              </w:rPr>
              <w:tab/>
            </w:r>
            <w:r w:rsidR="007C35A7" w:rsidRPr="00054D0C">
              <w:rPr>
                <w:rStyle w:val="Hyperlnk"/>
                <w:lang w:val="en-GB"/>
              </w:rPr>
              <w:t>Educational environments</w:t>
            </w:r>
            <w:r w:rsidR="007C35A7">
              <w:rPr>
                <w:webHidden/>
              </w:rPr>
              <w:tab/>
            </w:r>
            <w:r w:rsidR="007C35A7">
              <w:rPr>
                <w:webHidden/>
              </w:rPr>
              <w:fldChar w:fldCharType="begin"/>
            </w:r>
            <w:r w:rsidR="007C35A7">
              <w:rPr>
                <w:webHidden/>
              </w:rPr>
              <w:instrText xml:space="preserve"> PAGEREF _Toc480887838 \h </w:instrText>
            </w:r>
            <w:r w:rsidR="007C35A7">
              <w:rPr>
                <w:webHidden/>
              </w:rPr>
            </w:r>
            <w:r w:rsidR="007C35A7">
              <w:rPr>
                <w:webHidden/>
              </w:rPr>
              <w:fldChar w:fldCharType="separate"/>
            </w:r>
            <w:r>
              <w:rPr>
                <w:webHidden/>
              </w:rPr>
              <w:t>13</w:t>
            </w:r>
            <w:r w:rsidR="007C35A7">
              <w:rPr>
                <w:webHidden/>
              </w:rPr>
              <w:fldChar w:fldCharType="end"/>
            </w:r>
          </w:hyperlink>
        </w:p>
        <w:p w14:paraId="241FF0AB" w14:textId="526ADA07" w:rsidR="007C35A7" w:rsidRDefault="00771A70" w:rsidP="007269BD">
          <w:pPr>
            <w:pStyle w:val="Innehll3"/>
            <w:rPr>
              <w:color w:val="auto"/>
              <w:sz w:val="22"/>
              <w:szCs w:val="22"/>
              <w:lang w:val="en-US" w:eastAsia="en-US"/>
            </w:rPr>
          </w:pPr>
          <w:hyperlink w:anchor="_Toc480887839" w:history="1">
            <w:r w:rsidR="007C35A7" w:rsidRPr="00054D0C">
              <w:rPr>
                <w:rStyle w:val="Hyperlnk"/>
                <w:lang w:val="en-GB"/>
              </w:rPr>
              <w:t>1.1.5</w:t>
            </w:r>
            <w:r w:rsidR="007C35A7">
              <w:rPr>
                <w:color w:val="auto"/>
                <w:sz w:val="22"/>
                <w:szCs w:val="22"/>
                <w:lang w:val="en-US" w:eastAsia="en-US"/>
              </w:rPr>
              <w:tab/>
            </w:r>
            <w:r w:rsidR="007C35A7" w:rsidRPr="00054D0C">
              <w:rPr>
                <w:rStyle w:val="Hyperlnk"/>
                <w:lang w:val="en-GB"/>
              </w:rPr>
              <w:t>Outdoor</w:t>
            </w:r>
            <w:r w:rsidR="007C35A7">
              <w:rPr>
                <w:webHidden/>
              </w:rPr>
              <w:tab/>
            </w:r>
            <w:r w:rsidR="007C35A7">
              <w:rPr>
                <w:webHidden/>
              </w:rPr>
              <w:fldChar w:fldCharType="begin"/>
            </w:r>
            <w:r w:rsidR="007C35A7">
              <w:rPr>
                <w:webHidden/>
              </w:rPr>
              <w:instrText xml:space="preserve"> PAGEREF _Toc480887839 \h </w:instrText>
            </w:r>
            <w:r w:rsidR="007C35A7">
              <w:rPr>
                <w:webHidden/>
              </w:rPr>
            </w:r>
            <w:r w:rsidR="007C35A7">
              <w:rPr>
                <w:webHidden/>
              </w:rPr>
              <w:fldChar w:fldCharType="separate"/>
            </w:r>
            <w:r>
              <w:rPr>
                <w:webHidden/>
              </w:rPr>
              <w:t>15</w:t>
            </w:r>
            <w:r w:rsidR="007C35A7">
              <w:rPr>
                <w:webHidden/>
              </w:rPr>
              <w:fldChar w:fldCharType="end"/>
            </w:r>
          </w:hyperlink>
        </w:p>
        <w:p w14:paraId="78609FD7" w14:textId="3C7CAC49" w:rsidR="007C35A7" w:rsidRDefault="00771A70">
          <w:pPr>
            <w:pStyle w:val="Innehll2"/>
            <w:rPr>
              <w:color w:val="auto"/>
              <w:lang w:val="en-US" w:eastAsia="en-US"/>
            </w:rPr>
          </w:pPr>
          <w:hyperlink w:anchor="_Toc480887840" w:history="1">
            <w:r w:rsidR="007C35A7" w:rsidRPr="00054D0C">
              <w:rPr>
                <w:rStyle w:val="Hyperlnk"/>
                <w:lang w:val="en-GB"/>
              </w:rPr>
              <w:t>1.2</w:t>
            </w:r>
            <w:r w:rsidR="007C35A7">
              <w:rPr>
                <w:color w:val="auto"/>
                <w:lang w:val="en-US" w:eastAsia="en-US"/>
              </w:rPr>
              <w:tab/>
            </w:r>
            <w:r w:rsidR="007C35A7" w:rsidRPr="00054D0C">
              <w:rPr>
                <w:rStyle w:val="Hyperlnk"/>
                <w:lang w:val="en-GB"/>
              </w:rPr>
              <w:t>Dimensions</w:t>
            </w:r>
            <w:r w:rsidR="007C35A7">
              <w:rPr>
                <w:webHidden/>
              </w:rPr>
              <w:tab/>
            </w:r>
            <w:r w:rsidR="007C35A7">
              <w:rPr>
                <w:webHidden/>
              </w:rPr>
              <w:fldChar w:fldCharType="begin"/>
            </w:r>
            <w:r w:rsidR="007C35A7">
              <w:rPr>
                <w:webHidden/>
              </w:rPr>
              <w:instrText xml:space="preserve"> PAGEREF _Toc480887840 \h </w:instrText>
            </w:r>
            <w:r w:rsidR="007C35A7">
              <w:rPr>
                <w:webHidden/>
              </w:rPr>
            </w:r>
            <w:r w:rsidR="007C35A7">
              <w:rPr>
                <w:webHidden/>
              </w:rPr>
              <w:fldChar w:fldCharType="separate"/>
            </w:r>
            <w:r>
              <w:rPr>
                <w:webHidden/>
              </w:rPr>
              <w:t>16</w:t>
            </w:r>
            <w:r w:rsidR="007C35A7">
              <w:rPr>
                <w:webHidden/>
              </w:rPr>
              <w:fldChar w:fldCharType="end"/>
            </w:r>
          </w:hyperlink>
        </w:p>
        <w:p w14:paraId="2DE10580" w14:textId="565537B5" w:rsidR="007C35A7" w:rsidRDefault="00771A70" w:rsidP="007269BD">
          <w:pPr>
            <w:pStyle w:val="Innehll3"/>
            <w:rPr>
              <w:color w:val="auto"/>
              <w:sz w:val="22"/>
              <w:szCs w:val="22"/>
              <w:lang w:val="en-US" w:eastAsia="en-US"/>
            </w:rPr>
          </w:pPr>
          <w:hyperlink w:anchor="_Toc480887841" w:history="1">
            <w:r w:rsidR="007C35A7" w:rsidRPr="00054D0C">
              <w:rPr>
                <w:rStyle w:val="Hyperlnk"/>
                <w:lang w:val="en-GB"/>
              </w:rPr>
              <w:t>1.2.1</w:t>
            </w:r>
            <w:r w:rsidR="007C35A7">
              <w:rPr>
                <w:color w:val="auto"/>
                <w:sz w:val="22"/>
                <w:szCs w:val="22"/>
                <w:lang w:val="en-US" w:eastAsia="en-US"/>
              </w:rPr>
              <w:tab/>
            </w:r>
            <w:r w:rsidR="007C35A7" w:rsidRPr="00054D0C">
              <w:rPr>
                <w:rStyle w:val="Hyperlnk"/>
                <w:lang w:val="en-GB"/>
              </w:rPr>
              <w:t>Office furniture</w:t>
            </w:r>
            <w:r w:rsidR="007C35A7">
              <w:rPr>
                <w:webHidden/>
              </w:rPr>
              <w:tab/>
            </w:r>
            <w:r w:rsidR="007C35A7">
              <w:rPr>
                <w:webHidden/>
              </w:rPr>
              <w:fldChar w:fldCharType="begin"/>
            </w:r>
            <w:r w:rsidR="007C35A7">
              <w:rPr>
                <w:webHidden/>
              </w:rPr>
              <w:instrText xml:space="preserve"> PAGEREF _Toc480887841 \h </w:instrText>
            </w:r>
            <w:r w:rsidR="007C35A7">
              <w:rPr>
                <w:webHidden/>
              </w:rPr>
            </w:r>
            <w:r w:rsidR="007C35A7">
              <w:rPr>
                <w:webHidden/>
              </w:rPr>
              <w:fldChar w:fldCharType="separate"/>
            </w:r>
            <w:r>
              <w:rPr>
                <w:webHidden/>
              </w:rPr>
              <w:t>16</w:t>
            </w:r>
            <w:r w:rsidR="007C35A7">
              <w:rPr>
                <w:webHidden/>
              </w:rPr>
              <w:fldChar w:fldCharType="end"/>
            </w:r>
          </w:hyperlink>
        </w:p>
        <w:p w14:paraId="2C9CC5DC" w14:textId="23DD147D" w:rsidR="007C35A7" w:rsidRDefault="00771A70">
          <w:pPr>
            <w:pStyle w:val="Innehll2"/>
            <w:rPr>
              <w:color w:val="auto"/>
              <w:lang w:val="en-US" w:eastAsia="en-US"/>
            </w:rPr>
          </w:pPr>
          <w:hyperlink w:anchor="_Toc480887842" w:history="1">
            <w:r w:rsidR="007C35A7" w:rsidRPr="00054D0C">
              <w:rPr>
                <w:rStyle w:val="Hyperlnk"/>
                <w:lang w:val="en-GB"/>
              </w:rPr>
              <w:t>1.3</w:t>
            </w:r>
            <w:r w:rsidR="007C35A7">
              <w:rPr>
                <w:color w:val="auto"/>
                <w:lang w:val="en-US" w:eastAsia="en-US"/>
              </w:rPr>
              <w:tab/>
            </w:r>
            <w:r w:rsidR="007C35A7" w:rsidRPr="00054D0C">
              <w:rPr>
                <w:rStyle w:val="Hyperlnk"/>
                <w:lang w:val="en-GB"/>
              </w:rPr>
              <w:t>Surface resistance</w:t>
            </w:r>
            <w:r w:rsidR="007C35A7">
              <w:rPr>
                <w:webHidden/>
              </w:rPr>
              <w:tab/>
            </w:r>
            <w:r w:rsidR="007C35A7">
              <w:rPr>
                <w:webHidden/>
              </w:rPr>
              <w:fldChar w:fldCharType="begin"/>
            </w:r>
            <w:r w:rsidR="007C35A7">
              <w:rPr>
                <w:webHidden/>
              </w:rPr>
              <w:instrText xml:space="preserve"> PAGEREF _Toc480887842 \h </w:instrText>
            </w:r>
            <w:r w:rsidR="007C35A7">
              <w:rPr>
                <w:webHidden/>
              </w:rPr>
            </w:r>
            <w:r w:rsidR="007C35A7">
              <w:rPr>
                <w:webHidden/>
              </w:rPr>
              <w:fldChar w:fldCharType="separate"/>
            </w:r>
            <w:r>
              <w:rPr>
                <w:webHidden/>
              </w:rPr>
              <w:t>17</w:t>
            </w:r>
            <w:r w:rsidR="007C35A7">
              <w:rPr>
                <w:webHidden/>
              </w:rPr>
              <w:fldChar w:fldCharType="end"/>
            </w:r>
          </w:hyperlink>
        </w:p>
        <w:p w14:paraId="155F51E8" w14:textId="6C4F1FBF" w:rsidR="007C35A7" w:rsidRDefault="00771A70" w:rsidP="007269BD">
          <w:pPr>
            <w:pStyle w:val="Innehll3"/>
            <w:rPr>
              <w:color w:val="auto"/>
              <w:sz w:val="22"/>
              <w:szCs w:val="22"/>
              <w:lang w:val="en-US" w:eastAsia="en-US"/>
            </w:rPr>
          </w:pPr>
          <w:hyperlink w:anchor="_Toc480887843" w:history="1">
            <w:r w:rsidR="007C35A7" w:rsidRPr="00054D0C">
              <w:rPr>
                <w:rStyle w:val="Hyperlnk"/>
                <w:lang w:val="en-GB"/>
              </w:rPr>
              <w:t>1.3.1</w:t>
            </w:r>
            <w:r w:rsidR="007C35A7">
              <w:rPr>
                <w:color w:val="auto"/>
                <w:sz w:val="22"/>
                <w:szCs w:val="22"/>
                <w:lang w:val="en-US" w:eastAsia="en-US"/>
              </w:rPr>
              <w:tab/>
            </w:r>
            <w:r w:rsidR="007C35A7" w:rsidRPr="00054D0C">
              <w:rPr>
                <w:rStyle w:val="Hyperlnk"/>
                <w:lang w:val="en-GB"/>
              </w:rPr>
              <w:t>Use classes – indoor</w:t>
            </w:r>
            <w:r w:rsidR="007C35A7">
              <w:rPr>
                <w:webHidden/>
              </w:rPr>
              <w:tab/>
            </w:r>
            <w:r w:rsidR="007C35A7">
              <w:rPr>
                <w:webHidden/>
              </w:rPr>
              <w:fldChar w:fldCharType="begin"/>
            </w:r>
            <w:r w:rsidR="007C35A7">
              <w:rPr>
                <w:webHidden/>
              </w:rPr>
              <w:instrText xml:space="preserve"> PAGEREF _Toc480887843 \h </w:instrText>
            </w:r>
            <w:r w:rsidR="007C35A7">
              <w:rPr>
                <w:webHidden/>
              </w:rPr>
            </w:r>
            <w:r w:rsidR="007C35A7">
              <w:rPr>
                <w:webHidden/>
              </w:rPr>
              <w:fldChar w:fldCharType="separate"/>
            </w:r>
            <w:r>
              <w:rPr>
                <w:webHidden/>
              </w:rPr>
              <w:t>17</w:t>
            </w:r>
            <w:r w:rsidR="007C35A7">
              <w:rPr>
                <w:webHidden/>
              </w:rPr>
              <w:fldChar w:fldCharType="end"/>
            </w:r>
          </w:hyperlink>
        </w:p>
        <w:p w14:paraId="04D5E19D" w14:textId="39F5E297" w:rsidR="007C35A7" w:rsidRDefault="00771A70" w:rsidP="007269BD">
          <w:pPr>
            <w:pStyle w:val="Innehll3"/>
            <w:rPr>
              <w:color w:val="auto"/>
              <w:sz w:val="22"/>
              <w:szCs w:val="22"/>
              <w:lang w:val="en-US" w:eastAsia="en-US"/>
            </w:rPr>
          </w:pPr>
          <w:hyperlink w:anchor="_Toc480887844" w:history="1">
            <w:r w:rsidR="007C35A7" w:rsidRPr="00054D0C">
              <w:rPr>
                <w:rStyle w:val="Hyperlnk"/>
                <w:lang w:val="en-GB"/>
              </w:rPr>
              <w:t>1.3.2</w:t>
            </w:r>
            <w:r w:rsidR="007C35A7">
              <w:rPr>
                <w:color w:val="auto"/>
                <w:sz w:val="22"/>
                <w:szCs w:val="22"/>
                <w:lang w:val="en-US" w:eastAsia="en-US"/>
              </w:rPr>
              <w:tab/>
            </w:r>
            <w:r w:rsidR="007C35A7" w:rsidRPr="00054D0C">
              <w:rPr>
                <w:rStyle w:val="Hyperlnk"/>
                <w:lang w:val="en-GB"/>
              </w:rPr>
              <w:t>Use classes – outdoor</w:t>
            </w:r>
            <w:r w:rsidR="007C35A7">
              <w:rPr>
                <w:webHidden/>
              </w:rPr>
              <w:tab/>
            </w:r>
            <w:r w:rsidR="007C35A7">
              <w:rPr>
                <w:webHidden/>
              </w:rPr>
              <w:fldChar w:fldCharType="begin"/>
            </w:r>
            <w:r w:rsidR="007C35A7">
              <w:rPr>
                <w:webHidden/>
              </w:rPr>
              <w:instrText xml:space="preserve"> PAGEREF _Toc480887844 \h </w:instrText>
            </w:r>
            <w:r w:rsidR="007C35A7">
              <w:rPr>
                <w:webHidden/>
              </w:rPr>
            </w:r>
            <w:r w:rsidR="007C35A7">
              <w:rPr>
                <w:webHidden/>
              </w:rPr>
              <w:fldChar w:fldCharType="separate"/>
            </w:r>
            <w:r>
              <w:rPr>
                <w:webHidden/>
              </w:rPr>
              <w:t>20</w:t>
            </w:r>
            <w:r w:rsidR="007C35A7">
              <w:rPr>
                <w:webHidden/>
              </w:rPr>
              <w:fldChar w:fldCharType="end"/>
            </w:r>
          </w:hyperlink>
        </w:p>
        <w:p w14:paraId="1C3CFD95" w14:textId="5FCAC7F8" w:rsidR="007C35A7" w:rsidRDefault="00771A70">
          <w:pPr>
            <w:pStyle w:val="Innehll2"/>
            <w:rPr>
              <w:color w:val="auto"/>
              <w:lang w:val="en-US" w:eastAsia="en-US"/>
            </w:rPr>
          </w:pPr>
          <w:hyperlink w:anchor="_Toc480887845" w:history="1">
            <w:r w:rsidR="007C35A7" w:rsidRPr="00054D0C">
              <w:rPr>
                <w:rStyle w:val="Hyperlnk"/>
                <w:lang w:val="en-GB"/>
              </w:rPr>
              <w:t>1.4</w:t>
            </w:r>
            <w:r w:rsidR="007C35A7">
              <w:rPr>
                <w:color w:val="auto"/>
                <w:lang w:val="en-US" w:eastAsia="en-US"/>
              </w:rPr>
              <w:tab/>
            </w:r>
            <w:r w:rsidR="007C35A7" w:rsidRPr="00054D0C">
              <w:rPr>
                <w:rStyle w:val="Hyperlnk"/>
                <w:lang w:val="en-GB"/>
              </w:rPr>
              <w:t>Fire</w:t>
            </w:r>
            <w:r w:rsidR="007C35A7">
              <w:rPr>
                <w:webHidden/>
              </w:rPr>
              <w:tab/>
            </w:r>
            <w:r w:rsidR="007C35A7">
              <w:rPr>
                <w:webHidden/>
              </w:rPr>
              <w:fldChar w:fldCharType="begin"/>
            </w:r>
            <w:r w:rsidR="007C35A7">
              <w:rPr>
                <w:webHidden/>
              </w:rPr>
              <w:instrText xml:space="preserve"> PAGEREF _Toc480887845 \h </w:instrText>
            </w:r>
            <w:r w:rsidR="007C35A7">
              <w:rPr>
                <w:webHidden/>
              </w:rPr>
            </w:r>
            <w:r w:rsidR="007C35A7">
              <w:rPr>
                <w:webHidden/>
              </w:rPr>
              <w:fldChar w:fldCharType="separate"/>
            </w:r>
            <w:r>
              <w:rPr>
                <w:webHidden/>
              </w:rPr>
              <w:t>23</w:t>
            </w:r>
            <w:r w:rsidR="007C35A7">
              <w:rPr>
                <w:webHidden/>
              </w:rPr>
              <w:fldChar w:fldCharType="end"/>
            </w:r>
          </w:hyperlink>
        </w:p>
        <w:p w14:paraId="6AD903C9" w14:textId="4E5C0812" w:rsidR="007C35A7" w:rsidRDefault="00771A70" w:rsidP="007269BD">
          <w:pPr>
            <w:pStyle w:val="Innehll3"/>
            <w:rPr>
              <w:color w:val="auto"/>
              <w:sz w:val="22"/>
              <w:szCs w:val="22"/>
              <w:lang w:val="en-US" w:eastAsia="en-US"/>
            </w:rPr>
          </w:pPr>
          <w:hyperlink w:anchor="_Toc480887846" w:history="1">
            <w:r w:rsidR="007C35A7" w:rsidRPr="00054D0C">
              <w:rPr>
                <w:rStyle w:val="Hyperlnk"/>
                <w:lang w:val="en-GB"/>
              </w:rPr>
              <w:t>1.4.1</w:t>
            </w:r>
            <w:r w:rsidR="007C35A7">
              <w:rPr>
                <w:color w:val="auto"/>
                <w:sz w:val="22"/>
                <w:szCs w:val="22"/>
                <w:lang w:val="en-US" w:eastAsia="en-US"/>
              </w:rPr>
              <w:tab/>
            </w:r>
            <w:r w:rsidR="007C35A7" w:rsidRPr="00054D0C">
              <w:rPr>
                <w:rStyle w:val="Hyperlnk"/>
                <w:lang w:val="en-GB"/>
              </w:rPr>
              <w:t>Upholstered seating furniture</w:t>
            </w:r>
            <w:r w:rsidR="007C35A7">
              <w:rPr>
                <w:webHidden/>
              </w:rPr>
              <w:tab/>
            </w:r>
            <w:r w:rsidR="007C35A7">
              <w:rPr>
                <w:webHidden/>
              </w:rPr>
              <w:fldChar w:fldCharType="begin"/>
            </w:r>
            <w:r w:rsidR="007C35A7">
              <w:rPr>
                <w:webHidden/>
              </w:rPr>
              <w:instrText xml:space="preserve"> PAGEREF _Toc480887846 \h </w:instrText>
            </w:r>
            <w:r w:rsidR="007C35A7">
              <w:rPr>
                <w:webHidden/>
              </w:rPr>
            </w:r>
            <w:r w:rsidR="007C35A7">
              <w:rPr>
                <w:webHidden/>
              </w:rPr>
              <w:fldChar w:fldCharType="separate"/>
            </w:r>
            <w:r>
              <w:rPr>
                <w:webHidden/>
              </w:rPr>
              <w:t>23</w:t>
            </w:r>
            <w:r w:rsidR="007C35A7">
              <w:rPr>
                <w:webHidden/>
              </w:rPr>
              <w:fldChar w:fldCharType="end"/>
            </w:r>
          </w:hyperlink>
        </w:p>
        <w:p w14:paraId="22731AE0" w14:textId="30B0537C" w:rsidR="007C35A7" w:rsidRDefault="00771A70" w:rsidP="007269BD">
          <w:pPr>
            <w:pStyle w:val="Innehll3"/>
            <w:rPr>
              <w:color w:val="auto"/>
              <w:sz w:val="22"/>
              <w:szCs w:val="22"/>
              <w:lang w:val="en-US" w:eastAsia="en-US"/>
            </w:rPr>
          </w:pPr>
          <w:hyperlink w:anchor="_Toc480887847" w:history="1">
            <w:r w:rsidR="007C35A7" w:rsidRPr="00054D0C">
              <w:rPr>
                <w:rStyle w:val="Hyperlnk"/>
                <w:lang w:val="en-GB"/>
              </w:rPr>
              <w:t>1.4.2</w:t>
            </w:r>
            <w:r w:rsidR="007C35A7">
              <w:rPr>
                <w:color w:val="auto"/>
                <w:sz w:val="22"/>
                <w:szCs w:val="22"/>
                <w:lang w:val="en-US" w:eastAsia="en-US"/>
              </w:rPr>
              <w:tab/>
            </w:r>
            <w:r w:rsidR="007C35A7" w:rsidRPr="00054D0C">
              <w:rPr>
                <w:rStyle w:val="Hyperlnk"/>
                <w:lang w:val="en-GB"/>
              </w:rPr>
              <w:t>Reclining furniture and mattresses</w:t>
            </w:r>
            <w:r w:rsidR="007C35A7">
              <w:rPr>
                <w:webHidden/>
              </w:rPr>
              <w:tab/>
            </w:r>
            <w:r w:rsidR="007C35A7">
              <w:rPr>
                <w:webHidden/>
              </w:rPr>
              <w:fldChar w:fldCharType="begin"/>
            </w:r>
            <w:r w:rsidR="007C35A7">
              <w:rPr>
                <w:webHidden/>
              </w:rPr>
              <w:instrText xml:space="preserve"> PAGEREF _Toc480887847 \h </w:instrText>
            </w:r>
            <w:r w:rsidR="007C35A7">
              <w:rPr>
                <w:webHidden/>
              </w:rPr>
            </w:r>
            <w:r w:rsidR="007C35A7">
              <w:rPr>
                <w:webHidden/>
              </w:rPr>
              <w:fldChar w:fldCharType="separate"/>
            </w:r>
            <w:r>
              <w:rPr>
                <w:webHidden/>
              </w:rPr>
              <w:t>23</w:t>
            </w:r>
            <w:r w:rsidR="007C35A7">
              <w:rPr>
                <w:webHidden/>
              </w:rPr>
              <w:fldChar w:fldCharType="end"/>
            </w:r>
          </w:hyperlink>
        </w:p>
        <w:p w14:paraId="34DAC9BC" w14:textId="734D06A7" w:rsidR="007C35A7" w:rsidRDefault="00771A70">
          <w:pPr>
            <w:pStyle w:val="Innehll2"/>
            <w:rPr>
              <w:color w:val="auto"/>
              <w:lang w:val="en-US" w:eastAsia="en-US"/>
            </w:rPr>
          </w:pPr>
          <w:hyperlink w:anchor="_Toc480887848" w:history="1">
            <w:r w:rsidR="007C35A7" w:rsidRPr="00054D0C">
              <w:rPr>
                <w:rStyle w:val="Hyperlnk"/>
                <w:lang w:val="en-GB"/>
              </w:rPr>
              <w:t>1.5</w:t>
            </w:r>
            <w:r w:rsidR="007C35A7">
              <w:rPr>
                <w:color w:val="auto"/>
                <w:lang w:val="en-US" w:eastAsia="en-US"/>
              </w:rPr>
              <w:tab/>
            </w:r>
            <w:r w:rsidR="007C35A7" w:rsidRPr="00054D0C">
              <w:rPr>
                <w:rStyle w:val="Hyperlnk"/>
                <w:lang w:val="en-GB"/>
              </w:rPr>
              <w:t>Upholstery</w:t>
            </w:r>
            <w:r w:rsidR="007C35A7">
              <w:rPr>
                <w:webHidden/>
              </w:rPr>
              <w:tab/>
            </w:r>
            <w:r w:rsidR="007C35A7">
              <w:rPr>
                <w:webHidden/>
              </w:rPr>
              <w:fldChar w:fldCharType="begin"/>
            </w:r>
            <w:r w:rsidR="007C35A7">
              <w:rPr>
                <w:webHidden/>
              </w:rPr>
              <w:instrText xml:space="preserve"> PAGEREF _Toc480887848 \h </w:instrText>
            </w:r>
            <w:r w:rsidR="007C35A7">
              <w:rPr>
                <w:webHidden/>
              </w:rPr>
            </w:r>
            <w:r w:rsidR="007C35A7">
              <w:rPr>
                <w:webHidden/>
              </w:rPr>
              <w:fldChar w:fldCharType="separate"/>
            </w:r>
            <w:r>
              <w:rPr>
                <w:webHidden/>
              </w:rPr>
              <w:t>24</w:t>
            </w:r>
            <w:r w:rsidR="007C35A7">
              <w:rPr>
                <w:webHidden/>
              </w:rPr>
              <w:fldChar w:fldCharType="end"/>
            </w:r>
          </w:hyperlink>
        </w:p>
        <w:p w14:paraId="4879FA47" w14:textId="7B1DA884" w:rsidR="007C35A7" w:rsidRDefault="00771A70" w:rsidP="007269BD">
          <w:pPr>
            <w:pStyle w:val="Innehll3"/>
            <w:rPr>
              <w:color w:val="auto"/>
              <w:sz w:val="22"/>
              <w:szCs w:val="22"/>
              <w:lang w:val="en-US" w:eastAsia="en-US"/>
            </w:rPr>
          </w:pPr>
          <w:hyperlink w:anchor="_Toc480887849" w:history="1">
            <w:r w:rsidR="007C35A7" w:rsidRPr="00054D0C">
              <w:rPr>
                <w:rStyle w:val="Hyperlnk"/>
                <w:lang w:val="en-GB"/>
              </w:rPr>
              <w:t>1.5.1</w:t>
            </w:r>
            <w:r w:rsidR="007C35A7">
              <w:rPr>
                <w:color w:val="auto"/>
                <w:sz w:val="22"/>
                <w:szCs w:val="22"/>
                <w:lang w:val="en-US" w:eastAsia="en-US"/>
              </w:rPr>
              <w:tab/>
            </w:r>
            <w:r w:rsidR="007C35A7" w:rsidRPr="00054D0C">
              <w:rPr>
                <w:rStyle w:val="Hyperlnk"/>
                <w:lang w:val="en-GB"/>
              </w:rPr>
              <w:t>Leather</w:t>
            </w:r>
            <w:r w:rsidR="007C35A7">
              <w:rPr>
                <w:webHidden/>
              </w:rPr>
              <w:tab/>
            </w:r>
            <w:r w:rsidR="007C35A7">
              <w:rPr>
                <w:webHidden/>
              </w:rPr>
              <w:fldChar w:fldCharType="begin"/>
            </w:r>
            <w:r w:rsidR="007C35A7">
              <w:rPr>
                <w:webHidden/>
              </w:rPr>
              <w:instrText xml:space="preserve"> PAGEREF _Toc480887849 \h </w:instrText>
            </w:r>
            <w:r w:rsidR="007C35A7">
              <w:rPr>
                <w:webHidden/>
              </w:rPr>
            </w:r>
            <w:r w:rsidR="007C35A7">
              <w:rPr>
                <w:webHidden/>
              </w:rPr>
              <w:fldChar w:fldCharType="separate"/>
            </w:r>
            <w:r>
              <w:rPr>
                <w:webHidden/>
              </w:rPr>
              <w:t>24</w:t>
            </w:r>
            <w:r w:rsidR="007C35A7">
              <w:rPr>
                <w:webHidden/>
              </w:rPr>
              <w:fldChar w:fldCharType="end"/>
            </w:r>
          </w:hyperlink>
        </w:p>
        <w:p w14:paraId="0A834C7D" w14:textId="38C8F9A0" w:rsidR="007C35A7" w:rsidRDefault="00771A70" w:rsidP="007269BD">
          <w:pPr>
            <w:pStyle w:val="Innehll3"/>
            <w:rPr>
              <w:color w:val="auto"/>
              <w:sz w:val="22"/>
              <w:szCs w:val="22"/>
              <w:lang w:val="en-US" w:eastAsia="en-US"/>
            </w:rPr>
          </w:pPr>
          <w:hyperlink w:anchor="_Toc480887850" w:history="1">
            <w:r w:rsidR="007C35A7" w:rsidRPr="00054D0C">
              <w:rPr>
                <w:rStyle w:val="Hyperlnk"/>
                <w:lang w:val="en-GB"/>
              </w:rPr>
              <w:t>1.5.2</w:t>
            </w:r>
            <w:r w:rsidR="007C35A7">
              <w:rPr>
                <w:color w:val="auto"/>
                <w:sz w:val="22"/>
                <w:szCs w:val="22"/>
                <w:lang w:val="en-US" w:eastAsia="en-US"/>
              </w:rPr>
              <w:tab/>
            </w:r>
            <w:r w:rsidR="007C35A7" w:rsidRPr="00054D0C">
              <w:rPr>
                <w:rStyle w:val="Hyperlnk"/>
                <w:lang w:val="en-GB"/>
              </w:rPr>
              <w:t>Textile (indoor furniture)</w:t>
            </w:r>
            <w:r w:rsidR="007C35A7">
              <w:rPr>
                <w:webHidden/>
              </w:rPr>
              <w:tab/>
            </w:r>
            <w:r w:rsidR="007C35A7">
              <w:rPr>
                <w:webHidden/>
              </w:rPr>
              <w:fldChar w:fldCharType="begin"/>
            </w:r>
            <w:r w:rsidR="007C35A7">
              <w:rPr>
                <w:webHidden/>
              </w:rPr>
              <w:instrText xml:space="preserve"> PAGEREF _Toc480887850 \h </w:instrText>
            </w:r>
            <w:r w:rsidR="007C35A7">
              <w:rPr>
                <w:webHidden/>
              </w:rPr>
            </w:r>
            <w:r w:rsidR="007C35A7">
              <w:rPr>
                <w:webHidden/>
              </w:rPr>
              <w:fldChar w:fldCharType="separate"/>
            </w:r>
            <w:r>
              <w:rPr>
                <w:webHidden/>
              </w:rPr>
              <w:t>26</w:t>
            </w:r>
            <w:r w:rsidR="007C35A7">
              <w:rPr>
                <w:webHidden/>
              </w:rPr>
              <w:fldChar w:fldCharType="end"/>
            </w:r>
          </w:hyperlink>
        </w:p>
        <w:p w14:paraId="6A1A10F4" w14:textId="2CCF8E88" w:rsidR="007C35A7" w:rsidRDefault="00771A70" w:rsidP="007269BD">
          <w:pPr>
            <w:pStyle w:val="Innehll3"/>
            <w:rPr>
              <w:color w:val="auto"/>
              <w:sz w:val="22"/>
              <w:szCs w:val="22"/>
              <w:lang w:val="en-US" w:eastAsia="en-US"/>
            </w:rPr>
          </w:pPr>
          <w:hyperlink w:anchor="_Toc480887851" w:history="1">
            <w:r w:rsidR="007C35A7" w:rsidRPr="00054D0C">
              <w:rPr>
                <w:rStyle w:val="Hyperlnk"/>
                <w:lang w:val="en-GB"/>
              </w:rPr>
              <w:t>1.5.3</w:t>
            </w:r>
            <w:r w:rsidR="007C35A7">
              <w:rPr>
                <w:color w:val="auto"/>
                <w:sz w:val="22"/>
                <w:szCs w:val="22"/>
                <w:lang w:val="en-US" w:eastAsia="en-US"/>
              </w:rPr>
              <w:tab/>
            </w:r>
            <w:r w:rsidR="007C35A7" w:rsidRPr="00054D0C">
              <w:rPr>
                <w:rStyle w:val="Hyperlnk"/>
                <w:lang w:val="en-GB"/>
              </w:rPr>
              <w:t>Textile (outdoor furniture)</w:t>
            </w:r>
            <w:r w:rsidR="007C35A7">
              <w:rPr>
                <w:webHidden/>
              </w:rPr>
              <w:tab/>
            </w:r>
            <w:r w:rsidR="007C35A7">
              <w:rPr>
                <w:webHidden/>
              </w:rPr>
              <w:fldChar w:fldCharType="begin"/>
            </w:r>
            <w:r w:rsidR="007C35A7">
              <w:rPr>
                <w:webHidden/>
              </w:rPr>
              <w:instrText xml:space="preserve"> PAGEREF _Toc480887851 \h </w:instrText>
            </w:r>
            <w:r w:rsidR="007C35A7">
              <w:rPr>
                <w:webHidden/>
              </w:rPr>
            </w:r>
            <w:r w:rsidR="007C35A7">
              <w:rPr>
                <w:webHidden/>
              </w:rPr>
              <w:fldChar w:fldCharType="separate"/>
            </w:r>
            <w:r>
              <w:rPr>
                <w:webHidden/>
              </w:rPr>
              <w:t>27</w:t>
            </w:r>
            <w:r w:rsidR="007C35A7">
              <w:rPr>
                <w:webHidden/>
              </w:rPr>
              <w:fldChar w:fldCharType="end"/>
            </w:r>
          </w:hyperlink>
        </w:p>
        <w:p w14:paraId="05094DAA" w14:textId="3F9DA7BE" w:rsidR="007C35A7" w:rsidRDefault="00771A70" w:rsidP="007269BD">
          <w:pPr>
            <w:pStyle w:val="Innehll3"/>
            <w:rPr>
              <w:color w:val="auto"/>
              <w:sz w:val="22"/>
              <w:szCs w:val="22"/>
              <w:lang w:val="en-US" w:eastAsia="en-US"/>
            </w:rPr>
          </w:pPr>
          <w:hyperlink w:anchor="_Toc480887852" w:history="1">
            <w:r w:rsidR="007C35A7" w:rsidRPr="00054D0C">
              <w:rPr>
                <w:rStyle w:val="Hyperlnk"/>
                <w:lang w:val="en-GB"/>
              </w:rPr>
              <w:t>1.5.4</w:t>
            </w:r>
            <w:r w:rsidR="007C35A7">
              <w:rPr>
                <w:color w:val="auto"/>
                <w:sz w:val="22"/>
                <w:szCs w:val="22"/>
                <w:lang w:val="en-US" w:eastAsia="en-US"/>
              </w:rPr>
              <w:tab/>
            </w:r>
            <w:r w:rsidR="007C35A7" w:rsidRPr="00054D0C">
              <w:rPr>
                <w:rStyle w:val="Hyperlnk"/>
                <w:lang w:val="en-GB"/>
              </w:rPr>
              <w:t>Terms</w:t>
            </w:r>
            <w:r w:rsidR="007C35A7">
              <w:rPr>
                <w:webHidden/>
              </w:rPr>
              <w:tab/>
            </w:r>
            <w:r w:rsidR="007C35A7">
              <w:rPr>
                <w:webHidden/>
              </w:rPr>
              <w:fldChar w:fldCharType="begin"/>
            </w:r>
            <w:r w:rsidR="007C35A7">
              <w:rPr>
                <w:webHidden/>
              </w:rPr>
              <w:instrText xml:space="preserve"> PAGEREF _Toc480887852 \h </w:instrText>
            </w:r>
            <w:r w:rsidR="007C35A7">
              <w:rPr>
                <w:webHidden/>
              </w:rPr>
            </w:r>
            <w:r w:rsidR="007C35A7">
              <w:rPr>
                <w:webHidden/>
              </w:rPr>
              <w:fldChar w:fldCharType="separate"/>
            </w:r>
            <w:r>
              <w:rPr>
                <w:webHidden/>
              </w:rPr>
              <w:t>28</w:t>
            </w:r>
            <w:r w:rsidR="007C35A7">
              <w:rPr>
                <w:webHidden/>
              </w:rPr>
              <w:fldChar w:fldCharType="end"/>
            </w:r>
          </w:hyperlink>
        </w:p>
        <w:p w14:paraId="50F5313F" w14:textId="0BDFF3EB" w:rsidR="007C35A7" w:rsidRDefault="00771A70">
          <w:pPr>
            <w:pStyle w:val="Innehll2"/>
            <w:rPr>
              <w:color w:val="auto"/>
              <w:lang w:val="en-US" w:eastAsia="en-US"/>
            </w:rPr>
          </w:pPr>
          <w:hyperlink w:anchor="_Toc480887853" w:history="1">
            <w:r w:rsidR="007C35A7" w:rsidRPr="00054D0C">
              <w:rPr>
                <w:rStyle w:val="Hyperlnk"/>
                <w:lang w:val="en-GB"/>
              </w:rPr>
              <w:t>1.6</w:t>
            </w:r>
            <w:r w:rsidR="007C35A7">
              <w:rPr>
                <w:color w:val="auto"/>
                <w:lang w:val="en-US" w:eastAsia="en-US"/>
              </w:rPr>
              <w:tab/>
            </w:r>
            <w:r w:rsidR="007C35A7" w:rsidRPr="00054D0C">
              <w:rPr>
                <w:rStyle w:val="Hyperlnk"/>
                <w:lang w:val="en-GB"/>
              </w:rPr>
              <w:t>Acoustics</w:t>
            </w:r>
            <w:r w:rsidR="007C35A7">
              <w:rPr>
                <w:webHidden/>
              </w:rPr>
              <w:tab/>
            </w:r>
            <w:r w:rsidR="007C35A7">
              <w:rPr>
                <w:webHidden/>
              </w:rPr>
              <w:fldChar w:fldCharType="begin"/>
            </w:r>
            <w:r w:rsidR="007C35A7">
              <w:rPr>
                <w:webHidden/>
              </w:rPr>
              <w:instrText xml:space="preserve"> PAGEREF _Toc480887853 \h </w:instrText>
            </w:r>
            <w:r w:rsidR="007C35A7">
              <w:rPr>
                <w:webHidden/>
              </w:rPr>
            </w:r>
            <w:r w:rsidR="007C35A7">
              <w:rPr>
                <w:webHidden/>
              </w:rPr>
              <w:fldChar w:fldCharType="separate"/>
            </w:r>
            <w:r>
              <w:rPr>
                <w:webHidden/>
              </w:rPr>
              <w:t>29</w:t>
            </w:r>
            <w:r w:rsidR="007C35A7">
              <w:rPr>
                <w:webHidden/>
              </w:rPr>
              <w:fldChar w:fldCharType="end"/>
            </w:r>
          </w:hyperlink>
        </w:p>
        <w:p w14:paraId="696F2A75" w14:textId="0D6610D4" w:rsidR="007C35A7" w:rsidRDefault="00771A70">
          <w:pPr>
            <w:pStyle w:val="Innehll2"/>
            <w:rPr>
              <w:color w:val="auto"/>
              <w:lang w:val="en-US" w:eastAsia="en-US"/>
            </w:rPr>
          </w:pPr>
          <w:hyperlink w:anchor="_Toc480887854" w:history="1">
            <w:r w:rsidR="007C35A7" w:rsidRPr="00054D0C">
              <w:rPr>
                <w:rStyle w:val="Hyperlnk"/>
                <w:lang w:val="en-GB"/>
              </w:rPr>
              <w:t>1.7</w:t>
            </w:r>
            <w:r w:rsidR="007C35A7">
              <w:rPr>
                <w:color w:val="auto"/>
                <w:lang w:val="en-US" w:eastAsia="en-US"/>
              </w:rPr>
              <w:tab/>
            </w:r>
            <w:r w:rsidR="007C35A7" w:rsidRPr="00054D0C">
              <w:rPr>
                <w:rStyle w:val="Hyperlnk"/>
                <w:lang w:val="en-GB"/>
              </w:rPr>
              <w:t>Glass</w:t>
            </w:r>
            <w:r w:rsidR="007C35A7">
              <w:rPr>
                <w:webHidden/>
              </w:rPr>
              <w:tab/>
            </w:r>
            <w:r w:rsidR="007C35A7">
              <w:rPr>
                <w:webHidden/>
              </w:rPr>
              <w:fldChar w:fldCharType="begin"/>
            </w:r>
            <w:r w:rsidR="007C35A7">
              <w:rPr>
                <w:webHidden/>
              </w:rPr>
              <w:instrText xml:space="preserve"> PAGEREF _Toc480887854 \h </w:instrText>
            </w:r>
            <w:r w:rsidR="007C35A7">
              <w:rPr>
                <w:webHidden/>
              </w:rPr>
            </w:r>
            <w:r w:rsidR="007C35A7">
              <w:rPr>
                <w:webHidden/>
              </w:rPr>
              <w:fldChar w:fldCharType="separate"/>
            </w:r>
            <w:r>
              <w:rPr>
                <w:webHidden/>
              </w:rPr>
              <w:t>29</w:t>
            </w:r>
            <w:r w:rsidR="007C35A7">
              <w:rPr>
                <w:webHidden/>
              </w:rPr>
              <w:fldChar w:fldCharType="end"/>
            </w:r>
          </w:hyperlink>
        </w:p>
        <w:p w14:paraId="68BCABE9" w14:textId="635777F4" w:rsidR="007C35A7" w:rsidRDefault="00771A70">
          <w:pPr>
            <w:pStyle w:val="Innehll1"/>
            <w:rPr>
              <w:b w:val="0"/>
              <w:color w:val="auto"/>
              <w:sz w:val="22"/>
              <w:szCs w:val="22"/>
              <w:lang w:eastAsia="en-US"/>
            </w:rPr>
          </w:pPr>
          <w:hyperlink w:anchor="_Toc480887855" w:history="1">
            <w:r w:rsidR="007C35A7" w:rsidRPr="00054D0C">
              <w:rPr>
                <w:rStyle w:val="Hyperlnk"/>
                <w:lang w:val="en-GB"/>
              </w:rPr>
              <w:t>2</w:t>
            </w:r>
            <w:r w:rsidR="007C35A7">
              <w:rPr>
                <w:b w:val="0"/>
                <w:color w:val="auto"/>
                <w:sz w:val="22"/>
                <w:szCs w:val="22"/>
                <w:lang w:eastAsia="en-US"/>
              </w:rPr>
              <w:tab/>
            </w:r>
            <w:r w:rsidR="007C35A7" w:rsidRPr="00054D0C">
              <w:rPr>
                <w:rStyle w:val="Hyperlnk"/>
                <w:lang w:val="en-GB"/>
              </w:rPr>
              <w:t>ENVIRONMENT</w:t>
            </w:r>
            <w:r w:rsidR="007C35A7">
              <w:rPr>
                <w:webHidden/>
              </w:rPr>
              <w:tab/>
            </w:r>
            <w:r w:rsidR="007C35A7">
              <w:rPr>
                <w:webHidden/>
              </w:rPr>
              <w:fldChar w:fldCharType="begin"/>
            </w:r>
            <w:r w:rsidR="007C35A7">
              <w:rPr>
                <w:webHidden/>
              </w:rPr>
              <w:instrText xml:space="preserve"> PAGEREF _Toc480887855 \h </w:instrText>
            </w:r>
            <w:r w:rsidR="007C35A7">
              <w:rPr>
                <w:webHidden/>
              </w:rPr>
            </w:r>
            <w:r w:rsidR="007C35A7">
              <w:rPr>
                <w:webHidden/>
              </w:rPr>
              <w:fldChar w:fldCharType="separate"/>
            </w:r>
            <w:r>
              <w:rPr>
                <w:webHidden/>
              </w:rPr>
              <w:t>30</w:t>
            </w:r>
            <w:r w:rsidR="007C35A7">
              <w:rPr>
                <w:webHidden/>
              </w:rPr>
              <w:fldChar w:fldCharType="end"/>
            </w:r>
          </w:hyperlink>
        </w:p>
        <w:p w14:paraId="291BE895" w14:textId="2DD78B8A" w:rsidR="007C35A7" w:rsidRDefault="00771A70">
          <w:pPr>
            <w:pStyle w:val="Innehll2"/>
            <w:rPr>
              <w:color w:val="auto"/>
              <w:lang w:val="en-US" w:eastAsia="en-US"/>
            </w:rPr>
          </w:pPr>
          <w:hyperlink w:anchor="_Toc480887856" w:history="1">
            <w:r w:rsidR="007C35A7" w:rsidRPr="00054D0C">
              <w:rPr>
                <w:rStyle w:val="Hyperlnk"/>
                <w:lang w:val="en-GB"/>
              </w:rPr>
              <w:t>2.1</w:t>
            </w:r>
            <w:r w:rsidR="007C35A7">
              <w:rPr>
                <w:color w:val="auto"/>
                <w:lang w:val="en-US" w:eastAsia="en-US"/>
              </w:rPr>
              <w:tab/>
            </w:r>
            <w:r w:rsidR="007C35A7" w:rsidRPr="00054D0C">
              <w:rPr>
                <w:rStyle w:val="Hyperlnk"/>
                <w:lang w:val="en-GB"/>
              </w:rPr>
              <w:t>Mandatory material requirements</w:t>
            </w:r>
            <w:r w:rsidR="007C35A7">
              <w:rPr>
                <w:webHidden/>
              </w:rPr>
              <w:tab/>
            </w:r>
            <w:r w:rsidR="007C35A7">
              <w:rPr>
                <w:webHidden/>
              </w:rPr>
              <w:fldChar w:fldCharType="begin"/>
            </w:r>
            <w:r w:rsidR="007C35A7">
              <w:rPr>
                <w:webHidden/>
              </w:rPr>
              <w:instrText xml:space="preserve"> PAGEREF _Toc480887856 \h </w:instrText>
            </w:r>
            <w:r w:rsidR="007C35A7">
              <w:rPr>
                <w:webHidden/>
              </w:rPr>
            </w:r>
            <w:r w:rsidR="007C35A7">
              <w:rPr>
                <w:webHidden/>
              </w:rPr>
              <w:fldChar w:fldCharType="separate"/>
            </w:r>
            <w:r>
              <w:rPr>
                <w:webHidden/>
              </w:rPr>
              <w:t>30</w:t>
            </w:r>
            <w:r w:rsidR="007C35A7">
              <w:rPr>
                <w:webHidden/>
              </w:rPr>
              <w:fldChar w:fldCharType="end"/>
            </w:r>
          </w:hyperlink>
        </w:p>
        <w:p w14:paraId="2EB654ED" w14:textId="4068A821" w:rsidR="007C35A7" w:rsidRDefault="00771A70" w:rsidP="007269BD">
          <w:pPr>
            <w:pStyle w:val="Innehll3"/>
            <w:rPr>
              <w:color w:val="auto"/>
              <w:sz w:val="22"/>
              <w:szCs w:val="22"/>
              <w:lang w:val="en-US" w:eastAsia="en-US"/>
            </w:rPr>
          </w:pPr>
          <w:hyperlink w:anchor="_Toc480887857" w:history="1">
            <w:r w:rsidR="007C35A7" w:rsidRPr="00054D0C">
              <w:rPr>
                <w:rStyle w:val="Hyperlnk"/>
                <w:lang w:val="en-GB"/>
              </w:rPr>
              <w:t>2.1.1</w:t>
            </w:r>
            <w:r w:rsidR="007C35A7">
              <w:rPr>
                <w:color w:val="auto"/>
                <w:sz w:val="22"/>
                <w:szCs w:val="22"/>
                <w:lang w:val="en-US" w:eastAsia="en-US"/>
              </w:rPr>
              <w:tab/>
            </w:r>
            <w:r w:rsidR="007C35A7" w:rsidRPr="00054D0C">
              <w:rPr>
                <w:rStyle w:val="Hyperlnk"/>
                <w:lang w:val="en-GB"/>
              </w:rPr>
              <w:t>SVHC/ECHA’s candidate list</w:t>
            </w:r>
            <w:r w:rsidR="007C35A7">
              <w:rPr>
                <w:webHidden/>
              </w:rPr>
              <w:tab/>
            </w:r>
            <w:r w:rsidR="007C35A7">
              <w:rPr>
                <w:webHidden/>
              </w:rPr>
              <w:fldChar w:fldCharType="begin"/>
            </w:r>
            <w:r w:rsidR="007C35A7">
              <w:rPr>
                <w:webHidden/>
              </w:rPr>
              <w:instrText xml:space="preserve"> PAGEREF _Toc480887857 \h </w:instrText>
            </w:r>
            <w:r w:rsidR="007C35A7">
              <w:rPr>
                <w:webHidden/>
              </w:rPr>
            </w:r>
            <w:r w:rsidR="007C35A7">
              <w:rPr>
                <w:webHidden/>
              </w:rPr>
              <w:fldChar w:fldCharType="separate"/>
            </w:r>
            <w:r>
              <w:rPr>
                <w:webHidden/>
              </w:rPr>
              <w:t>30</w:t>
            </w:r>
            <w:r w:rsidR="007C35A7">
              <w:rPr>
                <w:webHidden/>
              </w:rPr>
              <w:fldChar w:fldCharType="end"/>
            </w:r>
          </w:hyperlink>
        </w:p>
        <w:p w14:paraId="23E4D5CD" w14:textId="401C3EAA" w:rsidR="007C35A7" w:rsidRDefault="00771A70" w:rsidP="007269BD">
          <w:pPr>
            <w:pStyle w:val="Innehll3"/>
            <w:rPr>
              <w:color w:val="auto"/>
              <w:sz w:val="22"/>
              <w:szCs w:val="22"/>
              <w:lang w:val="en-US" w:eastAsia="en-US"/>
            </w:rPr>
          </w:pPr>
          <w:hyperlink w:anchor="_Toc480887858" w:history="1">
            <w:r w:rsidR="007C35A7" w:rsidRPr="00054D0C">
              <w:rPr>
                <w:rStyle w:val="Hyperlnk"/>
                <w:lang w:val="en-GB"/>
              </w:rPr>
              <w:t>2.1.2</w:t>
            </w:r>
            <w:r w:rsidR="007C35A7">
              <w:rPr>
                <w:color w:val="auto"/>
                <w:sz w:val="22"/>
                <w:szCs w:val="22"/>
                <w:lang w:val="en-US" w:eastAsia="en-US"/>
              </w:rPr>
              <w:tab/>
            </w:r>
            <w:r w:rsidR="007C35A7" w:rsidRPr="00054D0C">
              <w:rPr>
                <w:rStyle w:val="Hyperlnk"/>
                <w:lang w:val="en-GB"/>
              </w:rPr>
              <w:t>Wood and wood-based material</w:t>
            </w:r>
            <w:r w:rsidR="007C35A7">
              <w:rPr>
                <w:webHidden/>
              </w:rPr>
              <w:tab/>
            </w:r>
            <w:r w:rsidR="007C35A7">
              <w:rPr>
                <w:webHidden/>
              </w:rPr>
              <w:fldChar w:fldCharType="begin"/>
            </w:r>
            <w:r w:rsidR="007C35A7">
              <w:rPr>
                <w:webHidden/>
              </w:rPr>
              <w:instrText xml:space="preserve"> PAGEREF _Toc480887858 \h </w:instrText>
            </w:r>
            <w:r w:rsidR="007C35A7">
              <w:rPr>
                <w:webHidden/>
              </w:rPr>
            </w:r>
            <w:r w:rsidR="007C35A7">
              <w:rPr>
                <w:webHidden/>
              </w:rPr>
              <w:fldChar w:fldCharType="separate"/>
            </w:r>
            <w:r>
              <w:rPr>
                <w:webHidden/>
              </w:rPr>
              <w:t>30</w:t>
            </w:r>
            <w:r w:rsidR="007C35A7">
              <w:rPr>
                <w:webHidden/>
              </w:rPr>
              <w:fldChar w:fldCharType="end"/>
            </w:r>
          </w:hyperlink>
        </w:p>
        <w:p w14:paraId="1CEADAD0" w14:textId="1C851B0A" w:rsidR="007C35A7" w:rsidRDefault="00771A70" w:rsidP="007269BD">
          <w:pPr>
            <w:pStyle w:val="Innehll3"/>
            <w:rPr>
              <w:color w:val="auto"/>
              <w:sz w:val="22"/>
              <w:szCs w:val="22"/>
              <w:lang w:val="en-US" w:eastAsia="en-US"/>
            </w:rPr>
          </w:pPr>
          <w:hyperlink w:anchor="_Toc480887859" w:history="1">
            <w:r w:rsidR="007C35A7" w:rsidRPr="00054D0C">
              <w:rPr>
                <w:rStyle w:val="Hyperlnk"/>
                <w:lang w:val="en-GB"/>
              </w:rPr>
              <w:t>2.1.3</w:t>
            </w:r>
            <w:r w:rsidR="007C35A7">
              <w:rPr>
                <w:color w:val="auto"/>
                <w:sz w:val="22"/>
                <w:szCs w:val="22"/>
                <w:lang w:val="en-US" w:eastAsia="en-US"/>
              </w:rPr>
              <w:tab/>
            </w:r>
            <w:r w:rsidR="007C35A7" w:rsidRPr="00054D0C">
              <w:rPr>
                <w:rStyle w:val="Hyperlnk"/>
                <w:lang w:val="en-GB"/>
              </w:rPr>
              <w:t>Textile and leather</w:t>
            </w:r>
            <w:r w:rsidR="007C35A7">
              <w:rPr>
                <w:webHidden/>
              </w:rPr>
              <w:tab/>
            </w:r>
            <w:r w:rsidR="007C35A7">
              <w:rPr>
                <w:webHidden/>
              </w:rPr>
              <w:fldChar w:fldCharType="begin"/>
            </w:r>
            <w:r w:rsidR="007C35A7">
              <w:rPr>
                <w:webHidden/>
              </w:rPr>
              <w:instrText xml:space="preserve"> PAGEREF _Toc480887859 \h </w:instrText>
            </w:r>
            <w:r w:rsidR="007C35A7">
              <w:rPr>
                <w:webHidden/>
              </w:rPr>
            </w:r>
            <w:r w:rsidR="007C35A7">
              <w:rPr>
                <w:webHidden/>
              </w:rPr>
              <w:fldChar w:fldCharType="separate"/>
            </w:r>
            <w:r>
              <w:rPr>
                <w:webHidden/>
              </w:rPr>
              <w:t>31</w:t>
            </w:r>
            <w:r w:rsidR="007C35A7">
              <w:rPr>
                <w:webHidden/>
              </w:rPr>
              <w:fldChar w:fldCharType="end"/>
            </w:r>
          </w:hyperlink>
        </w:p>
        <w:p w14:paraId="78D92005" w14:textId="59791B20" w:rsidR="007C35A7" w:rsidRDefault="00771A70" w:rsidP="007269BD">
          <w:pPr>
            <w:pStyle w:val="Innehll3"/>
            <w:rPr>
              <w:color w:val="auto"/>
              <w:sz w:val="22"/>
              <w:szCs w:val="22"/>
              <w:lang w:val="en-US" w:eastAsia="en-US"/>
            </w:rPr>
          </w:pPr>
          <w:hyperlink w:anchor="_Toc480887860" w:history="1">
            <w:r w:rsidR="007C35A7" w:rsidRPr="00054D0C">
              <w:rPr>
                <w:rStyle w:val="Hyperlnk"/>
                <w:lang w:val="en-GB"/>
              </w:rPr>
              <w:t>2.1.4</w:t>
            </w:r>
            <w:r w:rsidR="007C35A7">
              <w:rPr>
                <w:color w:val="auto"/>
                <w:sz w:val="22"/>
                <w:szCs w:val="22"/>
                <w:lang w:val="en-US" w:eastAsia="en-US"/>
              </w:rPr>
              <w:tab/>
            </w:r>
            <w:r w:rsidR="007C35A7" w:rsidRPr="00054D0C">
              <w:rPr>
                <w:rStyle w:val="Hyperlnk"/>
                <w:lang w:val="en-GB"/>
              </w:rPr>
              <w:t>Plastic and rubber</w:t>
            </w:r>
            <w:r w:rsidR="007C35A7">
              <w:rPr>
                <w:webHidden/>
              </w:rPr>
              <w:tab/>
            </w:r>
            <w:r w:rsidR="007C35A7">
              <w:rPr>
                <w:webHidden/>
              </w:rPr>
              <w:fldChar w:fldCharType="begin"/>
            </w:r>
            <w:r w:rsidR="007C35A7">
              <w:rPr>
                <w:webHidden/>
              </w:rPr>
              <w:instrText xml:space="preserve"> PAGEREF _Toc480887860 \h </w:instrText>
            </w:r>
            <w:r w:rsidR="007C35A7">
              <w:rPr>
                <w:webHidden/>
              </w:rPr>
            </w:r>
            <w:r w:rsidR="007C35A7">
              <w:rPr>
                <w:webHidden/>
              </w:rPr>
              <w:fldChar w:fldCharType="separate"/>
            </w:r>
            <w:r>
              <w:rPr>
                <w:webHidden/>
              </w:rPr>
              <w:t>34</w:t>
            </w:r>
            <w:r w:rsidR="007C35A7">
              <w:rPr>
                <w:webHidden/>
              </w:rPr>
              <w:fldChar w:fldCharType="end"/>
            </w:r>
          </w:hyperlink>
        </w:p>
        <w:p w14:paraId="3CAE6471" w14:textId="6140BA67" w:rsidR="007C35A7" w:rsidRDefault="00771A70" w:rsidP="007269BD">
          <w:pPr>
            <w:pStyle w:val="Innehll3"/>
            <w:rPr>
              <w:color w:val="auto"/>
              <w:sz w:val="22"/>
              <w:szCs w:val="22"/>
              <w:lang w:val="en-US" w:eastAsia="en-US"/>
            </w:rPr>
          </w:pPr>
          <w:hyperlink w:anchor="_Toc480887861" w:history="1">
            <w:r w:rsidR="007C35A7" w:rsidRPr="00054D0C">
              <w:rPr>
                <w:rStyle w:val="Hyperlnk"/>
                <w:lang w:val="en-GB"/>
              </w:rPr>
              <w:t>2.1.5</w:t>
            </w:r>
            <w:r w:rsidR="007C35A7">
              <w:rPr>
                <w:color w:val="auto"/>
                <w:sz w:val="22"/>
                <w:szCs w:val="22"/>
                <w:lang w:val="en-US" w:eastAsia="en-US"/>
              </w:rPr>
              <w:tab/>
            </w:r>
            <w:r w:rsidR="007C35A7" w:rsidRPr="00054D0C">
              <w:rPr>
                <w:rStyle w:val="Hyperlnk"/>
                <w:lang w:val="en-GB"/>
              </w:rPr>
              <w:t>Padding material</w:t>
            </w:r>
            <w:r w:rsidR="007C35A7">
              <w:rPr>
                <w:webHidden/>
              </w:rPr>
              <w:tab/>
            </w:r>
            <w:r w:rsidR="007C35A7">
              <w:rPr>
                <w:webHidden/>
              </w:rPr>
              <w:fldChar w:fldCharType="begin"/>
            </w:r>
            <w:r w:rsidR="007C35A7">
              <w:rPr>
                <w:webHidden/>
              </w:rPr>
              <w:instrText xml:space="preserve"> PAGEREF _Toc480887861 \h </w:instrText>
            </w:r>
            <w:r w:rsidR="007C35A7">
              <w:rPr>
                <w:webHidden/>
              </w:rPr>
            </w:r>
            <w:r w:rsidR="007C35A7">
              <w:rPr>
                <w:webHidden/>
              </w:rPr>
              <w:fldChar w:fldCharType="separate"/>
            </w:r>
            <w:r>
              <w:rPr>
                <w:webHidden/>
              </w:rPr>
              <w:t>35</w:t>
            </w:r>
            <w:r w:rsidR="007C35A7">
              <w:rPr>
                <w:webHidden/>
              </w:rPr>
              <w:fldChar w:fldCharType="end"/>
            </w:r>
          </w:hyperlink>
        </w:p>
        <w:p w14:paraId="09500A03" w14:textId="1664F5F7" w:rsidR="007C35A7" w:rsidRDefault="00771A70" w:rsidP="007269BD">
          <w:pPr>
            <w:pStyle w:val="Innehll3"/>
            <w:rPr>
              <w:color w:val="auto"/>
              <w:sz w:val="22"/>
              <w:szCs w:val="22"/>
              <w:lang w:val="en-US" w:eastAsia="en-US"/>
            </w:rPr>
          </w:pPr>
          <w:hyperlink w:anchor="_Toc480887862" w:history="1">
            <w:r w:rsidR="007C35A7" w:rsidRPr="00054D0C">
              <w:rPr>
                <w:rStyle w:val="Hyperlnk"/>
                <w:lang w:val="en-GB"/>
              </w:rPr>
              <w:t>2.1.6</w:t>
            </w:r>
            <w:r w:rsidR="007C35A7">
              <w:rPr>
                <w:color w:val="auto"/>
                <w:sz w:val="22"/>
                <w:szCs w:val="22"/>
                <w:lang w:val="en-US" w:eastAsia="en-US"/>
              </w:rPr>
              <w:tab/>
            </w:r>
            <w:r w:rsidR="007C35A7" w:rsidRPr="00054D0C">
              <w:rPr>
                <w:rStyle w:val="Hyperlnk"/>
                <w:lang w:val="en-GB"/>
              </w:rPr>
              <w:t>Surface treatment of wood, plastic and metal</w:t>
            </w:r>
            <w:r w:rsidR="007C35A7">
              <w:rPr>
                <w:webHidden/>
              </w:rPr>
              <w:tab/>
            </w:r>
            <w:r w:rsidR="007C35A7">
              <w:rPr>
                <w:webHidden/>
              </w:rPr>
              <w:fldChar w:fldCharType="begin"/>
            </w:r>
            <w:r w:rsidR="007C35A7">
              <w:rPr>
                <w:webHidden/>
              </w:rPr>
              <w:instrText xml:space="preserve"> PAGEREF _Toc480887862 \h </w:instrText>
            </w:r>
            <w:r w:rsidR="007C35A7">
              <w:rPr>
                <w:webHidden/>
              </w:rPr>
            </w:r>
            <w:r w:rsidR="007C35A7">
              <w:rPr>
                <w:webHidden/>
              </w:rPr>
              <w:fldChar w:fldCharType="separate"/>
            </w:r>
            <w:r>
              <w:rPr>
                <w:webHidden/>
              </w:rPr>
              <w:t>36</w:t>
            </w:r>
            <w:r w:rsidR="007C35A7">
              <w:rPr>
                <w:webHidden/>
              </w:rPr>
              <w:fldChar w:fldCharType="end"/>
            </w:r>
          </w:hyperlink>
        </w:p>
        <w:p w14:paraId="5E9CC917" w14:textId="47A72D16" w:rsidR="007C35A7" w:rsidRDefault="00771A70" w:rsidP="007269BD">
          <w:pPr>
            <w:pStyle w:val="Innehll3"/>
            <w:rPr>
              <w:color w:val="auto"/>
              <w:sz w:val="22"/>
              <w:szCs w:val="22"/>
              <w:lang w:val="en-US" w:eastAsia="en-US"/>
            </w:rPr>
          </w:pPr>
          <w:hyperlink w:anchor="_Toc480887863" w:history="1">
            <w:r w:rsidR="007C35A7" w:rsidRPr="00054D0C">
              <w:rPr>
                <w:rStyle w:val="Hyperlnk"/>
                <w:lang w:val="en-GB"/>
              </w:rPr>
              <w:t>2.1.7</w:t>
            </w:r>
            <w:r w:rsidR="007C35A7">
              <w:rPr>
                <w:color w:val="auto"/>
                <w:sz w:val="22"/>
                <w:szCs w:val="22"/>
                <w:lang w:val="en-US" w:eastAsia="en-US"/>
              </w:rPr>
              <w:tab/>
            </w:r>
            <w:r w:rsidR="007C35A7" w:rsidRPr="00054D0C">
              <w:rPr>
                <w:rStyle w:val="Hyperlnk"/>
                <w:lang w:val="en-GB"/>
              </w:rPr>
              <w:t>Metal</w:t>
            </w:r>
            <w:r w:rsidR="007C35A7">
              <w:rPr>
                <w:webHidden/>
              </w:rPr>
              <w:tab/>
            </w:r>
            <w:r w:rsidR="007C35A7">
              <w:rPr>
                <w:webHidden/>
              </w:rPr>
              <w:fldChar w:fldCharType="begin"/>
            </w:r>
            <w:r w:rsidR="007C35A7">
              <w:rPr>
                <w:webHidden/>
              </w:rPr>
              <w:instrText xml:space="preserve"> PAGEREF _Toc480887863 \h </w:instrText>
            </w:r>
            <w:r w:rsidR="007C35A7">
              <w:rPr>
                <w:webHidden/>
              </w:rPr>
            </w:r>
            <w:r w:rsidR="007C35A7">
              <w:rPr>
                <w:webHidden/>
              </w:rPr>
              <w:fldChar w:fldCharType="separate"/>
            </w:r>
            <w:r>
              <w:rPr>
                <w:webHidden/>
              </w:rPr>
              <w:t>38</w:t>
            </w:r>
            <w:r w:rsidR="007C35A7">
              <w:rPr>
                <w:webHidden/>
              </w:rPr>
              <w:fldChar w:fldCharType="end"/>
            </w:r>
          </w:hyperlink>
        </w:p>
        <w:p w14:paraId="3FDB5371" w14:textId="19DAC255" w:rsidR="007C35A7" w:rsidRDefault="00771A70" w:rsidP="007269BD">
          <w:pPr>
            <w:pStyle w:val="Innehll3"/>
            <w:rPr>
              <w:color w:val="auto"/>
              <w:sz w:val="22"/>
              <w:szCs w:val="22"/>
              <w:lang w:val="en-US" w:eastAsia="en-US"/>
            </w:rPr>
          </w:pPr>
          <w:hyperlink w:anchor="_Toc480887864" w:history="1">
            <w:r w:rsidR="007C35A7" w:rsidRPr="00054D0C">
              <w:rPr>
                <w:rStyle w:val="Hyperlnk"/>
                <w:lang w:val="en-GB"/>
              </w:rPr>
              <w:t>2.1.8</w:t>
            </w:r>
            <w:r w:rsidR="007C35A7">
              <w:rPr>
                <w:color w:val="auto"/>
                <w:sz w:val="22"/>
                <w:szCs w:val="22"/>
                <w:lang w:val="en-US" w:eastAsia="en-US"/>
              </w:rPr>
              <w:tab/>
            </w:r>
            <w:r w:rsidR="007C35A7" w:rsidRPr="00054D0C">
              <w:rPr>
                <w:rStyle w:val="Hyperlnk"/>
                <w:lang w:val="en-GB"/>
              </w:rPr>
              <w:t>Adhesives</w:t>
            </w:r>
            <w:r w:rsidR="007C35A7">
              <w:rPr>
                <w:webHidden/>
              </w:rPr>
              <w:tab/>
            </w:r>
            <w:r w:rsidR="007C35A7">
              <w:rPr>
                <w:webHidden/>
              </w:rPr>
              <w:fldChar w:fldCharType="begin"/>
            </w:r>
            <w:r w:rsidR="007C35A7">
              <w:rPr>
                <w:webHidden/>
              </w:rPr>
              <w:instrText xml:space="preserve"> PAGEREF _Toc480887864 \h </w:instrText>
            </w:r>
            <w:r w:rsidR="007C35A7">
              <w:rPr>
                <w:webHidden/>
              </w:rPr>
            </w:r>
            <w:r w:rsidR="007C35A7">
              <w:rPr>
                <w:webHidden/>
              </w:rPr>
              <w:fldChar w:fldCharType="separate"/>
            </w:r>
            <w:r>
              <w:rPr>
                <w:webHidden/>
              </w:rPr>
              <w:t>38</w:t>
            </w:r>
            <w:r w:rsidR="007C35A7">
              <w:rPr>
                <w:webHidden/>
              </w:rPr>
              <w:fldChar w:fldCharType="end"/>
            </w:r>
          </w:hyperlink>
        </w:p>
        <w:p w14:paraId="5C1CF8F4" w14:textId="4AA040EE" w:rsidR="007C35A7" w:rsidRDefault="00771A70">
          <w:pPr>
            <w:pStyle w:val="Innehll2"/>
            <w:rPr>
              <w:color w:val="auto"/>
              <w:lang w:val="en-US" w:eastAsia="en-US"/>
            </w:rPr>
          </w:pPr>
          <w:hyperlink w:anchor="_Toc480887865" w:history="1">
            <w:r w:rsidR="007C35A7" w:rsidRPr="00054D0C">
              <w:rPr>
                <w:rStyle w:val="Hyperlnk"/>
                <w:iCs/>
                <w:lang w:val="en-GB"/>
              </w:rPr>
              <w:t>2.2</w:t>
            </w:r>
            <w:r w:rsidR="007C35A7">
              <w:rPr>
                <w:color w:val="auto"/>
                <w:lang w:val="en-US" w:eastAsia="en-US"/>
              </w:rPr>
              <w:tab/>
            </w:r>
            <w:r w:rsidR="007C35A7" w:rsidRPr="00054D0C">
              <w:rPr>
                <w:rStyle w:val="Hyperlnk"/>
                <w:lang w:val="en-GB"/>
              </w:rPr>
              <w:t>Mandatory product requirements</w:t>
            </w:r>
            <w:r w:rsidR="007C35A7">
              <w:rPr>
                <w:webHidden/>
              </w:rPr>
              <w:tab/>
            </w:r>
            <w:r w:rsidR="007C35A7">
              <w:rPr>
                <w:webHidden/>
              </w:rPr>
              <w:fldChar w:fldCharType="begin"/>
            </w:r>
            <w:r w:rsidR="007C35A7">
              <w:rPr>
                <w:webHidden/>
              </w:rPr>
              <w:instrText xml:space="preserve"> PAGEREF _Toc480887865 \h </w:instrText>
            </w:r>
            <w:r w:rsidR="007C35A7">
              <w:rPr>
                <w:webHidden/>
              </w:rPr>
            </w:r>
            <w:r w:rsidR="007C35A7">
              <w:rPr>
                <w:webHidden/>
              </w:rPr>
              <w:fldChar w:fldCharType="separate"/>
            </w:r>
            <w:r>
              <w:rPr>
                <w:webHidden/>
              </w:rPr>
              <w:t>39</w:t>
            </w:r>
            <w:r w:rsidR="007C35A7">
              <w:rPr>
                <w:webHidden/>
              </w:rPr>
              <w:fldChar w:fldCharType="end"/>
            </w:r>
          </w:hyperlink>
        </w:p>
        <w:p w14:paraId="5E879FDA" w14:textId="5822FB78" w:rsidR="007C35A7" w:rsidRDefault="00771A70" w:rsidP="007269BD">
          <w:pPr>
            <w:pStyle w:val="Innehll3"/>
            <w:rPr>
              <w:color w:val="auto"/>
              <w:sz w:val="22"/>
              <w:szCs w:val="22"/>
              <w:lang w:val="en-US" w:eastAsia="en-US"/>
            </w:rPr>
          </w:pPr>
          <w:hyperlink w:anchor="_Toc480887866" w:history="1">
            <w:r w:rsidR="007C35A7" w:rsidRPr="00054D0C">
              <w:rPr>
                <w:rStyle w:val="Hyperlnk"/>
                <w:lang w:val="en-GB"/>
              </w:rPr>
              <w:t>2.2.1</w:t>
            </w:r>
            <w:r w:rsidR="007C35A7">
              <w:rPr>
                <w:color w:val="auto"/>
                <w:sz w:val="22"/>
                <w:szCs w:val="22"/>
                <w:lang w:val="en-US" w:eastAsia="en-US"/>
              </w:rPr>
              <w:tab/>
            </w:r>
            <w:r w:rsidR="007C35A7" w:rsidRPr="00054D0C">
              <w:rPr>
                <w:rStyle w:val="Hyperlnk"/>
                <w:lang w:val="en-GB"/>
              </w:rPr>
              <w:t>Recycling: Marking of plastic parts</w:t>
            </w:r>
            <w:r w:rsidR="007C35A7">
              <w:rPr>
                <w:webHidden/>
              </w:rPr>
              <w:tab/>
            </w:r>
            <w:r w:rsidR="007C35A7">
              <w:rPr>
                <w:webHidden/>
              </w:rPr>
              <w:fldChar w:fldCharType="begin"/>
            </w:r>
            <w:r w:rsidR="007C35A7">
              <w:rPr>
                <w:webHidden/>
              </w:rPr>
              <w:instrText xml:space="preserve"> PAGEREF _Toc480887866 \h </w:instrText>
            </w:r>
            <w:r w:rsidR="007C35A7">
              <w:rPr>
                <w:webHidden/>
              </w:rPr>
            </w:r>
            <w:r w:rsidR="007C35A7">
              <w:rPr>
                <w:webHidden/>
              </w:rPr>
              <w:fldChar w:fldCharType="separate"/>
            </w:r>
            <w:r>
              <w:rPr>
                <w:webHidden/>
              </w:rPr>
              <w:t>39</w:t>
            </w:r>
            <w:r w:rsidR="007C35A7">
              <w:rPr>
                <w:webHidden/>
              </w:rPr>
              <w:fldChar w:fldCharType="end"/>
            </w:r>
          </w:hyperlink>
        </w:p>
        <w:p w14:paraId="140C47AA" w14:textId="56082433" w:rsidR="007C35A7" w:rsidRDefault="00771A70" w:rsidP="007269BD">
          <w:pPr>
            <w:pStyle w:val="Innehll3"/>
            <w:rPr>
              <w:color w:val="auto"/>
              <w:sz w:val="22"/>
              <w:szCs w:val="22"/>
              <w:lang w:val="en-US" w:eastAsia="en-US"/>
            </w:rPr>
          </w:pPr>
          <w:hyperlink w:anchor="_Toc480887867" w:history="1">
            <w:r w:rsidR="007C35A7" w:rsidRPr="00054D0C">
              <w:rPr>
                <w:rStyle w:val="Hyperlnk"/>
                <w:lang w:val="en-GB"/>
              </w:rPr>
              <w:t>2.2.2</w:t>
            </w:r>
            <w:r w:rsidR="007C35A7">
              <w:rPr>
                <w:color w:val="auto"/>
                <w:sz w:val="22"/>
                <w:szCs w:val="22"/>
                <w:lang w:val="en-US" w:eastAsia="en-US"/>
              </w:rPr>
              <w:tab/>
            </w:r>
            <w:r w:rsidR="007C35A7" w:rsidRPr="00054D0C">
              <w:rPr>
                <w:rStyle w:val="Hyperlnk"/>
                <w:lang w:val="en-GB"/>
              </w:rPr>
              <w:t>Traceability: Marking</w:t>
            </w:r>
            <w:r w:rsidR="007C35A7">
              <w:rPr>
                <w:webHidden/>
              </w:rPr>
              <w:tab/>
            </w:r>
            <w:r w:rsidR="007C35A7">
              <w:rPr>
                <w:webHidden/>
              </w:rPr>
              <w:fldChar w:fldCharType="begin"/>
            </w:r>
            <w:r w:rsidR="007C35A7">
              <w:rPr>
                <w:webHidden/>
              </w:rPr>
              <w:instrText xml:space="preserve"> PAGEREF _Toc480887867 \h </w:instrText>
            </w:r>
            <w:r w:rsidR="007C35A7">
              <w:rPr>
                <w:webHidden/>
              </w:rPr>
            </w:r>
            <w:r w:rsidR="007C35A7">
              <w:rPr>
                <w:webHidden/>
              </w:rPr>
              <w:fldChar w:fldCharType="separate"/>
            </w:r>
            <w:r>
              <w:rPr>
                <w:webHidden/>
              </w:rPr>
              <w:t>39</w:t>
            </w:r>
            <w:r w:rsidR="007C35A7">
              <w:rPr>
                <w:webHidden/>
              </w:rPr>
              <w:fldChar w:fldCharType="end"/>
            </w:r>
          </w:hyperlink>
        </w:p>
        <w:p w14:paraId="3625F397" w14:textId="67D14AF7" w:rsidR="007C35A7" w:rsidRDefault="00771A70" w:rsidP="007269BD">
          <w:pPr>
            <w:pStyle w:val="Innehll3"/>
            <w:rPr>
              <w:color w:val="auto"/>
              <w:sz w:val="22"/>
              <w:szCs w:val="22"/>
              <w:lang w:val="en-US" w:eastAsia="en-US"/>
            </w:rPr>
          </w:pPr>
          <w:hyperlink w:anchor="_Toc480887868" w:history="1">
            <w:r w:rsidR="007C35A7" w:rsidRPr="00054D0C">
              <w:rPr>
                <w:rStyle w:val="Hyperlnk"/>
                <w:lang w:val="en-GB"/>
              </w:rPr>
              <w:t>2.2.3</w:t>
            </w:r>
            <w:r w:rsidR="007C35A7">
              <w:rPr>
                <w:color w:val="auto"/>
                <w:sz w:val="22"/>
                <w:szCs w:val="22"/>
                <w:lang w:val="en-US" w:eastAsia="en-US"/>
              </w:rPr>
              <w:tab/>
            </w:r>
            <w:r w:rsidR="007C35A7" w:rsidRPr="00054D0C">
              <w:rPr>
                <w:rStyle w:val="Hyperlnk"/>
                <w:lang w:val="en-GB"/>
              </w:rPr>
              <w:t>Spare parts</w:t>
            </w:r>
            <w:r w:rsidR="007C35A7">
              <w:rPr>
                <w:webHidden/>
              </w:rPr>
              <w:tab/>
            </w:r>
            <w:r w:rsidR="007C35A7">
              <w:rPr>
                <w:webHidden/>
              </w:rPr>
              <w:fldChar w:fldCharType="begin"/>
            </w:r>
            <w:r w:rsidR="007C35A7">
              <w:rPr>
                <w:webHidden/>
              </w:rPr>
              <w:instrText xml:space="preserve"> PAGEREF _Toc480887868 \h </w:instrText>
            </w:r>
            <w:r w:rsidR="007C35A7">
              <w:rPr>
                <w:webHidden/>
              </w:rPr>
            </w:r>
            <w:r w:rsidR="007C35A7">
              <w:rPr>
                <w:webHidden/>
              </w:rPr>
              <w:fldChar w:fldCharType="separate"/>
            </w:r>
            <w:r>
              <w:rPr>
                <w:webHidden/>
              </w:rPr>
              <w:t>39</w:t>
            </w:r>
            <w:r w:rsidR="007C35A7">
              <w:rPr>
                <w:webHidden/>
              </w:rPr>
              <w:fldChar w:fldCharType="end"/>
            </w:r>
          </w:hyperlink>
        </w:p>
        <w:p w14:paraId="68FEAF7C" w14:textId="21B5222F" w:rsidR="007C35A7" w:rsidRDefault="00771A70" w:rsidP="007269BD">
          <w:pPr>
            <w:pStyle w:val="Innehll3"/>
            <w:rPr>
              <w:color w:val="auto"/>
              <w:sz w:val="22"/>
              <w:szCs w:val="22"/>
              <w:lang w:val="en-US" w:eastAsia="en-US"/>
            </w:rPr>
          </w:pPr>
          <w:hyperlink w:anchor="_Toc480887869" w:history="1">
            <w:r w:rsidR="007C35A7" w:rsidRPr="00054D0C">
              <w:rPr>
                <w:rStyle w:val="Hyperlnk"/>
                <w:lang w:val="en-GB"/>
              </w:rPr>
              <w:t>2.2.4</w:t>
            </w:r>
            <w:r w:rsidR="007C35A7">
              <w:rPr>
                <w:color w:val="auto"/>
                <w:sz w:val="22"/>
                <w:szCs w:val="22"/>
                <w:lang w:val="en-US" w:eastAsia="en-US"/>
              </w:rPr>
              <w:tab/>
            </w:r>
            <w:r w:rsidR="007C35A7" w:rsidRPr="00054D0C">
              <w:rPr>
                <w:rStyle w:val="Hyperlnk"/>
                <w:lang w:val="en-GB"/>
              </w:rPr>
              <w:t>Product information</w:t>
            </w:r>
            <w:r w:rsidR="007C35A7">
              <w:rPr>
                <w:webHidden/>
              </w:rPr>
              <w:tab/>
            </w:r>
            <w:r w:rsidR="007C35A7">
              <w:rPr>
                <w:webHidden/>
              </w:rPr>
              <w:fldChar w:fldCharType="begin"/>
            </w:r>
            <w:r w:rsidR="007C35A7">
              <w:rPr>
                <w:webHidden/>
              </w:rPr>
              <w:instrText xml:space="preserve"> PAGEREF _Toc480887869 \h </w:instrText>
            </w:r>
            <w:r w:rsidR="007C35A7">
              <w:rPr>
                <w:webHidden/>
              </w:rPr>
            </w:r>
            <w:r w:rsidR="007C35A7">
              <w:rPr>
                <w:webHidden/>
              </w:rPr>
              <w:fldChar w:fldCharType="separate"/>
            </w:r>
            <w:r>
              <w:rPr>
                <w:webHidden/>
              </w:rPr>
              <w:t>39</w:t>
            </w:r>
            <w:r w:rsidR="007C35A7">
              <w:rPr>
                <w:webHidden/>
              </w:rPr>
              <w:fldChar w:fldCharType="end"/>
            </w:r>
          </w:hyperlink>
        </w:p>
        <w:p w14:paraId="0D9F1AC4" w14:textId="733D5811" w:rsidR="007C35A7" w:rsidRDefault="00771A70" w:rsidP="007269BD">
          <w:pPr>
            <w:pStyle w:val="Innehll3"/>
            <w:rPr>
              <w:color w:val="auto"/>
              <w:sz w:val="22"/>
              <w:szCs w:val="22"/>
              <w:lang w:val="en-US" w:eastAsia="en-US"/>
            </w:rPr>
          </w:pPr>
          <w:hyperlink w:anchor="_Toc480887870" w:history="1">
            <w:r w:rsidR="007C35A7" w:rsidRPr="00054D0C">
              <w:rPr>
                <w:rStyle w:val="Hyperlnk"/>
                <w:lang w:val="en-GB"/>
              </w:rPr>
              <w:t>2.2.5</w:t>
            </w:r>
            <w:r w:rsidR="007C35A7">
              <w:rPr>
                <w:color w:val="auto"/>
                <w:sz w:val="22"/>
                <w:szCs w:val="22"/>
                <w:lang w:val="en-US" w:eastAsia="en-US"/>
              </w:rPr>
              <w:tab/>
            </w:r>
            <w:r w:rsidR="007C35A7" w:rsidRPr="00054D0C">
              <w:rPr>
                <w:rStyle w:val="Hyperlnk"/>
                <w:lang w:val="en-GB"/>
              </w:rPr>
              <w:t>Packaging</w:t>
            </w:r>
            <w:r w:rsidR="007C35A7">
              <w:rPr>
                <w:webHidden/>
              </w:rPr>
              <w:tab/>
            </w:r>
            <w:r w:rsidR="007C35A7">
              <w:rPr>
                <w:webHidden/>
              </w:rPr>
              <w:fldChar w:fldCharType="begin"/>
            </w:r>
            <w:r w:rsidR="007C35A7">
              <w:rPr>
                <w:webHidden/>
              </w:rPr>
              <w:instrText xml:space="preserve"> PAGEREF _Toc480887870 \h </w:instrText>
            </w:r>
            <w:r w:rsidR="007C35A7">
              <w:rPr>
                <w:webHidden/>
              </w:rPr>
            </w:r>
            <w:r w:rsidR="007C35A7">
              <w:rPr>
                <w:webHidden/>
              </w:rPr>
              <w:fldChar w:fldCharType="separate"/>
            </w:r>
            <w:r>
              <w:rPr>
                <w:webHidden/>
              </w:rPr>
              <w:t>39</w:t>
            </w:r>
            <w:r w:rsidR="007C35A7">
              <w:rPr>
                <w:webHidden/>
              </w:rPr>
              <w:fldChar w:fldCharType="end"/>
            </w:r>
          </w:hyperlink>
        </w:p>
        <w:p w14:paraId="2BD28834" w14:textId="2A5AFE31" w:rsidR="007C35A7" w:rsidRDefault="00771A70">
          <w:pPr>
            <w:pStyle w:val="Innehll1"/>
            <w:rPr>
              <w:b w:val="0"/>
              <w:color w:val="auto"/>
              <w:sz w:val="22"/>
              <w:szCs w:val="22"/>
              <w:lang w:eastAsia="en-US"/>
            </w:rPr>
          </w:pPr>
          <w:hyperlink w:anchor="_Toc480887871" w:history="1">
            <w:r w:rsidR="007C35A7" w:rsidRPr="00054D0C">
              <w:rPr>
                <w:rStyle w:val="Hyperlnk"/>
                <w:lang w:val="en-GB"/>
              </w:rPr>
              <w:t>3</w:t>
            </w:r>
            <w:r w:rsidR="007C35A7">
              <w:rPr>
                <w:b w:val="0"/>
                <w:color w:val="auto"/>
                <w:sz w:val="22"/>
                <w:szCs w:val="22"/>
                <w:lang w:eastAsia="en-US"/>
              </w:rPr>
              <w:tab/>
            </w:r>
            <w:r w:rsidR="007C35A7" w:rsidRPr="00054D0C">
              <w:rPr>
                <w:rStyle w:val="Hyperlnk"/>
                <w:lang w:val="en-GB"/>
              </w:rPr>
              <w:t>SOCIAL RESPONSIBILITY</w:t>
            </w:r>
            <w:r w:rsidR="007C35A7">
              <w:rPr>
                <w:webHidden/>
              </w:rPr>
              <w:tab/>
            </w:r>
            <w:r w:rsidR="007C35A7">
              <w:rPr>
                <w:webHidden/>
              </w:rPr>
              <w:fldChar w:fldCharType="begin"/>
            </w:r>
            <w:r w:rsidR="007C35A7">
              <w:rPr>
                <w:webHidden/>
              </w:rPr>
              <w:instrText xml:space="preserve"> PAGEREF _Toc480887871 \h </w:instrText>
            </w:r>
            <w:r w:rsidR="007C35A7">
              <w:rPr>
                <w:webHidden/>
              </w:rPr>
            </w:r>
            <w:r w:rsidR="007C35A7">
              <w:rPr>
                <w:webHidden/>
              </w:rPr>
              <w:fldChar w:fldCharType="separate"/>
            </w:r>
            <w:r>
              <w:rPr>
                <w:webHidden/>
              </w:rPr>
              <w:t>40</w:t>
            </w:r>
            <w:r w:rsidR="007C35A7">
              <w:rPr>
                <w:webHidden/>
              </w:rPr>
              <w:fldChar w:fldCharType="end"/>
            </w:r>
          </w:hyperlink>
        </w:p>
        <w:p w14:paraId="46BFF2CE" w14:textId="6142C58D" w:rsidR="007C35A7" w:rsidRDefault="00771A70">
          <w:pPr>
            <w:pStyle w:val="Innehll2"/>
            <w:rPr>
              <w:color w:val="auto"/>
              <w:lang w:val="en-US" w:eastAsia="en-US"/>
            </w:rPr>
          </w:pPr>
          <w:hyperlink w:anchor="_Toc480887872" w:history="1">
            <w:r w:rsidR="007C35A7" w:rsidRPr="00054D0C">
              <w:rPr>
                <w:rStyle w:val="Hyperlnk"/>
                <w:lang w:val="en-GB"/>
              </w:rPr>
              <w:t>3.1</w:t>
            </w:r>
            <w:r w:rsidR="007C35A7">
              <w:rPr>
                <w:color w:val="auto"/>
                <w:lang w:val="en-US" w:eastAsia="en-US"/>
              </w:rPr>
              <w:tab/>
            </w:r>
            <w:r w:rsidR="007C35A7" w:rsidRPr="00054D0C">
              <w:rPr>
                <w:rStyle w:val="Hyperlnk"/>
                <w:lang w:val="en-GB"/>
              </w:rPr>
              <w:t>Systematic social responsibility work</w:t>
            </w:r>
            <w:r w:rsidR="007C35A7">
              <w:rPr>
                <w:webHidden/>
              </w:rPr>
              <w:tab/>
            </w:r>
            <w:r w:rsidR="007C35A7">
              <w:rPr>
                <w:webHidden/>
              </w:rPr>
              <w:fldChar w:fldCharType="begin"/>
            </w:r>
            <w:r w:rsidR="007C35A7">
              <w:rPr>
                <w:webHidden/>
              </w:rPr>
              <w:instrText xml:space="preserve"> PAGEREF _Toc480887872 \h </w:instrText>
            </w:r>
            <w:r w:rsidR="007C35A7">
              <w:rPr>
                <w:webHidden/>
              </w:rPr>
            </w:r>
            <w:r w:rsidR="007C35A7">
              <w:rPr>
                <w:webHidden/>
              </w:rPr>
              <w:fldChar w:fldCharType="separate"/>
            </w:r>
            <w:r>
              <w:rPr>
                <w:webHidden/>
              </w:rPr>
              <w:t>40</w:t>
            </w:r>
            <w:r w:rsidR="007C35A7">
              <w:rPr>
                <w:webHidden/>
              </w:rPr>
              <w:fldChar w:fldCharType="end"/>
            </w:r>
          </w:hyperlink>
        </w:p>
        <w:p w14:paraId="4CD2A05A" w14:textId="27CBB95D" w:rsidR="007C35A7" w:rsidRDefault="00771A70" w:rsidP="007269BD">
          <w:pPr>
            <w:pStyle w:val="Innehll3"/>
            <w:rPr>
              <w:color w:val="auto"/>
              <w:sz w:val="22"/>
              <w:szCs w:val="22"/>
              <w:lang w:val="en-US" w:eastAsia="en-US"/>
            </w:rPr>
          </w:pPr>
          <w:hyperlink w:anchor="_Toc480887873" w:history="1">
            <w:r w:rsidR="007C35A7" w:rsidRPr="00054D0C">
              <w:rPr>
                <w:rStyle w:val="Hyperlnk"/>
                <w:lang w:val="en-GB"/>
              </w:rPr>
              <w:t>3.1.1</w:t>
            </w:r>
            <w:r w:rsidR="007C35A7">
              <w:rPr>
                <w:color w:val="auto"/>
                <w:sz w:val="22"/>
                <w:szCs w:val="22"/>
                <w:lang w:val="en-US" w:eastAsia="en-US"/>
              </w:rPr>
              <w:tab/>
            </w:r>
            <w:r w:rsidR="007C35A7" w:rsidRPr="00054D0C">
              <w:rPr>
                <w:rStyle w:val="Hyperlnk"/>
                <w:lang w:val="en-GB"/>
              </w:rPr>
              <w:t>Within the company's own operation</w:t>
            </w:r>
            <w:r w:rsidR="007C35A7">
              <w:rPr>
                <w:webHidden/>
              </w:rPr>
              <w:tab/>
            </w:r>
            <w:r w:rsidR="007C35A7">
              <w:rPr>
                <w:webHidden/>
              </w:rPr>
              <w:fldChar w:fldCharType="begin"/>
            </w:r>
            <w:r w:rsidR="007C35A7">
              <w:rPr>
                <w:webHidden/>
              </w:rPr>
              <w:instrText xml:space="preserve"> PAGEREF _Toc480887873 \h </w:instrText>
            </w:r>
            <w:r w:rsidR="007C35A7">
              <w:rPr>
                <w:webHidden/>
              </w:rPr>
            </w:r>
            <w:r w:rsidR="007C35A7">
              <w:rPr>
                <w:webHidden/>
              </w:rPr>
              <w:fldChar w:fldCharType="separate"/>
            </w:r>
            <w:r>
              <w:rPr>
                <w:webHidden/>
              </w:rPr>
              <w:t>40</w:t>
            </w:r>
            <w:r w:rsidR="007C35A7">
              <w:rPr>
                <w:webHidden/>
              </w:rPr>
              <w:fldChar w:fldCharType="end"/>
            </w:r>
          </w:hyperlink>
        </w:p>
        <w:p w14:paraId="475E7C87" w14:textId="1728C0E0" w:rsidR="007C35A7" w:rsidRDefault="00771A70" w:rsidP="007269BD">
          <w:pPr>
            <w:pStyle w:val="Innehll3"/>
            <w:rPr>
              <w:color w:val="auto"/>
              <w:sz w:val="22"/>
              <w:szCs w:val="22"/>
              <w:lang w:val="en-US" w:eastAsia="en-US"/>
            </w:rPr>
          </w:pPr>
          <w:hyperlink w:anchor="_Toc480887874" w:history="1">
            <w:r w:rsidR="007C35A7" w:rsidRPr="00054D0C">
              <w:rPr>
                <w:rStyle w:val="Hyperlnk"/>
                <w:lang w:val="en-GB"/>
              </w:rPr>
              <w:t>3.1.2</w:t>
            </w:r>
            <w:r w:rsidR="007C35A7">
              <w:rPr>
                <w:color w:val="auto"/>
                <w:sz w:val="22"/>
                <w:szCs w:val="22"/>
                <w:lang w:val="en-US" w:eastAsia="en-US"/>
              </w:rPr>
              <w:tab/>
            </w:r>
            <w:r w:rsidR="007C35A7" w:rsidRPr="00054D0C">
              <w:rPr>
                <w:rStyle w:val="Hyperlnk"/>
                <w:lang w:val="en-GB"/>
              </w:rPr>
              <w:t>In the supplier chain</w:t>
            </w:r>
            <w:r w:rsidR="007C35A7">
              <w:rPr>
                <w:webHidden/>
              </w:rPr>
              <w:tab/>
            </w:r>
            <w:r w:rsidR="007C35A7">
              <w:rPr>
                <w:webHidden/>
              </w:rPr>
              <w:fldChar w:fldCharType="begin"/>
            </w:r>
            <w:r w:rsidR="007C35A7">
              <w:rPr>
                <w:webHidden/>
              </w:rPr>
              <w:instrText xml:space="preserve"> PAGEREF _Toc480887874 \h </w:instrText>
            </w:r>
            <w:r w:rsidR="007C35A7">
              <w:rPr>
                <w:webHidden/>
              </w:rPr>
            </w:r>
            <w:r w:rsidR="007C35A7">
              <w:rPr>
                <w:webHidden/>
              </w:rPr>
              <w:fldChar w:fldCharType="separate"/>
            </w:r>
            <w:r>
              <w:rPr>
                <w:webHidden/>
              </w:rPr>
              <w:t>40</w:t>
            </w:r>
            <w:r w:rsidR="007C35A7">
              <w:rPr>
                <w:webHidden/>
              </w:rPr>
              <w:fldChar w:fldCharType="end"/>
            </w:r>
          </w:hyperlink>
        </w:p>
        <w:p w14:paraId="0EDC2D19" w14:textId="5E572AEB" w:rsidR="007C35A7" w:rsidRDefault="00771A70" w:rsidP="007269BD">
          <w:pPr>
            <w:pStyle w:val="Innehll3"/>
            <w:rPr>
              <w:color w:val="auto"/>
              <w:sz w:val="22"/>
              <w:szCs w:val="22"/>
              <w:lang w:val="en-US" w:eastAsia="en-US"/>
            </w:rPr>
          </w:pPr>
          <w:hyperlink w:anchor="_Toc480887875" w:history="1">
            <w:r w:rsidR="007C35A7" w:rsidRPr="00054D0C">
              <w:rPr>
                <w:rStyle w:val="Hyperlnk"/>
                <w:lang w:val="en-GB"/>
              </w:rPr>
              <w:t>3.1.2.1 Surveying, placing of requirements, routines for supplier evaluation and risk analysis</w:t>
            </w:r>
            <w:r w:rsidR="007C35A7">
              <w:rPr>
                <w:webHidden/>
              </w:rPr>
              <w:tab/>
            </w:r>
            <w:r w:rsidR="007C35A7">
              <w:rPr>
                <w:webHidden/>
              </w:rPr>
              <w:fldChar w:fldCharType="begin"/>
            </w:r>
            <w:r w:rsidR="007C35A7">
              <w:rPr>
                <w:webHidden/>
              </w:rPr>
              <w:instrText xml:space="preserve"> PAGEREF _Toc480887875 \h </w:instrText>
            </w:r>
            <w:r w:rsidR="007C35A7">
              <w:rPr>
                <w:webHidden/>
              </w:rPr>
            </w:r>
            <w:r w:rsidR="007C35A7">
              <w:rPr>
                <w:webHidden/>
              </w:rPr>
              <w:fldChar w:fldCharType="separate"/>
            </w:r>
            <w:r>
              <w:rPr>
                <w:webHidden/>
              </w:rPr>
              <w:t>40</w:t>
            </w:r>
            <w:r w:rsidR="007C35A7">
              <w:rPr>
                <w:webHidden/>
              </w:rPr>
              <w:fldChar w:fldCharType="end"/>
            </w:r>
          </w:hyperlink>
        </w:p>
        <w:p w14:paraId="2FBADAB2" w14:textId="60C80D2F" w:rsidR="007C35A7" w:rsidRDefault="00771A70" w:rsidP="007269BD">
          <w:pPr>
            <w:pStyle w:val="Innehll3"/>
            <w:rPr>
              <w:color w:val="auto"/>
              <w:sz w:val="22"/>
              <w:szCs w:val="22"/>
              <w:lang w:val="en-US" w:eastAsia="en-US"/>
            </w:rPr>
          </w:pPr>
          <w:hyperlink w:anchor="_Toc480887876" w:history="1">
            <w:r w:rsidR="007C35A7" w:rsidRPr="00054D0C">
              <w:rPr>
                <w:rStyle w:val="Hyperlnk"/>
                <w:lang w:val="en-GB"/>
              </w:rPr>
              <w:t>3.1.2.2 Follow-up of requirements on social responsibility where the risk analysis does not show low risk</w:t>
            </w:r>
            <w:r w:rsidR="007C35A7">
              <w:rPr>
                <w:webHidden/>
              </w:rPr>
              <w:tab/>
            </w:r>
            <w:r w:rsidR="007C35A7">
              <w:rPr>
                <w:webHidden/>
              </w:rPr>
              <w:fldChar w:fldCharType="begin"/>
            </w:r>
            <w:r w:rsidR="007C35A7">
              <w:rPr>
                <w:webHidden/>
              </w:rPr>
              <w:instrText xml:space="preserve"> PAGEREF _Toc480887876 \h </w:instrText>
            </w:r>
            <w:r w:rsidR="007C35A7">
              <w:rPr>
                <w:webHidden/>
              </w:rPr>
            </w:r>
            <w:r w:rsidR="007C35A7">
              <w:rPr>
                <w:webHidden/>
              </w:rPr>
              <w:fldChar w:fldCharType="separate"/>
            </w:r>
            <w:r>
              <w:rPr>
                <w:webHidden/>
              </w:rPr>
              <w:t>41</w:t>
            </w:r>
            <w:r w:rsidR="007C35A7">
              <w:rPr>
                <w:webHidden/>
              </w:rPr>
              <w:fldChar w:fldCharType="end"/>
            </w:r>
          </w:hyperlink>
        </w:p>
        <w:p w14:paraId="2E64A480" w14:textId="49489085" w:rsidR="007C35A7" w:rsidRDefault="00771A70">
          <w:pPr>
            <w:pStyle w:val="Innehll2"/>
            <w:rPr>
              <w:color w:val="auto"/>
              <w:lang w:val="en-US" w:eastAsia="en-US"/>
            </w:rPr>
          </w:pPr>
          <w:hyperlink w:anchor="_Toc480887877" w:history="1">
            <w:r w:rsidR="007C35A7" w:rsidRPr="00054D0C">
              <w:rPr>
                <w:rStyle w:val="Hyperlnk"/>
                <w:lang w:val="en-GB"/>
              </w:rPr>
              <w:t>3.2</w:t>
            </w:r>
            <w:r w:rsidR="007C35A7">
              <w:rPr>
                <w:color w:val="auto"/>
                <w:lang w:val="en-US" w:eastAsia="en-US"/>
              </w:rPr>
              <w:tab/>
            </w:r>
            <w:r w:rsidR="007C35A7" w:rsidRPr="00054D0C">
              <w:rPr>
                <w:rStyle w:val="Hyperlnk"/>
                <w:lang w:val="en-GB"/>
              </w:rPr>
              <w:t>Requirements on the manufacturing of furniture and component parts</w:t>
            </w:r>
            <w:r w:rsidR="007C35A7">
              <w:rPr>
                <w:webHidden/>
              </w:rPr>
              <w:tab/>
            </w:r>
            <w:r w:rsidR="007C35A7">
              <w:rPr>
                <w:webHidden/>
              </w:rPr>
              <w:fldChar w:fldCharType="begin"/>
            </w:r>
            <w:r w:rsidR="007C35A7">
              <w:rPr>
                <w:webHidden/>
              </w:rPr>
              <w:instrText xml:space="preserve"> PAGEREF _Toc480887877 \h </w:instrText>
            </w:r>
            <w:r w:rsidR="007C35A7">
              <w:rPr>
                <w:webHidden/>
              </w:rPr>
            </w:r>
            <w:r w:rsidR="007C35A7">
              <w:rPr>
                <w:webHidden/>
              </w:rPr>
              <w:fldChar w:fldCharType="separate"/>
            </w:r>
            <w:r>
              <w:rPr>
                <w:webHidden/>
              </w:rPr>
              <w:t>41</w:t>
            </w:r>
            <w:r w:rsidR="007C35A7">
              <w:rPr>
                <w:webHidden/>
              </w:rPr>
              <w:fldChar w:fldCharType="end"/>
            </w:r>
          </w:hyperlink>
        </w:p>
        <w:p w14:paraId="66078110" w14:textId="626CEBC0" w:rsidR="007C35A7" w:rsidRDefault="00771A70" w:rsidP="007269BD">
          <w:pPr>
            <w:pStyle w:val="Innehll3"/>
            <w:rPr>
              <w:color w:val="auto"/>
              <w:sz w:val="22"/>
              <w:szCs w:val="22"/>
              <w:lang w:val="en-US" w:eastAsia="en-US"/>
            </w:rPr>
          </w:pPr>
          <w:hyperlink w:anchor="_Toc480887878" w:history="1">
            <w:r w:rsidR="007C35A7" w:rsidRPr="00054D0C">
              <w:rPr>
                <w:rStyle w:val="Hyperlnk"/>
                <w:lang w:val="en-GB"/>
              </w:rPr>
              <w:t>3.2.1</w:t>
            </w:r>
            <w:r w:rsidR="007C35A7">
              <w:rPr>
                <w:color w:val="auto"/>
                <w:sz w:val="22"/>
                <w:szCs w:val="22"/>
                <w:lang w:val="en-US" w:eastAsia="en-US"/>
              </w:rPr>
              <w:tab/>
            </w:r>
            <w:r w:rsidR="007C35A7" w:rsidRPr="00054D0C">
              <w:rPr>
                <w:rStyle w:val="Hyperlnk"/>
                <w:lang w:val="en-GB"/>
              </w:rPr>
              <w:t>Laws</w:t>
            </w:r>
            <w:r w:rsidR="007C35A7">
              <w:rPr>
                <w:webHidden/>
              </w:rPr>
              <w:tab/>
            </w:r>
            <w:r w:rsidR="007C35A7">
              <w:rPr>
                <w:webHidden/>
              </w:rPr>
              <w:fldChar w:fldCharType="begin"/>
            </w:r>
            <w:r w:rsidR="007C35A7">
              <w:rPr>
                <w:webHidden/>
              </w:rPr>
              <w:instrText xml:space="preserve"> PAGEREF _Toc480887878 \h </w:instrText>
            </w:r>
            <w:r w:rsidR="007C35A7">
              <w:rPr>
                <w:webHidden/>
              </w:rPr>
            </w:r>
            <w:r w:rsidR="007C35A7">
              <w:rPr>
                <w:webHidden/>
              </w:rPr>
              <w:fldChar w:fldCharType="separate"/>
            </w:r>
            <w:r>
              <w:rPr>
                <w:webHidden/>
              </w:rPr>
              <w:t>41</w:t>
            </w:r>
            <w:r w:rsidR="007C35A7">
              <w:rPr>
                <w:webHidden/>
              </w:rPr>
              <w:fldChar w:fldCharType="end"/>
            </w:r>
          </w:hyperlink>
        </w:p>
        <w:p w14:paraId="48EF365A" w14:textId="2EF0A0BC" w:rsidR="007C35A7" w:rsidRDefault="00771A70" w:rsidP="007269BD">
          <w:pPr>
            <w:pStyle w:val="Innehll3"/>
            <w:rPr>
              <w:color w:val="auto"/>
              <w:sz w:val="22"/>
              <w:szCs w:val="22"/>
              <w:lang w:val="en-US" w:eastAsia="en-US"/>
            </w:rPr>
          </w:pPr>
          <w:hyperlink w:anchor="_Toc480887879" w:history="1">
            <w:r w:rsidR="007C35A7" w:rsidRPr="00054D0C">
              <w:rPr>
                <w:rStyle w:val="Hyperlnk"/>
                <w:lang w:val="en-GB"/>
              </w:rPr>
              <w:t>3.2.2</w:t>
            </w:r>
            <w:r w:rsidR="007C35A7">
              <w:rPr>
                <w:color w:val="auto"/>
                <w:sz w:val="22"/>
                <w:szCs w:val="22"/>
                <w:lang w:val="en-US" w:eastAsia="en-US"/>
              </w:rPr>
              <w:tab/>
            </w:r>
            <w:r w:rsidR="007C35A7" w:rsidRPr="00054D0C">
              <w:rPr>
                <w:rStyle w:val="Hyperlnk"/>
                <w:lang w:val="en-GB"/>
              </w:rPr>
              <w:t>Human rights</w:t>
            </w:r>
            <w:r w:rsidR="007C35A7">
              <w:rPr>
                <w:webHidden/>
              </w:rPr>
              <w:tab/>
            </w:r>
            <w:r w:rsidR="007C35A7">
              <w:rPr>
                <w:webHidden/>
              </w:rPr>
              <w:fldChar w:fldCharType="begin"/>
            </w:r>
            <w:r w:rsidR="007C35A7">
              <w:rPr>
                <w:webHidden/>
              </w:rPr>
              <w:instrText xml:space="preserve"> PAGEREF _Toc480887879 \h </w:instrText>
            </w:r>
            <w:r w:rsidR="007C35A7">
              <w:rPr>
                <w:webHidden/>
              </w:rPr>
            </w:r>
            <w:r w:rsidR="007C35A7">
              <w:rPr>
                <w:webHidden/>
              </w:rPr>
              <w:fldChar w:fldCharType="separate"/>
            </w:r>
            <w:r>
              <w:rPr>
                <w:webHidden/>
              </w:rPr>
              <w:t>41</w:t>
            </w:r>
            <w:r w:rsidR="007C35A7">
              <w:rPr>
                <w:webHidden/>
              </w:rPr>
              <w:fldChar w:fldCharType="end"/>
            </w:r>
          </w:hyperlink>
        </w:p>
        <w:p w14:paraId="1C04F7FC" w14:textId="6C72D1DB" w:rsidR="007C35A7" w:rsidRDefault="00771A70" w:rsidP="007269BD">
          <w:pPr>
            <w:pStyle w:val="Innehll3"/>
            <w:rPr>
              <w:color w:val="auto"/>
              <w:sz w:val="22"/>
              <w:szCs w:val="22"/>
              <w:lang w:val="en-US" w:eastAsia="en-US"/>
            </w:rPr>
          </w:pPr>
          <w:hyperlink w:anchor="_Toc480887880" w:history="1">
            <w:r w:rsidR="007C35A7" w:rsidRPr="00054D0C">
              <w:rPr>
                <w:rStyle w:val="Hyperlnk"/>
                <w:lang w:val="en-GB"/>
              </w:rPr>
              <w:t>3.2.3</w:t>
            </w:r>
            <w:r w:rsidR="007C35A7">
              <w:rPr>
                <w:color w:val="auto"/>
                <w:sz w:val="22"/>
                <w:szCs w:val="22"/>
                <w:lang w:val="en-US" w:eastAsia="en-US"/>
              </w:rPr>
              <w:tab/>
            </w:r>
            <w:r w:rsidR="007C35A7" w:rsidRPr="00054D0C">
              <w:rPr>
                <w:rStyle w:val="Hyperlnk"/>
                <w:lang w:val="en-GB"/>
              </w:rPr>
              <w:t>Terms of employment</w:t>
            </w:r>
            <w:r w:rsidR="007C35A7">
              <w:rPr>
                <w:webHidden/>
              </w:rPr>
              <w:tab/>
            </w:r>
            <w:r w:rsidR="007C35A7">
              <w:rPr>
                <w:webHidden/>
              </w:rPr>
              <w:fldChar w:fldCharType="begin"/>
            </w:r>
            <w:r w:rsidR="007C35A7">
              <w:rPr>
                <w:webHidden/>
              </w:rPr>
              <w:instrText xml:space="preserve"> PAGEREF _Toc480887880 \h </w:instrText>
            </w:r>
            <w:r w:rsidR="007C35A7">
              <w:rPr>
                <w:webHidden/>
              </w:rPr>
            </w:r>
            <w:r w:rsidR="007C35A7">
              <w:rPr>
                <w:webHidden/>
              </w:rPr>
              <w:fldChar w:fldCharType="separate"/>
            </w:r>
            <w:r>
              <w:rPr>
                <w:webHidden/>
              </w:rPr>
              <w:t>41</w:t>
            </w:r>
            <w:r w:rsidR="007C35A7">
              <w:rPr>
                <w:webHidden/>
              </w:rPr>
              <w:fldChar w:fldCharType="end"/>
            </w:r>
          </w:hyperlink>
        </w:p>
        <w:p w14:paraId="05AA377F" w14:textId="1FCCA1A9" w:rsidR="007C35A7" w:rsidRDefault="00771A70" w:rsidP="007269BD">
          <w:pPr>
            <w:pStyle w:val="Innehll3"/>
            <w:rPr>
              <w:color w:val="auto"/>
              <w:sz w:val="22"/>
              <w:szCs w:val="22"/>
              <w:lang w:val="en-US" w:eastAsia="en-US"/>
            </w:rPr>
          </w:pPr>
          <w:hyperlink w:anchor="_Toc480887881" w:history="1">
            <w:r w:rsidR="007C35A7" w:rsidRPr="00054D0C">
              <w:rPr>
                <w:rStyle w:val="Hyperlnk"/>
                <w:lang w:val="en-GB"/>
              </w:rPr>
              <w:t>3.2.4</w:t>
            </w:r>
            <w:r w:rsidR="007C35A7">
              <w:rPr>
                <w:color w:val="auto"/>
                <w:sz w:val="22"/>
                <w:szCs w:val="22"/>
                <w:lang w:val="en-US" w:eastAsia="en-US"/>
              </w:rPr>
              <w:tab/>
            </w:r>
            <w:r w:rsidR="007C35A7" w:rsidRPr="00054D0C">
              <w:rPr>
                <w:rStyle w:val="Hyperlnk"/>
                <w:lang w:val="en-GB"/>
              </w:rPr>
              <w:t>Work environment</w:t>
            </w:r>
            <w:r w:rsidR="007C35A7">
              <w:rPr>
                <w:webHidden/>
              </w:rPr>
              <w:tab/>
            </w:r>
            <w:r w:rsidR="007C35A7">
              <w:rPr>
                <w:webHidden/>
              </w:rPr>
              <w:fldChar w:fldCharType="begin"/>
            </w:r>
            <w:r w:rsidR="007C35A7">
              <w:rPr>
                <w:webHidden/>
              </w:rPr>
              <w:instrText xml:space="preserve"> PAGEREF _Toc480887881 \h </w:instrText>
            </w:r>
            <w:r w:rsidR="007C35A7">
              <w:rPr>
                <w:webHidden/>
              </w:rPr>
            </w:r>
            <w:r w:rsidR="007C35A7">
              <w:rPr>
                <w:webHidden/>
              </w:rPr>
              <w:fldChar w:fldCharType="separate"/>
            </w:r>
            <w:r>
              <w:rPr>
                <w:webHidden/>
              </w:rPr>
              <w:t>42</w:t>
            </w:r>
            <w:r w:rsidR="007C35A7">
              <w:rPr>
                <w:webHidden/>
              </w:rPr>
              <w:fldChar w:fldCharType="end"/>
            </w:r>
          </w:hyperlink>
        </w:p>
        <w:p w14:paraId="6E1FB869" w14:textId="486C5C89" w:rsidR="007C35A7" w:rsidRDefault="00771A70" w:rsidP="007269BD">
          <w:pPr>
            <w:pStyle w:val="Innehll3"/>
            <w:rPr>
              <w:color w:val="auto"/>
              <w:sz w:val="22"/>
              <w:szCs w:val="22"/>
              <w:lang w:val="en-US" w:eastAsia="en-US"/>
            </w:rPr>
          </w:pPr>
          <w:hyperlink w:anchor="_Toc480887882" w:history="1">
            <w:r w:rsidR="007C35A7" w:rsidRPr="00054D0C">
              <w:rPr>
                <w:rStyle w:val="Hyperlnk"/>
                <w:lang w:val="en-GB"/>
              </w:rPr>
              <w:t>3.2.5</w:t>
            </w:r>
            <w:r w:rsidR="007C35A7">
              <w:rPr>
                <w:color w:val="auto"/>
                <w:sz w:val="22"/>
                <w:szCs w:val="22"/>
                <w:lang w:val="en-US" w:eastAsia="en-US"/>
              </w:rPr>
              <w:tab/>
            </w:r>
            <w:r w:rsidR="007C35A7" w:rsidRPr="00054D0C">
              <w:rPr>
                <w:rStyle w:val="Hyperlnk"/>
                <w:lang w:val="en-GB"/>
              </w:rPr>
              <w:t>Environment</w:t>
            </w:r>
            <w:r w:rsidR="007C35A7">
              <w:rPr>
                <w:webHidden/>
              </w:rPr>
              <w:tab/>
            </w:r>
            <w:r w:rsidR="007C35A7">
              <w:rPr>
                <w:webHidden/>
              </w:rPr>
              <w:fldChar w:fldCharType="begin"/>
            </w:r>
            <w:r w:rsidR="007C35A7">
              <w:rPr>
                <w:webHidden/>
              </w:rPr>
              <w:instrText xml:space="preserve"> PAGEREF _Toc480887882 \h </w:instrText>
            </w:r>
            <w:r w:rsidR="007C35A7">
              <w:rPr>
                <w:webHidden/>
              </w:rPr>
            </w:r>
            <w:r w:rsidR="007C35A7">
              <w:rPr>
                <w:webHidden/>
              </w:rPr>
              <w:fldChar w:fldCharType="separate"/>
            </w:r>
            <w:r>
              <w:rPr>
                <w:webHidden/>
              </w:rPr>
              <w:t>43</w:t>
            </w:r>
            <w:r w:rsidR="007C35A7">
              <w:rPr>
                <w:webHidden/>
              </w:rPr>
              <w:fldChar w:fldCharType="end"/>
            </w:r>
          </w:hyperlink>
        </w:p>
        <w:p w14:paraId="51F2739A" w14:textId="6A491B40" w:rsidR="007C35A7" w:rsidRDefault="00771A70" w:rsidP="007269BD">
          <w:pPr>
            <w:pStyle w:val="Innehll3"/>
            <w:rPr>
              <w:color w:val="auto"/>
              <w:sz w:val="22"/>
              <w:szCs w:val="22"/>
              <w:lang w:val="en-US" w:eastAsia="en-US"/>
            </w:rPr>
          </w:pPr>
          <w:hyperlink w:anchor="_Toc480887883" w:history="1">
            <w:r w:rsidR="007C35A7" w:rsidRPr="00054D0C">
              <w:rPr>
                <w:rStyle w:val="Hyperlnk"/>
                <w:lang w:val="en-GB"/>
              </w:rPr>
              <w:t>3.2.6</w:t>
            </w:r>
            <w:r w:rsidR="007C35A7">
              <w:rPr>
                <w:color w:val="auto"/>
                <w:sz w:val="22"/>
                <w:szCs w:val="22"/>
                <w:lang w:val="en-US" w:eastAsia="en-US"/>
              </w:rPr>
              <w:tab/>
            </w:r>
            <w:r w:rsidR="007C35A7" w:rsidRPr="00054D0C">
              <w:rPr>
                <w:rStyle w:val="Hyperlnk"/>
                <w:lang w:val="en-GB"/>
              </w:rPr>
              <w:t>Anti-corruption</w:t>
            </w:r>
            <w:r w:rsidR="007C35A7">
              <w:rPr>
                <w:webHidden/>
              </w:rPr>
              <w:tab/>
            </w:r>
            <w:r w:rsidR="007C35A7">
              <w:rPr>
                <w:webHidden/>
              </w:rPr>
              <w:fldChar w:fldCharType="begin"/>
            </w:r>
            <w:r w:rsidR="007C35A7">
              <w:rPr>
                <w:webHidden/>
              </w:rPr>
              <w:instrText xml:space="preserve"> PAGEREF _Toc480887883 \h </w:instrText>
            </w:r>
            <w:r w:rsidR="007C35A7">
              <w:rPr>
                <w:webHidden/>
              </w:rPr>
            </w:r>
            <w:r w:rsidR="007C35A7">
              <w:rPr>
                <w:webHidden/>
              </w:rPr>
              <w:fldChar w:fldCharType="separate"/>
            </w:r>
            <w:r>
              <w:rPr>
                <w:webHidden/>
              </w:rPr>
              <w:t>43</w:t>
            </w:r>
            <w:r w:rsidR="007C35A7">
              <w:rPr>
                <w:webHidden/>
              </w:rPr>
              <w:fldChar w:fldCharType="end"/>
            </w:r>
          </w:hyperlink>
        </w:p>
        <w:p w14:paraId="5D49C4AB" w14:textId="186725BC" w:rsidR="007269BD" w:rsidRDefault="00A032F6" w:rsidP="007269BD">
          <w:pPr>
            <w:rPr>
              <w:color w:val="7F7F7F" w:themeColor="text1" w:themeTint="80"/>
              <w:lang w:val="en-GB"/>
            </w:rPr>
          </w:pPr>
          <w:r w:rsidRPr="00BD6C68">
            <w:rPr>
              <w:b/>
              <w:bCs/>
              <w:color w:val="7F7F7F" w:themeColor="text1" w:themeTint="80"/>
              <w:sz w:val="20"/>
              <w:szCs w:val="20"/>
              <w:lang w:val="en-GB"/>
            </w:rPr>
            <w:lastRenderedPageBreak/>
            <w:fldChar w:fldCharType="end"/>
          </w:r>
        </w:p>
      </w:sdtContent>
    </w:sdt>
    <w:bookmarkStart w:id="3" w:name="_Toc459276928" w:displacedByCustomXml="prev"/>
    <w:bookmarkStart w:id="4" w:name="_Toc480887833" w:displacedByCustomXml="prev"/>
    <w:p w14:paraId="720AB946" w14:textId="77777777" w:rsidR="000707A3" w:rsidRPr="00BD6C68" w:rsidRDefault="00A063C0" w:rsidP="00A032F6">
      <w:pPr>
        <w:pStyle w:val="Rubrik1"/>
        <w:rPr>
          <w:rFonts w:eastAsiaTheme="minorEastAsia"/>
          <w:u w:val="single"/>
          <w:lang w:val="en-GB"/>
        </w:rPr>
      </w:pPr>
      <w:r w:rsidRPr="00BD6C68">
        <w:rPr>
          <w:lang w:val="en-GB"/>
        </w:rPr>
        <w:t>QUALITY</w:t>
      </w:r>
      <w:bookmarkEnd w:id="4"/>
      <w:bookmarkEnd w:id="3"/>
    </w:p>
    <w:p w14:paraId="20729483" w14:textId="77777777" w:rsidR="000707A3" w:rsidRPr="00BD6C68" w:rsidRDefault="000707A3" w:rsidP="00F81D9F">
      <w:pPr>
        <w:pStyle w:val="Rubrik2"/>
        <w:rPr>
          <w:sz w:val="36"/>
          <w:szCs w:val="36"/>
          <w:lang w:val="en-GB"/>
        </w:rPr>
      </w:pPr>
      <w:bookmarkStart w:id="5" w:name="_Toc459276929"/>
      <w:bookmarkStart w:id="6" w:name="_Toc480887834"/>
      <w:r w:rsidRPr="00BD6C68">
        <w:rPr>
          <w:lang w:val="en-GB"/>
        </w:rPr>
        <w:t>Safety/function</w:t>
      </w:r>
      <w:bookmarkEnd w:id="5"/>
      <w:bookmarkEnd w:id="6"/>
    </w:p>
    <w:p w14:paraId="66B83696" w14:textId="77777777" w:rsidR="000F46D7" w:rsidRPr="00160524" w:rsidRDefault="000707A3" w:rsidP="00F63A0B">
      <w:pPr>
        <w:rPr>
          <w:rFonts w:cs="Arial"/>
          <w:color w:val="7F7F7F" w:themeColor="text1" w:themeTint="80"/>
          <w:sz w:val="18"/>
          <w:szCs w:val="18"/>
          <w:lang w:val="en-US"/>
        </w:rPr>
      </w:pPr>
      <w:r w:rsidRPr="00160524">
        <w:rPr>
          <w:rFonts w:cs="Arial"/>
          <w:color w:val="7F7F7F" w:themeColor="text1" w:themeTint="80"/>
          <w:sz w:val="18"/>
          <w:szCs w:val="18"/>
          <w:lang w:val="en-US"/>
        </w:rPr>
        <w:t>Safety/function is the collective term for the properties in the basic standards designated safety, strength and durability.</w:t>
      </w:r>
      <w:r w:rsidR="00BD6C68" w:rsidRPr="00160524">
        <w:rPr>
          <w:rFonts w:cs="Arial"/>
          <w:color w:val="7F7F7F" w:themeColor="text1" w:themeTint="80"/>
          <w:sz w:val="18"/>
          <w:szCs w:val="18"/>
          <w:lang w:val="en-US"/>
        </w:rPr>
        <w:t xml:space="preserve"> </w:t>
      </w:r>
      <w:r w:rsidRPr="00160524">
        <w:rPr>
          <w:rFonts w:cs="Arial"/>
          <w:color w:val="7F7F7F" w:themeColor="text1" w:themeTint="80"/>
          <w:sz w:val="18"/>
          <w:szCs w:val="18"/>
          <w:lang w:val="en-US"/>
        </w:rPr>
        <w:t>Safety/function covers, and is separated into, the different environmental categories that an item of furniture is intended for and is tested for according to the relevant standard.</w:t>
      </w:r>
    </w:p>
    <w:p w14:paraId="4412FFE5" w14:textId="77777777" w:rsidR="000707A3" w:rsidRPr="00F63A0B" w:rsidRDefault="008860A0" w:rsidP="00F63A0B">
      <w:pPr>
        <w:rPr>
          <w:rFonts w:cs="Arial"/>
          <w:color w:val="7F7F7F" w:themeColor="text1" w:themeTint="80"/>
          <w:sz w:val="18"/>
          <w:szCs w:val="18"/>
          <w:lang w:val="en-US"/>
        </w:rPr>
      </w:pPr>
      <w:r w:rsidRPr="00160524">
        <w:rPr>
          <w:rFonts w:cs="Arial"/>
          <w:color w:val="7F7F7F" w:themeColor="text1" w:themeTint="80"/>
          <w:sz w:val="18"/>
          <w:szCs w:val="18"/>
          <w:lang w:val="en-US"/>
        </w:rPr>
        <w:t>A valid test report</w:t>
      </w:r>
      <w:r w:rsidR="00D460B4" w:rsidRPr="00160524">
        <w:rPr>
          <w:rFonts w:cs="Arial"/>
          <w:color w:val="7F7F7F" w:themeColor="text1" w:themeTint="80"/>
          <w:sz w:val="18"/>
          <w:szCs w:val="18"/>
          <w:lang w:val="en-US"/>
        </w:rPr>
        <w:t>/certificate</w:t>
      </w:r>
      <w:r w:rsidRPr="00160524">
        <w:rPr>
          <w:rFonts w:cs="Arial"/>
          <w:color w:val="7F7F7F" w:themeColor="text1" w:themeTint="80"/>
          <w:sz w:val="18"/>
          <w:szCs w:val="18"/>
          <w:lang w:val="en-US"/>
        </w:rPr>
        <w:t xml:space="preserve"> from an accredited institute/laboratory</w:t>
      </w:r>
      <w:r w:rsidR="005B223B">
        <w:rPr>
          <w:rFonts w:cs="Arial"/>
          <w:color w:val="7F7F7F" w:themeColor="text1" w:themeTint="80"/>
          <w:sz w:val="18"/>
          <w:szCs w:val="18"/>
          <w:lang w:val="en-US"/>
        </w:rPr>
        <w:t>/enterprise</w:t>
      </w:r>
      <w:r w:rsidRPr="00160524">
        <w:rPr>
          <w:rFonts w:cs="Arial"/>
          <w:color w:val="7F7F7F" w:themeColor="text1" w:themeTint="80"/>
          <w:sz w:val="18"/>
          <w:szCs w:val="18"/>
          <w:lang w:val="en-US"/>
        </w:rPr>
        <w:t xml:space="preserve"> must be available to verify the safety/function requirements.</w:t>
      </w:r>
      <w:r w:rsidR="00D460B4" w:rsidRPr="00160524">
        <w:rPr>
          <w:rFonts w:cs="Arial"/>
          <w:color w:val="7F7F7F" w:themeColor="text1" w:themeTint="80"/>
          <w:sz w:val="18"/>
          <w:szCs w:val="18"/>
          <w:lang w:val="en-US"/>
        </w:rPr>
        <w:t xml:space="preserve"> </w:t>
      </w:r>
      <w:r w:rsidR="00BD6C68" w:rsidRPr="00160524">
        <w:rPr>
          <w:rFonts w:cs="Arial"/>
          <w:color w:val="7F7F7F" w:themeColor="text1" w:themeTint="80"/>
          <w:sz w:val="18"/>
          <w:szCs w:val="18"/>
          <w:lang w:val="en-US"/>
        </w:rPr>
        <w:t xml:space="preserve"> </w:t>
      </w:r>
      <w:r w:rsidRPr="00160524">
        <w:rPr>
          <w:rFonts w:cs="Arial"/>
          <w:color w:val="7F7F7F" w:themeColor="text1" w:themeTint="80"/>
          <w:sz w:val="18"/>
          <w:szCs w:val="18"/>
          <w:lang w:val="en-US"/>
        </w:rPr>
        <w:t>A valid test report</w:t>
      </w:r>
      <w:r w:rsidR="00D460B4" w:rsidRPr="00160524">
        <w:rPr>
          <w:rFonts w:cs="Arial"/>
          <w:color w:val="7F7F7F" w:themeColor="text1" w:themeTint="80"/>
          <w:sz w:val="18"/>
          <w:szCs w:val="18"/>
          <w:lang w:val="en-US"/>
        </w:rPr>
        <w:t>/certificate</w:t>
      </w:r>
      <w:r w:rsidRPr="00160524">
        <w:rPr>
          <w:rFonts w:cs="Arial"/>
          <w:color w:val="7F7F7F" w:themeColor="text1" w:themeTint="80"/>
          <w:sz w:val="18"/>
          <w:szCs w:val="18"/>
          <w:lang w:val="en-US"/>
        </w:rPr>
        <w:t xml:space="preserve"> means that the item of furniture</w:t>
      </w:r>
      <w:r w:rsidR="00D460B4" w:rsidRPr="00160524">
        <w:rPr>
          <w:rFonts w:cs="Arial"/>
          <w:color w:val="7F7F7F" w:themeColor="text1" w:themeTint="80"/>
          <w:sz w:val="18"/>
          <w:szCs w:val="18"/>
          <w:lang w:val="en-US"/>
        </w:rPr>
        <w:t>/component</w:t>
      </w:r>
      <w:r w:rsidRPr="00160524">
        <w:rPr>
          <w:rFonts w:cs="Arial"/>
          <w:color w:val="7F7F7F" w:themeColor="text1" w:themeTint="80"/>
          <w:sz w:val="18"/>
          <w:szCs w:val="18"/>
          <w:lang w:val="en-US"/>
        </w:rPr>
        <w:t xml:space="preserve"> is tested according to applicable standards and has not changed in significant respects since it was tested.</w:t>
      </w:r>
      <w:r w:rsidR="00BD6C68" w:rsidRPr="00160524">
        <w:rPr>
          <w:rFonts w:cs="Arial"/>
          <w:color w:val="7F7F7F" w:themeColor="text1" w:themeTint="80"/>
          <w:sz w:val="18"/>
          <w:szCs w:val="18"/>
          <w:lang w:val="en-US"/>
        </w:rPr>
        <w:t xml:space="preserve"> </w:t>
      </w:r>
      <w:r w:rsidR="00D460B4" w:rsidRPr="00F63A0B">
        <w:rPr>
          <w:rFonts w:cs="Arial"/>
          <w:color w:val="7F7F7F" w:themeColor="text1" w:themeTint="80"/>
          <w:sz w:val="18"/>
          <w:szCs w:val="18"/>
          <w:lang w:val="en-US"/>
        </w:rPr>
        <w:t xml:space="preserve">Where applicable, there is a transition period for the current standard which in those cases are specified in the </w:t>
      </w:r>
      <w:r w:rsidR="00F63A0B" w:rsidRPr="00F63A0B">
        <w:rPr>
          <w:rFonts w:cs="Arial"/>
          <w:color w:val="7F7F7F" w:themeColor="text1" w:themeTint="80"/>
          <w:sz w:val="18"/>
          <w:szCs w:val="18"/>
          <w:lang w:val="en-US"/>
        </w:rPr>
        <w:t>requirement.</w:t>
      </w:r>
    </w:p>
    <w:p w14:paraId="27EFC125" w14:textId="77777777" w:rsidR="000707A3" w:rsidRPr="00BD6C68" w:rsidRDefault="000707A3" w:rsidP="004E2EA1">
      <w:pPr>
        <w:pStyle w:val="Rubrik3"/>
        <w:rPr>
          <w:lang w:val="en-GB"/>
        </w:rPr>
      </w:pPr>
      <w:bookmarkStart w:id="7" w:name="_Toc459276930"/>
      <w:bookmarkStart w:id="8" w:name="_Toc480887835"/>
      <w:r w:rsidRPr="00BD6C68">
        <w:rPr>
          <w:lang w:val="en-GB"/>
        </w:rPr>
        <w:t>Domestic environment</w:t>
      </w:r>
      <w:bookmarkEnd w:id="7"/>
      <w:bookmarkEnd w:id="8"/>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668"/>
        <w:gridCol w:w="7687"/>
      </w:tblGrid>
      <w:tr w:rsidR="004E2EA1" w:rsidRPr="00BD6C68" w14:paraId="04E213F7" w14:textId="77777777" w:rsidTr="001E3269">
        <w:trPr>
          <w:trHeight w:hRule="exact" w:val="605"/>
        </w:trPr>
        <w:tc>
          <w:tcPr>
            <w:tcW w:w="9355" w:type="dxa"/>
            <w:gridSpan w:val="2"/>
          </w:tcPr>
          <w:p w14:paraId="33D170D3" w14:textId="77777777" w:rsidR="004E2EA1" w:rsidRPr="00BD6C68" w:rsidRDefault="004E2EA1" w:rsidP="00F81D9F">
            <w:pPr>
              <w:pStyle w:val="Rubrik4"/>
              <w:outlineLvl w:val="3"/>
              <w:rPr>
                <w:lang w:val="en-GB"/>
              </w:rPr>
            </w:pPr>
            <w:r w:rsidRPr="00BD6C68">
              <w:rPr>
                <w:iCs w:val="0"/>
                <w:lang w:val="en-GB"/>
              </w:rPr>
              <w:t>Seating furniture</w:t>
            </w:r>
          </w:p>
        </w:tc>
      </w:tr>
      <w:tr w:rsidR="004E2EA1" w:rsidRPr="00771A70" w14:paraId="47F007C3" w14:textId="77777777" w:rsidTr="004E2EA1">
        <w:trPr>
          <w:trHeight w:hRule="exact" w:val="567"/>
        </w:trPr>
        <w:tc>
          <w:tcPr>
            <w:tcW w:w="9355" w:type="dxa"/>
            <w:gridSpan w:val="2"/>
            <w:vAlign w:val="center"/>
          </w:tcPr>
          <w:p w14:paraId="70249EE1" w14:textId="77777777" w:rsidR="004E2EA1" w:rsidRPr="00BD6C68" w:rsidRDefault="004E2EA1" w:rsidP="004E2EA1">
            <w:pPr>
              <w:rPr>
                <w:color w:val="7F7F7F" w:themeColor="text1" w:themeTint="80"/>
                <w:lang w:val="en-GB"/>
              </w:rPr>
            </w:pPr>
            <w:r w:rsidRPr="00BD6C68">
              <w:rPr>
                <w:rFonts w:cs="Arial"/>
                <w:color w:val="7F7F7F" w:themeColor="text1" w:themeTint="80"/>
                <w:sz w:val="18"/>
                <w:szCs w:val="18"/>
                <w:lang w:val="en-GB"/>
              </w:rPr>
              <w:t>The following standard sets the requirements for an item of seating furniture for adults, intended for use in a domestic environment. The requirements apply to all types of seating for domestic use.</w:t>
            </w:r>
          </w:p>
        </w:tc>
      </w:tr>
      <w:tr w:rsidR="004E2EA1" w:rsidRPr="00771A70" w14:paraId="6CEEC72D" w14:textId="77777777" w:rsidTr="00645322">
        <w:trPr>
          <w:trHeight w:hRule="exact" w:val="454"/>
        </w:trPr>
        <w:tc>
          <w:tcPr>
            <w:tcW w:w="1668" w:type="dxa"/>
            <w:vAlign w:val="center"/>
          </w:tcPr>
          <w:p w14:paraId="5E669E94" w14:textId="77777777" w:rsidR="004E2EA1" w:rsidRPr="00BD6C68" w:rsidRDefault="004E2EA1" w:rsidP="00645322">
            <w:pPr>
              <w:tabs>
                <w:tab w:val="left" w:pos="3792"/>
              </w:tabs>
              <w:rPr>
                <w:b/>
                <w:bCs/>
                <w:color w:val="7F7F7F" w:themeColor="text1" w:themeTint="80"/>
                <w:sz w:val="18"/>
                <w:szCs w:val="18"/>
                <w:lang w:val="en-GB"/>
              </w:rPr>
            </w:pPr>
            <w:r w:rsidRPr="00BD6C68">
              <w:rPr>
                <w:color w:val="7F7F7F" w:themeColor="text1" w:themeTint="80"/>
                <w:sz w:val="18"/>
                <w:szCs w:val="18"/>
                <w:lang w:val="en-GB"/>
              </w:rPr>
              <w:t>EN 12520:2016</w:t>
            </w:r>
          </w:p>
        </w:tc>
        <w:tc>
          <w:tcPr>
            <w:tcW w:w="7687" w:type="dxa"/>
            <w:vAlign w:val="center"/>
          </w:tcPr>
          <w:p w14:paraId="21DE6C55" w14:textId="77777777" w:rsidR="004E2EA1" w:rsidRPr="00BD6C68" w:rsidRDefault="004E2EA1" w:rsidP="00645322">
            <w:pPr>
              <w:tabs>
                <w:tab w:val="left" w:pos="3792"/>
              </w:tabs>
              <w:rPr>
                <w:bCs/>
                <w:color w:val="7F7F7F" w:themeColor="text1" w:themeTint="80"/>
                <w:sz w:val="18"/>
                <w:szCs w:val="18"/>
                <w:lang w:val="en-GB"/>
              </w:rPr>
            </w:pPr>
            <w:r w:rsidRPr="00BD6C68">
              <w:rPr>
                <w:color w:val="7F7F7F" w:themeColor="text1" w:themeTint="80"/>
                <w:sz w:val="18"/>
                <w:szCs w:val="18"/>
                <w:lang w:val="en-GB"/>
              </w:rPr>
              <w:t>Domestic furniture – Seating furniture – Strength, durability and safety requirements.</w:t>
            </w:r>
          </w:p>
        </w:tc>
      </w:tr>
    </w:tbl>
    <w:p w14:paraId="1F5C026F" w14:textId="77777777" w:rsidR="004E2EA1" w:rsidRPr="00BD6C68" w:rsidRDefault="004E2EA1" w:rsidP="004E2EA1">
      <w:pPr>
        <w:spacing w:line="120" w:lineRule="auto"/>
        <w:rPr>
          <w:sz w:val="18"/>
          <w:szCs w:val="18"/>
          <w:lang w:val="en-GB"/>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668"/>
        <w:gridCol w:w="7687"/>
      </w:tblGrid>
      <w:tr w:rsidR="004E2EA1" w:rsidRPr="00BD6C68" w14:paraId="5D36D9F7" w14:textId="77777777" w:rsidTr="00CE3650">
        <w:trPr>
          <w:trHeight w:hRule="exact" w:val="633"/>
        </w:trPr>
        <w:tc>
          <w:tcPr>
            <w:tcW w:w="9355" w:type="dxa"/>
            <w:gridSpan w:val="2"/>
          </w:tcPr>
          <w:p w14:paraId="27D6242F" w14:textId="77777777" w:rsidR="004E2EA1" w:rsidRPr="00BD6C68" w:rsidRDefault="004E2EA1" w:rsidP="00F81D9F">
            <w:pPr>
              <w:pStyle w:val="Rubrik4"/>
              <w:outlineLvl w:val="3"/>
              <w:rPr>
                <w:lang w:val="en-GB"/>
              </w:rPr>
            </w:pPr>
            <w:r w:rsidRPr="00BD6C68">
              <w:rPr>
                <w:iCs w:val="0"/>
                <w:lang w:val="en-GB"/>
              </w:rPr>
              <w:t>Tables</w:t>
            </w:r>
          </w:p>
        </w:tc>
      </w:tr>
      <w:tr w:rsidR="004E2EA1" w:rsidRPr="00BD6C68" w14:paraId="7CBFE9C1" w14:textId="77777777" w:rsidTr="00645322">
        <w:trPr>
          <w:trHeight w:hRule="exact" w:val="567"/>
        </w:trPr>
        <w:tc>
          <w:tcPr>
            <w:tcW w:w="9355" w:type="dxa"/>
            <w:gridSpan w:val="2"/>
            <w:vAlign w:val="center"/>
          </w:tcPr>
          <w:p w14:paraId="1C54D018" w14:textId="77777777" w:rsidR="004E2EA1" w:rsidRPr="00BD6C68" w:rsidRDefault="004E2EA1" w:rsidP="004E2EA1">
            <w:pPr>
              <w:rPr>
                <w:color w:val="7F7F7F" w:themeColor="text1" w:themeTint="80"/>
                <w:lang w:val="en-GB"/>
              </w:rPr>
            </w:pPr>
            <w:r w:rsidRPr="00BD6C68">
              <w:rPr>
                <w:rFonts w:cs="Arial"/>
                <w:color w:val="7F7F7F" w:themeColor="text1" w:themeTint="80"/>
                <w:sz w:val="18"/>
                <w:szCs w:val="18"/>
                <w:lang w:val="en-GB"/>
              </w:rPr>
              <w:t>The following standard sets the requirements for a table for adults, intended for use in a domestic environment. The requirements apply to all types of tables for domestic use. Glass as a material is included in section 1.7.</w:t>
            </w:r>
          </w:p>
        </w:tc>
      </w:tr>
      <w:tr w:rsidR="004E2EA1" w:rsidRPr="00771A70" w14:paraId="54212D26" w14:textId="77777777" w:rsidTr="00645322">
        <w:trPr>
          <w:trHeight w:hRule="exact" w:val="454"/>
        </w:trPr>
        <w:tc>
          <w:tcPr>
            <w:tcW w:w="1668" w:type="dxa"/>
            <w:vAlign w:val="center"/>
          </w:tcPr>
          <w:p w14:paraId="6977846D" w14:textId="77777777" w:rsidR="004E2EA1" w:rsidRPr="00BD6C68" w:rsidRDefault="004E2EA1" w:rsidP="004E2EA1">
            <w:pPr>
              <w:tabs>
                <w:tab w:val="left" w:pos="3792"/>
              </w:tabs>
              <w:rPr>
                <w:b/>
                <w:bCs/>
                <w:color w:val="7F7F7F" w:themeColor="text1" w:themeTint="80"/>
                <w:sz w:val="18"/>
                <w:szCs w:val="18"/>
                <w:lang w:val="en-GB"/>
              </w:rPr>
            </w:pPr>
            <w:r w:rsidRPr="00BD6C68">
              <w:rPr>
                <w:color w:val="7F7F7F" w:themeColor="text1" w:themeTint="80"/>
                <w:sz w:val="18"/>
                <w:szCs w:val="18"/>
                <w:lang w:val="en-GB"/>
              </w:rPr>
              <w:t>EN 12521:2016</w:t>
            </w:r>
          </w:p>
        </w:tc>
        <w:tc>
          <w:tcPr>
            <w:tcW w:w="7687" w:type="dxa"/>
            <w:vAlign w:val="center"/>
          </w:tcPr>
          <w:p w14:paraId="2920386B" w14:textId="77777777" w:rsidR="004E2EA1" w:rsidRPr="00BD6C68" w:rsidRDefault="004E2EA1" w:rsidP="004E2EA1">
            <w:pPr>
              <w:tabs>
                <w:tab w:val="left" w:pos="3792"/>
              </w:tabs>
              <w:rPr>
                <w:bCs/>
                <w:color w:val="7F7F7F" w:themeColor="text1" w:themeTint="80"/>
                <w:sz w:val="18"/>
                <w:szCs w:val="18"/>
                <w:lang w:val="en-GB"/>
              </w:rPr>
            </w:pPr>
            <w:r w:rsidRPr="00BD6C68">
              <w:rPr>
                <w:color w:val="7F7F7F" w:themeColor="text1" w:themeTint="80"/>
                <w:sz w:val="18"/>
                <w:szCs w:val="18"/>
                <w:lang w:val="en-GB"/>
              </w:rPr>
              <w:t>Domestic furniture – Tables – Strength, durability and safety requirements.</w:t>
            </w:r>
          </w:p>
        </w:tc>
      </w:tr>
    </w:tbl>
    <w:p w14:paraId="17CDE133" w14:textId="77777777" w:rsidR="000707A3" w:rsidRPr="00BD6C68" w:rsidRDefault="000707A3" w:rsidP="00C31755">
      <w:pPr>
        <w:spacing w:line="120" w:lineRule="auto"/>
        <w:rPr>
          <w:sz w:val="18"/>
          <w:szCs w:val="18"/>
          <w:lang w:val="en-GB"/>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4E2EA1" w:rsidRPr="00BD6C68" w14:paraId="07BEDC75" w14:textId="77777777" w:rsidTr="00CE3650">
        <w:trPr>
          <w:trHeight w:hRule="exact" w:val="647"/>
        </w:trPr>
        <w:tc>
          <w:tcPr>
            <w:tcW w:w="9355" w:type="dxa"/>
            <w:gridSpan w:val="2"/>
            <w:vAlign w:val="center"/>
          </w:tcPr>
          <w:p w14:paraId="50452590" w14:textId="77777777" w:rsidR="004E2EA1" w:rsidRPr="00BD6C68" w:rsidRDefault="004E2EA1" w:rsidP="005B5BC5">
            <w:pPr>
              <w:pStyle w:val="Rubrik4"/>
              <w:outlineLvl w:val="3"/>
              <w:rPr>
                <w:lang w:val="en-GB"/>
              </w:rPr>
            </w:pPr>
            <w:r w:rsidRPr="00BD6C68">
              <w:rPr>
                <w:iCs w:val="0"/>
                <w:lang w:val="en-GB"/>
              </w:rPr>
              <w:t xml:space="preserve">Storage units/kitchen/bathroom </w:t>
            </w:r>
          </w:p>
        </w:tc>
      </w:tr>
      <w:tr w:rsidR="004E2EA1" w:rsidRPr="00BD6C68" w14:paraId="14A3A96F" w14:textId="77777777" w:rsidTr="006218D0">
        <w:trPr>
          <w:trHeight w:hRule="exact" w:val="1070"/>
        </w:trPr>
        <w:tc>
          <w:tcPr>
            <w:tcW w:w="9355" w:type="dxa"/>
            <w:gridSpan w:val="2"/>
            <w:vAlign w:val="center"/>
          </w:tcPr>
          <w:p w14:paraId="401C317F" w14:textId="77777777" w:rsidR="004E2EA1" w:rsidRPr="00BD6C68" w:rsidRDefault="004E2EA1" w:rsidP="004E2EA1">
            <w:pPr>
              <w:rPr>
                <w:color w:val="7F7F7F" w:themeColor="text1" w:themeTint="80"/>
                <w:sz w:val="18"/>
                <w:szCs w:val="18"/>
                <w:lang w:val="en-GB"/>
              </w:rPr>
            </w:pPr>
            <w:r w:rsidRPr="00BD6C68">
              <w:rPr>
                <w:rFonts w:cs="Arial"/>
                <w:color w:val="7F7F7F" w:themeColor="text1" w:themeTint="80"/>
                <w:sz w:val="18"/>
                <w:szCs w:val="18"/>
                <w:lang w:val="en-GB"/>
              </w:rPr>
              <w:t>The following standard sets the requirements for a storage unit intended for domestic use. Fittings for kitchens and bathrooms included. The requirements apply to all types of storage furniture including worktops for domestic use. The units may be either freestanding or attached to the wall/building. Kitchen drawers and doors should be tested at 80,000 cycles according to EN 16121:2013 table 5 level 2 and other storage furniture at 20,000 cycles.</w:t>
            </w:r>
            <w:r w:rsidRPr="00BD6C68">
              <w:rPr>
                <w:rFonts w:cs="Arial"/>
                <w:i/>
                <w:iCs/>
                <w:color w:val="7F7F7F" w:themeColor="text1" w:themeTint="80"/>
                <w:sz w:val="18"/>
                <w:szCs w:val="18"/>
                <w:lang w:val="en-GB"/>
              </w:rPr>
              <w:t xml:space="preserve"> </w:t>
            </w:r>
            <w:r w:rsidRPr="00BD6C68">
              <w:rPr>
                <w:rFonts w:cs="Arial"/>
                <w:color w:val="7F7F7F" w:themeColor="text1" w:themeTint="80"/>
                <w:sz w:val="18"/>
                <w:szCs w:val="18"/>
                <w:lang w:val="en-GB"/>
              </w:rPr>
              <w:t>Glass as a material is included in section 1.7.</w:t>
            </w:r>
          </w:p>
        </w:tc>
      </w:tr>
      <w:tr w:rsidR="000707A3" w:rsidRPr="00771A70" w14:paraId="1A11C77B" w14:textId="77777777" w:rsidTr="00D968CC">
        <w:trPr>
          <w:trHeight w:hRule="exact" w:val="575"/>
        </w:trPr>
        <w:tc>
          <w:tcPr>
            <w:tcW w:w="1809" w:type="dxa"/>
            <w:vAlign w:val="center"/>
          </w:tcPr>
          <w:p w14:paraId="65A7C80F" w14:textId="77777777" w:rsidR="000707A3" w:rsidRPr="00BD6C68" w:rsidRDefault="000707A3" w:rsidP="004E2EA1">
            <w:pPr>
              <w:rPr>
                <w:b/>
                <w:color w:val="7F7F7F" w:themeColor="text1" w:themeTint="80"/>
                <w:lang w:val="en-GB"/>
              </w:rPr>
            </w:pPr>
            <w:r w:rsidRPr="00BD6C68">
              <w:rPr>
                <w:rStyle w:val="Stark"/>
                <w:rFonts w:cs="Arial"/>
                <w:b w:val="0"/>
                <w:bCs w:val="0"/>
                <w:color w:val="7F7F7F" w:themeColor="text1" w:themeTint="80"/>
                <w:sz w:val="18"/>
                <w:szCs w:val="18"/>
                <w:lang w:val="en-GB"/>
              </w:rPr>
              <w:t>EN 14749:2016</w:t>
            </w:r>
            <w:r w:rsidRPr="000F23C5">
              <w:rPr>
                <w:rStyle w:val="Stark"/>
                <w:rFonts w:cs="Arial"/>
                <w:b w:val="0"/>
                <w:bCs w:val="0"/>
                <w:strike/>
                <w:color w:val="FF0000"/>
                <w:sz w:val="18"/>
                <w:szCs w:val="18"/>
                <w:lang w:val="en-GB"/>
              </w:rPr>
              <w:t>*</w:t>
            </w:r>
          </w:p>
        </w:tc>
        <w:tc>
          <w:tcPr>
            <w:tcW w:w="7546" w:type="dxa"/>
            <w:vAlign w:val="center"/>
          </w:tcPr>
          <w:p w14:paraId="70B2E540" w14:textId="77777777" w:rsidR="000707A3" w:rsidRPr="00BD6C68" w:rsidRDefault="000707A3" w:rsidP="004E2EA1">
            <w:pPr>
              <w:rPr>
                <w:color w:val="7F7F7F" w:themeColor="text1" w:themeTint="80"/>
                <w:sz w:val="18"/>
                <w:szCs w:val="18"/>
                <w:lang w:val="en-GB"/>
              </w:rPr>
            </w:pPr>
            <w:r w:rsidRPr="00BD6C68">
              <w:rPr>
                <w:color w:val="7F7F7F" w:themeColor="text1" w:themeTint="80"/>
                <w:sz w:val="18"/>
                <w:szCs w:val="18"/>
                <w:lang w:val="en-GB"/>
              </w:rPr>
              <w:t>Furniture for domestic and kitchen use – Storage units and work tops – Safety requirements and test methods.</w:t>
            </w:r>
          </w:p>
        </w:tc>
      </w:tr>
      <w:tr w:rsidR="000707A3" w:rsidRPr="00771A70" w14:paraId="16698704" w14:textId="77777777" w:rsidTr="00D968CC">
        <w:trPr>
          <w:trHeight w:val="549"/>
        </w:trPr>
        <w:tc>
          <w:tcPr>
            <w:tcW w:w="1809" w:type="dxa"/>
            <w:vAlign w:val="center"/>
          </w:tcPr>
          <w:p w14:paraId="371E7DA5" w14:textId="77777777" w:rsidR="000707A3" w:rsidRPr="00BD6C68" w:rsidRDefault="000707A3" w:rsidP="004E2EA1">
            <w:pPr>
              <w:rPr>
                <w:b/>
                <w:color w:val="7F7F7F" w:themeColor="text1" w:themeTint="80"/>
                <w:sz w:val="18"/>
                <w:szCs w:val="18"/>
                <w:lang w:val="en-GB"/>
              </w:rPr>
            </w:pPr>
            <w:r w:rsidRPr="00BD6C68">
              <w:rPr>
                <w:rStyle w:val="Stark"/>
                <w:b w:val="0"/>
                <w:bCs w:val="0"/>
                <w:color w:val="7F7F7F" w:themeColor="text1" w:themeTint="80"/>
                <w:sz w:val="18"/>
                <w:szCs w:val="18"/>
                <w:lang w:val="en-GB"/>
              </w:rPr>
              <w:t>EN 16121:2013</w:t>
            </w:r>
            <w:r w:rsidR="000F23C5" w:rsidRPr="00F478B8">
              <w:rPr>
                <w:rStyle w:val="Stark"/>
                <w:b w:val="0"/>
                <w:bCs w:val="0"/>
                <w:color w:val="7F7F7F" w:themeColor="text1" w:themeTint="80"/>
                <w:sz w:val="18"/>
                <w:szCs w:val="18"/>
                <w:highlight w:val="yellow"/>
                <w:lang w:val="en-GB"/>
              </w:rPr>
              <w:t xml:space="preserve">+ </w:t>
            </w:r>
            <w:r w:rsidR="000F23C5" w:rsidRPr="00F478B8">
              <w:rPr>
                <w:rStyle w:val="Stark"/>
                <w:b w:val="0"/>
                <w:bCs w:val="0"/>
                <w:color w:val="808080" w:themeColor="background1" w:themeShade="80"/>
                <w:sz w:val="18"/>
                <w:szCs w:val="18"/>
                <w:highlight w:val="yellow"/>
                <w:lang w:val="en-GB"/>
              </w:rPr>
              <w:t>A1:2018</w:t>
            </w:r>
            <w:r w:rsidR="00F478B8">
              <w:rPr>
                <w:rStyle w:val="Stark"/>
                <w:b w:val="0"/>
                <w:bCs w:val="0"/>
                <w:color w:val="808080" w:themeColor="background1" w:themeShade="80"/>
                <w:sz w:val="18"/>
                <w:szCs w:val="18"/>
                <w:lang w:val="en-GB"/>
              </w:rPr>
              <w:t xml:space="preserve"> </w:t>
            </w:r>
            <w:r w:rsidRPr="00BD6C68">
              <w:rPr>
                <w:color w:val="7F7F7F" w:themeColor="text1" w:themeTint="80"/>
                <w:sz w:val="18"/>
                <w:szCs w:val="18"/>
                <w:lang w:val="en-GB"/>
              </w:rPr>
              <w:t>Level 1</w:t>
            </w:r>
          </w:p>
        </w:tc>
        <w:tc>
          <w:tcPr>
            <w:tcW w:w="7546" w:type="dxa"/>
            <w:vAlign w:val="center"/>
          </w:tcPr>
          <w:p w14:paraId="27C6F31E" w14:textId="77777777" w:rsidR="000707A3" w:rsidRPr="00BD6C68" w:rsidRDefault="000707A3" w:rsidP="004E2EA1">
            <w:pPr>
              <w:rPr>
                <w:color w:val="7F7F7F" w:themeColor="text1" w:themeTint="80"/>
                <w:sz w:val="18"/>
                <w:szCs w:val="18"/>
                <w:lang w:val="en-GB"/>
              </w:rPr>
            </w:pPr>
            <w:r w:rsidRPr="00BD6C68">
              <w:rPr>
                <w:color w:val="7F7F7F" w:themeColor="text1" w:themeTint="80"/>
                <w:sz w:val="18"/>
                <w:szCs w:val="18"/>
                <w:lang w:val="en-GB"/>
              </w:rPr>
              <w:t>Non-domestic furniture - Storage furniture - Strength, durability and safety requirements.</w:t>
            </w:r>
          </w:p>
        </w:tc>
      </w:tr>
    </w:tbl>
    <w:p w14:paraId="696D5202" w14:textId="77777777" w:rsidR="000707A3" w:rsidRPr="000F23C5" w:rsidRDefault="000707A3" w:rsidP="000707A3">
      <w:pPr>
        <w:shd w:val="clear" w:color="auto" w:fill="FFFFFF"/>
        <w:spacing w:line="240" w:lineRule="auto"/>
        <w:rPr>
          <w:rFonts w:eastAsia="Times New Roman" w:cs="Arial"/>
          <w:i/>
          <w:strike/>
          <w:color w:val="FF0000"/>
          <w:sz w:val="18"/>
          <w:szCs w:val="18"/>
          <w:lang w:val="en-GB"/>
        </w:rPr>
      </w:pPr>
      <w:r w:rsidRPr="000F23C5">
        <w:rPr>
          <w:rFonts w:eastAsia="Times New Roman" w:cs="Arial"/>
          <w:i/>
          <w:iCs/>
          <w:strike/>
          <w:color w:val="FF0000"/>
          <w:sz w:val="18"/>
          <w:szCs w:val="18"/>
          <w:lang w:val="en-GB"/>
        </w:rPr>
        <w:t>*Tests performed according to EN 14749:2005 are accepted until 31-12-2017.</w:t>
      </w:r>
    </w:p>
    <w:p w14:paraId="21F0015A" w14:textId="77777777" w:rsidR="000707A3" w:rsidRPr="00BD6C68" w:rsidRDefault="000707A3" w:rsidP="000707A3">
      <w:pPr>
        <w:shd w:val="clear" w:color="auto" w:fill="FFFFFF"/>
        <w:spacing w:after="120"/>
        <w:rPr>
          <w:rFonts w:cs="Arial"/>
          <w:b/>
          <w:color w:val="7F7F7F" w:themeColor="text1" w:themeTint="80"/>
          <w:sz w:val="18"/>
          <w:szCs w:val="18"/>
          <w:lang w:val="en-GB"/>
        </w:rPr>
      </w:pPr>
      <w:r w:rsidRPr="00BD6C68">
        <w:rPr>
          <w:rFonts w:cs="Arial"/>
          <w:color w:val="7F7F7F" w:themeColor="text1" w:themeTint="80"/>
          <w:sz w:val="18"/>
          <w:szCs w:val="18"/>
          <w:lang w:val="en-GB"/>
        </w:rPr>
        <w:t xml:space="preserve">For other </w:t>
      </w:r>
      <w:r w:rsidRPr="00BD6C68">
        <w:rPr>
          <w:rFonts w:cs="Arial"/>
          <w:b/>
          <w:bCs/>
          <w:color w:val="7F7F7F" w:themeColor="text1" w:themeTint="80"/>
          <w:sz w:val="18"/>
          <w:szCs w:val="18"/>
          <w:lang w:val="en-GB"/>
        </w:rPr>
        <w:t>freestanding storage furniture</w:t>
      </w:r>
      <w:r w:rsidRPr="00BD6C68">
        <w:rPr>
          <w:rFonts w:cs="Arial"/>
          <w:color w:val="7F7F7F" w:themeColor="text1" w:themeTint="80"/>
          <w:sz w:val="18"/>
          <w:szCs w:val="18"/>
          <w:lang w:val="en-GB"/>
        </w:rPr>
        <w:t xml:space="preserve"> such as magazine racks, coat hangers, etc. which cannot be tested according to EN 16121 due to their shape, additional requirements as specified below apply:</w:t>
      </w: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90342F" w:rsidRPr="00771A70" w14:paraId="6A1763D9" w14:textId="77777777" w:rsidTr="000707A3">
        <w:trPr>
          <w:trHeight w:val="454"/>
        </w:trPr>
        <w:tc>
          <w:tcPr>
            <w:tcW w:w="1809" w:type="dxa"/>
          </w:tcPr>
          <w:p w14:paraId="0F709F62" w14:textId="77777777" w:rsidR="000707A3" w:rsidRPr="00BD6C68" w:rsidRDefault="000707A3" w:rsidP="0090342F">
            <w:pPr>
              <w:pStyle w:val="Normalwebb"/>
              <w:spacing w:before="240"/>
              <w:rPr>
                <w:rStyle w:val="Stark"/>
                <w:rFonts w:asciiTheme="minorHAnsi" w:hAnsiTheme="minorHAnsi" w:cs="Arial"/>
                <w:b w:val="0"/>
                <w:color w:val="7F7F7F" w:themeColor="text1" w:themeTint="80"/>
                <w:sz w:val="18"/>
                <w:szCs w:val="18"/>
                <w:lang w:val="en-GB"/>
              </w:rPr>
            </w:pPr>
            <w:r w:rsidRPr="00BD6C68">
              <w:rPr>
                <w:rStyle w:val="Stark"/>
                <w:rFonts w:asciiTheme="minorHAnsi" w:hAnsiTheme="minorHAnsi" w:cs="Arial"/>
                <w:b w:val="0"/>
                <w:bCs w:val="0"/>
                <w:color w:val="7F7F7F" w:themeColor="text1" w:themeTint="80"/>
                <w:sz w:val="18"/>
                <w:szCs w:val="18"/>
                <w:lang w:val="en-GB"/>
              </w:rPr>
              <w:t>EN 1023-2:2000</w:t>
            </w:r>
            <w:r w:rsidRPr="00BD6C68">
              <w:rPr>
                <w:rFonts w:cs="Arial"/>
                <w:i/>
                <w:iCs/>
                <w:color w:val="7F7F7F" w:themeColor="text1" w:themeTint="80"/>
                <w:sz w:val="18"/>
                <w:szCs w:val="18"/>
                <w:lang w:val="en-GB"/>
              </w:rPr>
              <w:t>*</w:t>
            </w:r>
          </w:p>
        </w:tc>
        <w:tc>
          <w:tcPr>
            <w:tcW w:w="7546" w:type="dxa"/>
          </w:tcPr>
          <w:p w14:paraId="6E9F233A" w14:textId="77777777" w:rsidR="000707A3" w:rsidRPr="00BD6C68" w:rsidRDefault="00771A70" w:rsidP="0090342F">
            <w:pPr>
              <w:pStyle w:val="Rubrik4"/>
              <w:numPr>
                <w:ilvl w:val="0"/>
                <w:numId w:val="0"/>
              </w:numPr>
              <w:spacing w:before="240"/>
              <w:ind w:left="864" w:hanging="864"/>
              <w:outlineLvl w:val="3"/>
              <w:rPr>
                <w:rFonts w:cs="Arial"/>
                <w:color w:val="7F7F7F" w:themeColor="text1" w:themeTint="80"/>
                <w:sz w:val="18"/>
                <w:szCs w:val="18"/>
                <w:lang w:val="en-GB"/>
              </w:rPr>
            </w:pPr>
            <w:hyperlink r:id="rId8" w:history="1">
              <w:r w:rsidR="00D37470" w:rsidRPr="00BD6C68">
                <w:rPr>
                  <w:rStyle w:val="Stark"/>
                  <w:rFonts w:cs="Arial"/>
                  <w:b/>
                  <w:bCs/>
                  <w:iCs w:val="0"/>
                  <w:color w:val="7F7F7F" w:themeColor="text1" w:themeTint="80"/>
                  <w:sz w:val="18"/>
                  <w:szCs w:val="18"/>
                  <w:lang w:val="en-GB"/>
                </w:rPr>
                <w:t>Office furniture - Screens - Part 2: Mechanical safety requirements</w:t>
              </w:r>
            </w:hyperlink>
          </w:p>
        </w:tc>
      </w:tr>
    </w:tbl>
    <w:p w14:paraId="1E5E7EBC" w14:textId="77777777" w:rsidR="000707A3" w:rsidRPr="00BD6C68" w:rsidRDefault="000707A3" w:rsidP="000707A3">
      <w:pPr>
        <w:shd w:val="clear" w:color="auto" w:fill="FFFFFF"/>
        <w:rPr>
          <w:rFonts w:eastAsia="Times New Roman" w:cs="Arial"/>
          <w:i/>
          <w:color w:val="7F7F7F" w:themeColor="text1" w:themeTint="80"/>
          <w:sz w:val="18"/>
          <w:szCs w:val="18"/>
          <w:lang w:val="en-GB"/>
        </w:rPr>
      </w:pPr>
      <w:r w:rsidRPr="00BD6C68">
        <w:rPr>
          <w:rFonts w:eastAsia="Times New Roman" w:cs="Arial"/>
          <w:i/>
          <w:iCs/>
          <w:color w:val="7F7F7F" w:themeColor="text1" w:themeTint="80"/>
          <w:sz w:val="18"/>
          <w:szCs w:val="18"/>
          <w:lang w:val="en-GB"/>
        </w:rPr>
        <w:t>*Lateral stability only</w:t>
      </w:r>
    </w:p>
    <w:p w14:paraId="2A30B24A" w14:textId="77777777" w:rsidR="004E2EA1" w:rsidRPr="00BD6C68" w:rsidRDefault="004E2EA1" w:rsidP="004E2EA1">
      <w:pPr>
        <w:rPr>
          <w:lang w:val="en-GB"/>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4E2EA1" w:rsidRPr="00BD6C68" w14:paraId="5D12F713" w14:textId="77777777" w:rsidTr="00645322">
        <w:trPr>
          <w:trHeight w:hRule="exact" w:val="567"/>
        </w:trPr>
        <w:tc>
          <w:tcPr>
            <w:tcW w:w="9355" w:type="dxa"/>
            <w:gridSpan w:val="2"/>
            <w:vAlign w:val="center"/>
          </w:tcPr>
          <w:p w14:paraId="29347901" w14:textId="77777777" w:rsidR="004E2EA1" w:rsidRPr="00BD6C68" w:rsidRDefault="004E2EA1" w:rsidP="00645322">
            <w:pPr>
              <w:pStyle w:val="Rubrik4"/>
              <w:outlineLvl w:val="3"/>
              <w:rPr>
                <w:lang w:val="en-GB"/>
              </w:rPr>
            </w:pPr>
            <w:r w:rsidRPr="00BD6C68">
              <w:rPr>
                <w:iCs w:val="0"/>
                <w:lang w:val="en-GB"/>
              </w:rPr>
              <w:lastRenderedPageBreak/>
              <w:t xml:space="preserve">Reclining furniture/mattresses </w:t>
            </w:r>
          </w:p>
        </w:tc>
      </w:tr>
      <w:tr w:rsidR="004E2EA1" w:rsidRPr="00771A70" w14:paraId="62014B13" w14:textId="77777777" w:rsidTr="004E2EA1">
        <w:trPr>
          <w:trHeight w:hRule="exact" w:val="1964"/>
        </w:trPr>
        <w:tc>
          <w:tcPr>
            <w:tcW w:w="9355" w:type="dxa"/>
            <w:gridSpan w:val="2"/>
            <w:vAlign w:val="center"/>
          </w:tcPr>
          <w:p w14:paraId="3B9D7A54" w14:textId="77777777" w:rsidR="004E2EA1" w:rsidRPr="00BD6C68" w:rsidRDefault="00156457" w:rsidP="004E2EA1">
            <w:pPr>
              <w:pStyle w:val="Normalwebb"/>
              <w:shd w:val="clear" w:color="auto" w:fill="FFFFFF"/>
              <w:rPr>
                <w:rFonts w:asciiTheme="minorHAnsi" w:hAnsiTheme="minorHAnsi" w:cs="Arial"/>
                <w:color w:val="7F7F7F" w:themeColor="text1" w:themeTint="80"/>
                <w:sz w:val="18"/>
                <w:szCs w:val="18"/>
                <w:lang w:val="en-GB"/>
              </w:rPr>
            </w:pPr>
            <w:r w:rsidRPr="00BD6C68">
              <w:rPr>
                <w:rFonts w:asciiTheme="minorHAnsi" w:hAnsiTheme="minorHAnsi" w:cs="Arial"/>
                <w:color w:val="7F7F7F" w:themeColor="text1" w:themeTint="80"/>
                <w:sz w:val="18"/>
                <w:szCs w:val="18"/>
                <w:lang w:val="en-GB"/>
              </w:rPr>
              <w:t>The following standard sets the requirements for reclining furniture or mattresses for adults, intended for domestic use</w:t>
            </w:r>
          </w:p>
          <w:p w14:paraId="236ACDF8" w14:textId="77777777" w:rsidR="000F46D7" w:rsidRPr="00BD6C68" w:rsidRDefault="004E2EA1" w:rsidP="000F46D7">
            <w:pPr>
              <w:rPr>
                <w:rFonts w:cs="Arial"/>
                <w:color w:val="7F7F7F" w:themeColor="text1" w:themeTint="80"/>
                <w:sz w:val="18"/>
                <w:szCs w:val="18"/>
                <w:lang w:val="en-GB"/>
              </w:rPr>
            </w:pPr>
            <w:r w:rsidRPr="00BD6C68">
              <w:rPr>
                <w:rFonts w:cs="Arial"/>
                <w:color w:val="7F7F7F" w:themeColor="text1" w:themeTint="80"/>
                <w:sz w:val="18"/>
                <w:szCs w:val="18"/>
                <w:lang w:val="en-GB"/>
              </w:rPr>
              <w:t>The requirements apply to the following types of reclining furniture and mattresses:</w:t>
            </w:r>
          </w:p>
          <w:p w14:paraId="536C7AAF" w14:textId="77777777" w:rsidR="000F46D7" w:rsidRPr="00BD6C68" w:rsidRDefault="004E2EA1" w:rsidP="00CA392D">
            <w:pPr>
              <w:pStyle w:val="Liststycke"/>
              <w:numPr>
                <w:ilvl w:val="0"/>
                <w:numId w:val="17"/>
              </w:numPr>
              <w:rPr>
                <w:color w:val="7F7F7F" w:themeColor="text1" w:themeTint="80"/>
                <w:sz w:val="18"/>
                <w:szCs w:val="18"/>
                <w:lang w:val="en-GB"/>
              </w:rPr>
            </w:pPr>
            <w:r w:rsidRPr="00BD6C68">
              <w:rPr>
                <w:rFonts w:cs="Arial"/>
                <w:color w:val="7F7F7F" w:themeColor="text1" w:themeTint="80"/>
                <w:sz w:val="18"/>
                <w:szCs w:val="18"/>
                <w:lang w:val="en-GB"/>
              </w:rPr>
              <w:t>Complete beds including relevant parts such as bedstead, bed base, mattress and overlay mattress.</w:t>
            </w:r>
          </w:p>
          <w:p w14:paraId="03AB7261" w14:textId="77777777" w:rsidR="000F46D7" w:rsidRPr="00BD6C68" w:rsidRDefault="004E2EA1" w:rsidP="00CA392D">
            <w:pPr>
              <w:pStyle w:val="Liststycke"/>
              <w:numPr>
                <w:ilvl w:val="0"/>
                <w:numId w:val="17"/>
              </w:numPr>
              <w:rPr>
                <w:color w:val="7F7F7F" w:themeColor="text1" w:themeTint="80"/>
                <w:sz w:val="18"/>
                <w:szCs w:val="18"/>
                <w:lang w:val="en-GB"/>
              </w:rPr>
            </w:pPr>
            <w:r w:rsidRPr="00BD6C68">
              <w:rPr>
                <w:rFonts w:cs="Arial"/>
                <w:color w:val="7F7F7F" w:themeColor="text1" w:themeTint="80"/>
                <w:sz w:val="18"/>
                <w:szCs w:val="18"/>
                <w:lang w:val="en-GB"/>
              </w:rPr>
              <w:t>Bedstead with or without bed base.</w:t>
            </w:r>
          </w:p>
          <w:p w14:paraId="634FAECE" w14:textId="77777777" w:rsidR="000F46D7" w:rsidRPr="00BD6C68" w:rsidRDefault="004E2EA1" w:rsidP="00CA392D">
            <w:pPr>
              <w:pStyle w:val="Liststycke"/>
              <w:numPr>
                <w:ilvl w:val="0"/>
                <w:numId w:val="17"/>
              </w:numPr>
              <w:rPr>
                <w:color w:val="7F7F7F" w:themeColor="text1" w:themeTint="80"/>
                <w:sz w:val="18"/>
                <w:szCs w:val="18"/>
                <w:lang w:val="en-GB"/>
              </w:rPr>
            </w:pPr>
            <w:r w:rsidRPr="00BD6C68">
              <w:rPr>
                <w:rFonts w:cs="Arial"/>
                <w:color w:val="7F7F7F" w:themeColor="text1" w:themeTint="80"/>
                <w:sz w:val="18"/>
                <w:szCs w:val="18"/>
                <w:lang w:val="en-GB"/>
              </w:rPr>
              <w:t>Bedstead with or without frame ends.</w:t>
            </w:r>
          </w:p>
          <w:p w14:paraId="02F1FE30" w14:textId="77777777" w:rsidR="000F46D7" w:rsidRPr="00BD6C68" w:rsidRDefault="004E2EA1" w:rsidP="00CA392D">
            <w:pPr>
              <w:pStyle w:val="Liststycke"/>
              <w:numPr>
                <w:ilvl w:val="0"/>
                <w:numId w:val="17"/>
              </w:numPr>
              <w:rPr>
                <w:color w:val="7F7F7F" w:themeColor="text1" w:themeTint="80"/>
                <w:sz w:val="18"/>
                <w:szCs w:val="18"/>
                <w:lang w:val="en-GB"/>
              </w:rPr>
            </w:pPr>
            <w:r w:rsidRPr="00BD6C68">
              <w:rPr>
                <w:rFonts w:cs="Arial"/>
                <w:color w:val="7F7F7F" w:themeColor="text1" w:themeTint="80"/>
                <w:sz w:val="18"/>
                <w:szCs w:val="18"/>
                <w:lang w:val="en-GB"/>
              </w:rPr>
              <w:t>Bed base.</w:t>
            </w:r>
          </w:p>
          <w:p w14:paraId="18B139C0" w14:textId="77777777" w:rsidR="004E2EA1" w:rsidRPr="00BD6C68" w:rsidRDefault="004E2EA1" w:rsidP="00CA392D">
            <w:pPr>
              <w:pStyle w:val="Liststycke"/>
              <w:numPr>
                <w:ilvl w:val="0"/>
                <w:numId w:val="17"/>
              </w:numPr>
              <w:rPr>
                <w:color w:val="7F7F7F" w:themeColor="text1" w:themeTint="80"/>
                <w:sz w:val="18"/>
                <w:szCs w:val="18"/>
                <w:lang w:val="en-GB"/>
              </w:rPr>
            </w:pPr>
            <w:r w:rsidRPr="00BD6C68">
              <w:rPr>
                <w:rFonts w:cs="Arial"/>
                <w:color w:val="7F7F7F" w:themeColor="text1" w:themeTint="80"/>
                <w:sz w:val="18"/>
                <w:szCs w:val="18"/>
                <w:lang w:val="en-GB"/>
              </w:rPr>
              <w:t>Mattress, including overlay mattress when applicable.</w:t>
            </w:r>
          </w:p>
        </w:tc>
      </w:tr>
      <w:tr w:rsidR="004E2EA1" w:rsidRPr="00771A70" w14:paraId="32540D3C" w14:textId="77777777" w:rsidTr="00645322">
        <w:trPr>
          <w:trHeight w:hRule="exact" w:val="454"/>
        </w:trPr>
        <w:tc>
          <w:tcPr>
            <w:tcW w:w="1809" w:type="dxa"/>
            <w:vAlign w:val="center"/>
          </w:tcPr>
          <w:p w14:paraId="66A9FDF4" w14:textId="77777777" w:rsidR="004E2EA1" w:rsidRPr="00BD6C68" w:rsidRDefault="004E2EA1" w:rsidP="004E2EA1">
            <w:pPr>
              <w:rPr>
                <w:b/>
                <w:color w:val="7F7F7F" w:themeColor="text1" w:themeTint="80"/>
                <w:lang w:val="en-GB"/>
              </w:rPr>
            </w:pPr>
            <w:r w:rsidRPr="00BD6C68">
              <w:rPr>
                <w:rStyle w:val="Stark"/>
                <w:rFonts w:cs="Arial"/>
                <w:b w:val="0"/>
                <w:bCs w:val="0"/>
                <w:color w:val="7F7F7F" w:themeColor="text1" w:themeTint="80"/>
                <w:sz w:val="18"/>
                <w:szCs w:val="18"/>
                <w:lang w:val="en-GB"/>
              </w:rPr>
              <w:t>EN 1725:1998</w:t>
            </w:r>
            <w:r w:rsidRPr="00BD6C68">
              <w:rPr>
                <w:rFonts w:cs="Arial"/>
                <w:i/>
                <w:iCs/>
                <w:color w:val="7F7F7F" w:themeColor="text1" w:themeTint="80"/>
                <w:sz w:val="18"/>
                <w:szCs w:val="18"/>
                <w:lang w:val="en-GB"/>
              </w:rPr>
              <w:t>*</w:t>
            </w:r>
          </w:p>
        </w:tc>
        <w:tc>
          <w:tcPr>
            <w:tcW w:w="7546" w:type="dxa"/>
            <w:vAlign w:val="center"/>
          </w:tcPr>
          <w:p w14:paraId="2280629E" w14:textId="77777777" w:rsidR="004E2EA1" w:rsidRPr="00BD6C68" w:rsidRDefault="004E2EA1" w:rsidP="004E2EA1">
            <w:pPr>
              <w:rPr>
                <w:color w:val="7F7F7F" w:themeColor="text1" w:themeTint="80"/>
                <w:sz w:val="18"/>
                <w:szCs w:val="18"/>
                <w:lang w:val="en-GB"/>
              </w:rPr>
            </w:pPr>
            <w:r w:rsidRPr="00BD6C68">
              <w:rPr>
                <w:rFonts w:cs="Arial"/>
                <w:color w:val="7F7F7F" w:themeColor="text1" w:themeTint="80"/>
                <w:sz w:val="18"/>
                <w:szCs w:val="18"/>
                <w:lang w:val="en-GB"/>
              </w:rPr>
              <w:t>Domestic furniture – Beds and mattresses – Safety requirements and test methods.</w:t>
            </w:r>
          </w:p>
        </w:tc>
      </w:tr>
      <w:tr w:rsidR="004E2EA1" w:rsidRPr="00771A70" w14:paraId="5C78E3A7" w14:textId="77777777" w:rsidTr="00645322">
        <w:trPr>
          <w:trHeight w:val="454"/>
        </w:trPr>
        <w:tc>
          <w:tcPr>
            <w:tcW w:w="1809" w:type="dxa"/>
            <w:vAlign w:val="center"/>
          </w:tcPr>
          <w:p w14:paraId="5D8C755C" w14:textId="77777777" w:rsidR="004E2EA1" w:rsidRPr="00BD6C68" w:rsidRDefault="004E2EA1" w:rsidP="004E2EA1">
            <w:pPr>
              <w:rPr>
                <w:b/>
                <w:color w:val="7F7F7F" w:themeColor="text1" w:themeTint="80"/>
                <w:sz w:val="18"/>
                <w:szCs w:val="18"/>
                <w:lang w:val="en-GB"/>
              </w:rPr>
            </w:pPr>
            <w:r w:rsidRPr="00BD6C68">
              <w:rPr>
                <w:rStyle w:val="Stark"/>
                <w:rFonts w:cs="Arial"/>
                <w:b w:val="0"/>
                <w:bCs w:val="0"/>
                <w:color w:val="7F7F7F" w:themeColor="text1" w:themeTint="80"/>
                <w:sz w:val="18"/>
                <w:szCs w:val="18"/>
                <w:lang w:val="en-GB"/>
              </w:rPr>
              <w:t>EN 1957:2012</w:t>
            </w:r>
          </w:p>
        </w:tc>
        <w:tc>
          <w:tcPr>
            <w:tcW w:w="7546" w:type="dxa"/>
            <w:vAlign w:val="center"/>
          </w:tcPr>
          <w:p w14:paraId="707F3DF5" w14:textId="77777777" w:rsidR="004E2EA1" w:rsidRPr="00BD6C68" w:rsidRDefault="004E2EA1" w:rsidP="004E2EA1">
            <w:pPr>
              <w:rPr>
                <w:color w:val="7F7F7F" w:themeColor="text1" w:themeTint="80"/>
                <w:sz w:val="18"/>
                <w:szCs w:val="18"/>
                <w:lang w:val="en-GB"/>
              </w:rPr>
            </w:pPr>
            <w:r w:rsidRPr="00BD6C68">
              <w:rPr>
                <w:rFonts w:cs="Arial"/>
                <w:color w:val="7F7F7F" w:themeColor="text1" w:themeTint="80"/>
                <w:sz w:val="18"/>
                <w:szCs w:val="18"/>
                <w:lang w:val="en-GB"/>
              </w:rPr>
              <w:t>Domestic furniture - Beds and mattresses - Test methods for the determination of functional characteristics.</w:t>
            </w:r>
          </w:p>
        </w:tc>
      </w:tr>
      <w:tr w:rsidR="004E2EA1" w:rsidRPr="00771A70" w14:paraId="615ED7DA" w14:textId="77777777" w:rsidTr="00645322">
        <w:trPr>
          <w:trHeight w:val="454"/>
        </w:trPr>
        <w:tc>
          <w:tcPr>
            <w:tcW w:w="1809" w:type="dxa"/>
            <w:vAlign w:val="center"/>
          </w:tcPr>
          <w:p w14:paraId="24C25D0E" w14:textId="77777777" w:rsidR="004E2EA1" w:rsidRPr="00BD6C68" w:rsidRDefault="004E2EA1" w:rsidP="004E2EA1">
            <w:pPr>
              <w:rPr>
                <w:rStyle w:val="Stark"/>
                <w:rFonts w:cs="Arial"/>
                <w:b w:val="0"/>
                <w:color w:val="7F7F7F" w:themeColor="text1" w:themeTint="80"/>
                <w:sz w:val="18"/>
                <w:szCs w:val="18"/>
                <w:lang w:val="en-GB"/>
              </w:rPr>
            </w:pPr>
            <w:r w:rsidRPr="00BD6C68">
              <w:rPr>
                <w:rStyle w:val="Stark"/>
                <w:rFonts w:cs="Arial"/>
                <w:b w:val="0"/>
                <w:bCs w:val="0"/>
                <w:color w:val="7F7F7F" w:themeColor="text1" w:themeTint="80"/>
                <w:sz w:val="18"/>
                <w:szCs w:val="18"/>
                <w:lang w:val="en-GB"/>
              </w:rPr>
              <w:t>EN 1022:2005</w:t>
            </w:r>
          </w:p>
        </w:tc>
        <w:tc>
          <w:tcPr>
            <w:tcW w:w="7546" w:type="dxa"/>
            <w:vAlign w:val="center"/>
          </w:tcPr>
          <w:p w14:paraId="4F789E54" w14:textId="77777777" w:rsidR="004E2EA1" w:rsidRPr="00BD6C68" w:rsidRDefault="004E2EA1" w:rsidP="004E2EA1">
            <w:pPr>
              <w:rPr>
                <w:color w:val="7F7F7F" w:themeColor="text1" w:themeTint="80"/>
                <w:sz w:val="18"/>
                <w:szCs w:val="18"/>
                <w:lang w:val="en-GB"/>
              </w:rPr>
            </w:pPr>
            <w:r w:rsidRPr="00BD6C68">
              <w:rPr>
                <w:rFonts w:cs="Arial"/>
                <w:color w:val="7F7F7F" w:themeColor="text1" w:themeTint="80"/>
                <w:sz w:val="18"/>
                <w:szCs w:val="18"/>
                <w:lang w:val="en-GB"/>
              </w:rPr>
              <w:t>Domestic furniture – Seating – Determination of stability</w:t>
            </w:r>
          </w:p>
        </w:tc>
      </w:tr>
    </w:tbl>
    <w:p w14:paraId="0E8BB026" w14:textId="77777777" w:rsidR="00533956" w:rsidRPr="00BD6C68" w:rsidRDefault="004E2EA1" w:rsidP="000F46D7">
      <w:pPr>
        <w:pStyle w:val="Normalwebb"/>
        <w:shd w:val="clear" w:color="auto" w:fill="FFFFFF"/>
        <w:spacing w:after="200"/>
        <w:rPr>
          <w:sz w:val="18"/>
          <w:szCs w:val="18"/>
          <w:lang w:val="en-GB"/>
        </w:rPr>
      </w:pPr>
      <w:r w:rsidRPr="00BD6C68">
        <w:rPr>
          <w:rFonts w:asciiTheme="minorHAnsi" w:hAnsiTheme="minorHAnsi" w:cs="Arial"/>
          <w:i/>
          <w:iCs/>
          <w:color w:val="7F7F7F" w:themeColor="text1" w:themeTint="80"/>
          <w:sz w:val="18"/>
          <w:szCs w:val="18"/>
          <w:lang w:val="en-GB"/>
        </w:rPr>
        <w:t xml:space="preserve">*Supplementary requirement is 20,000 cycles according to EN 1725:1998 item 7.3 and 25,000 cycles according to item 7.5. </w:t>
      </w: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533956" w:rsidRPr="00BD6C68" w14:paraId="0775C770" w14:textId="77777777" w:rsidTr="00645322">
        <w:trPr>
          <w:trHeight w:hRule="exact" w:val="567"/>
        </w:trPr>
        <w:tc>
          <w:tcPr>
            <w:tcW w:w="9355" w:type="dxa"/>
            <w:gridSpan w:val="2"/>
          </w:tcPr>
          <w:p w14:paraId="1FF14F23" w14:textId="77777777" w:rsidR="00533956" w:rsidRPr="00BD6C68" w:rsidRDefault="00533956" w:rsidP="00533956">
            <w:pPr>
              <w:pStyle w:val="Rubrik4"/>
              <w:outlineLvl w:val="3"/>
              <w:rPr>
                <w:lang w:val="en-GB"/>
              </w:rPr>
            </w:pPr>
            <w:r w:rsidRPr="00BD6C68">
              <w:rPr>
                <w:iCs w:val="0"/>
                <w:lang w:val="en-GB"/>
              </w:rPr>
              <w:t>Bunk beds/high beds</w:t>
            </w:r>
          </w:p>
        </w:tc>
      </w:tr>
      <w:tr w:rsidR="00533956" w:rsidRPr="00771A70" w14:paraId="3B25EA39" w14:textId="77777777" w:rsidTr="00533956">
        <w:trPr>
          <w:trHeight w:hRule="exact" w:val="1547"/>
        </w:trPr>
        <w:tc>
          <w:tcPr>
            <w:tcW w:w="9355" w:type="dxa"/>
            <w:gridSpan w:val="2"/>
            <w:vAlign w:val="center"/>
          </w:tcPr>
          <w:p w14:paraId="4C70BF5F" w14:textId="77777777" w:rsidR="00533956" w:rsidRPr="00BD6C68" w:rsidRDefault="00156457" w:rsidP="00533956">
            <w:pPr>
              <w:pStyle w:val="Normalwebb"/>
              <w:shd w:val="clear" w:color="auto" w:fill="FFFFFF"/>
              <w:rPr>
                <w:rFonts w:asciiTheme="minorHAnsi" w:hAnsiTheme="minorHAnsi" w:cs="Arial"/>
                <w:color w:val="7F7F7F" w:themeColor="text1" w:themeTint="80"/>
                <w:sz w:val="18"/>
                <w:szCs w:val="18"/>
                <w:lang w:val="en-GB"/>
              </w:rPr>
            </w:pPr>
            <w:r w:rsidRPr="00BD6C68">
              <w:rPr>
                <w:rFonts w:asciiTheme="minorHAnsi" w:hAnsiTheme="minorHAnsi" w:cs="Arial"/>
                <w:color w:val="7F7F7F" w:themeColor="text1" w:themeTint="80"/>
                <w:sz w:val="18"/>
                <w:szCs w:val="18"/>
                <w:lang w:val="en-GB"/>
              </w:rPr>
              <w:t>The following standard sets the requirements on bunk beds/high beds for domestic use. The requirements include bunk beds and high beds with a width of ≤1,200 mm.</w:t>
            </w:r>
            <w:r w:rsidR="00BD6C68">
              <w:rPr>
                <w:rFonts w:asciiTheme="minorHAnsi" w:hAnsiTheme="minorHAnsi" w:cs="Arial"/>
                <w:color w:val="7F7F7F" w:themeColor="text1" w:themeTint="80"/>
                <w:sz w:val="18"/>
                <w:szCs w:val="18"/>
                <w:lang w:val="en-GB"/>
              </w:rPr>
              <w:t xml:space="preserve"> </w:t>
            </w:r>
            <w:r w:rsidRPr="00BD6C68">
              <w:rPr>
                <w:rFonts w:asciiTheme="minorHAnsi" w:hAnsiTheme="minorHAnsi" w:cs="Arial"/>
                <w:color w:val="7F7F7F" w:themeColor="text1" w:themeTint="80"/>
                <w:sz w:val="18"/>
                <w:szCs w:val="18"/>
                <w:lang w:val="en-GB"/>
              </w:rPr>
              <w:t xml:space="preserve">The distance, from the floor to the upper surface of the bed base, shall be </w:t>
            </w:r>
            <w:r w:rsidRPr="00BD6C68">
              <w:rPr>
                <w:rFonts w:asciiTheme="minorHAnsi" w:hAnsiTheme="minorHAnsi" w:cs="Arial"/>
                <w:color w:val="7F7F7F" w:themeColor="text1" w:themeTint="80"/>
                <w:sz w:val="18"/>
                <w:szCs w:val="18"/>
                <w:lang w:val="en-GB"/>
              </w:rPr>
              <w:br/>
              <w:t>≥ 800 mm. The main purpose of these requirements is to prevent accidents to children.</w:t>
            </w:r>
          </w:p>
          <w:p w14:paraId="1C6A7562" w14:textId="77777777" w:rsidR="00533956" w:rsidRPr="00BD6C68" w:rsidRDefault="00533956" w:rsidP="00A05B17">
            <w:pPr>
              <w:rPr>
                <w:color w:val="7F7F7F" w:themeColor="text1" w:themeTint="80"/>
                <w:sz w:val="18"/>
                <w:szCs w:val="18"/>
                <w:lang w:val="en-GB"/>
              </w:rPr>
            </w:pPr>
            <w:r w:rsidRPr="00BD6C68">
              <w:rPr>
                <w:rFonts w:cs="Arial"/>
                <w:color w:val="7F7F7F" w:themeColor="text1" w:themeTint="80"/>
                <w:sz w:val="18"/>
                <w:szCs w:val="18"/>
                <w:lang w:val="en-GB"/>
              </w:rPr>
              <w:t xml:space="preserve">Other products that may be included in a bunk bed or a high bed, e.g. tables or storage units, are not included in the specification. </w:t>
            </w:r>
          </w:p>
        </w:tc>
      </w:tr>
      <w:tr w:rsidR="00533956" w:rsidRPr="00771A70" w14:paraId="1308009F" w14:textId="77777777" w:rsidTr="00533956">
        <w:trPr>
          <w:trHeight w:hRule="exact" w:val="578"/>
        </w:trPr>
        <w:tc>
          <w:tcPr>
            <w:tcW w:w="1809" w:type="dxa"/>
            <w:vAlign w:val="center"/>
          </w:tcPr>
          <w:p w14:paraId="38975A55" w14:textId="77777777" w:rsidR="00533956" w:rsidRPr="00BD6C68" w:rsidRDefault="00533956" w:rsidP="00533956">
            <w:pPr>
              <w:rPr>
                <w:b/>
                <w:color w:val="747678"/>
                <w:lang w:val="en-GB"/>
              </w:rPr>
            </w:pPr>
            <w:r w:rsidRPr="00BD6C68">
              <w:rPr>
                <w:rStyle w:val="Stark"/>
                <w:b w:val="0"/>
                <w:bCs w:val="0"/>
                <w:color w:val="7F7F7F" w:themeColor="text1" w:themeTint="80"/>
                <w:sz w:val="18"/>
                <w:szCs w:val="18"/>
                <w:lang w:val="en-GB"/>
              </w:rPr>
              <w:t>EN 747-1:2012</w:t>
            </w:r>
            <w:r w:rsidRPr="00BD6C68">
              <w:rPr>
                <w:i/>
                <w:iCs/>
                <w:color w:val="7F7F7F" w:themeColor="text1" w:themeTint="80"/>
                <w:sz w:val="18"/>
                <w:lang w:val="en-GB"/>
              </w:rPr>
              <w:t xml:space="preserve"> </w:t>
            </w:r>
            <w:r w:rsidRPr="00BD6C68">
              <w:rPr>
                <w:rStyle w:val="Stark"/>
                <w:b w:val="0"/>
                <w:bCs w:val="0"/>
                <w:color w:val="7F7F7F" w:themeColor="text1" w:themeTint="80"/>
                <w:sz w:val="18"/>
                <w:szCs w:val="18"/>
                <w:lang w:val="en-GB"/>
              </w:rPr>
              <w:t>+ A1:2015</w:t>
            </w:r>
          </w:p>
        </w:tc>
        <w:tc>
          <w:tcPr>
            <w:tcW w:w="7546" w:type="dxa"/>
            <w:vAlign w:val="center"/>
          </w:tcPr>
          <w:p w14:paraId="21714F9D" w14:textId="77777777" w:rsidR="00533956" w:rsidRPr="00BD6C68" w:rsidRDefault="00533956" w:rsidP="00533956">
            <w:pPr>
              <w:rPr>
                <w:color w:val="7F7F7F" w:themeColor="text1" w:themeTint="80"/>
                <w:sz w:val="18"/>
                <w:szCs w:val="18"/>
                <w:lang w:val="en-GB"/>
              </w:rPr>
            </w:pPr>
            <w:r w:rsidRPr="00BD6C68">
              <w:rPr>
                <w:rFonts w:cs="Arial"/>
                <w:color w:val="7F7F7F" w:themeColor="text1" w:themeTint="80"/>
                <w:sz w:val="18"/>
                <w:szCs w:val="18"/>
                <w:lang w:val="en-GB"/>
              </w:rPr>
              <w:t>Domestic furniture – Bunk beds and high beds – Part 1: Safety, strength and durability requirements.</w:t>
            </w:r>
          </w:p>
        </w:tc>
      </w:tr>
    </w:tbl>
    <w:p w14:paraId="350C8B49" w14:textId="77777777" w:rsidR="00533956" w:rsidRPr="00BD6C68" w:rsidRDefault="00533956" w:rsidP="00D84569">
      <w:pPr>
        <w:spacing w:line="120" w:lineRule="auto"/>
        <w:rPr>
          <w:sz w:val="18"/>
          <w:szCs w:val="18"/>
          <w:lang w:val="en-GB"/>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533956" w:rsidRPr="00BD6C68" w14:paraId="16E01ADE" w14:textId="77777777" w:rsidTr="00645322">
        <w:trPr>
          <w:trHeight w:hRule="exact" w:val="567"/>
        </w:trPr>
        <w:tc>
          <w:tcPr>
            <w:tcW w:w="9355" w:type="dxa"/>
            <w:gridSpan w:val="2"/>
          </w:tcPr>
          <w:p w14:paraId="3D4839D9" w14:textId="77777777" w:rsidR="00533956" w:rsidRPr="00BD6C68" w:rsidRDefault="00533956" w:rsidP="00533956">
            <w:pPr>
              <w:pStyle w:val="Rubrik4"/>
              <w:outlineLvl w:val="3"/>
              <w:rPr>
                <w:lang w:val="en-GB"/>
              </w:rPr>
            </w:pPr>
            <w:r w:rsidRPr="00BD6C68">
              <w:rPr>
                <w:iCs w:val="0"/>
                <w:lang w:val="en-GB"/>
              </w:rPr>
              <w:t>Children’s high chairs</w:t>
            </w:r>
          </w:p>
        </w:tc>
      </w:tr>
      <w:tr w:rsidR="00533956" w:rsidRPr="00771A70" w14:paraId="1E05B06D" w14:textId="77777777" w:rsidTr="002D414B">
        <w:trPr>
          <w:trHeight w:hRule="exact" w:val="1201"/>
        </w:trPr>
        <w:tc>
          <w:tcPr>
            <w:tcW w:w="9355" w:type="dxa"/>
            <w:gridSpan w:val="2"/>
            <w:vAlign w:val="center"/>
          </w:tcPr>
          <w:p w14:paraId="2E7372BE" w14:textId="77777777" w:rsidR="00533956" w:rsidRPr="00BD6C68" w:rsidRDefault="00156457" w:rsidP="00C91BA9">
            <w:pPr>
              <w:pStyle w:val="Normalwebb"/>
              <w:shd w:val="clear" w:color="auto" w:fill="FFFFFF"/>
              <w:rPr>
                <w:rFonts w:asciiTheme="minorHAnsi" w:hAnsiTheme="minorHAnsi" w:cs="Arial"/>
                <w:color w:val="7F7F7F" w:themeColor="text1" w:themeTint="80"/>
                <w:sz w:val="18"/>
                <w:szCs w:val="18"/>
                <w:lang w:val="en-GB"/>
              </w:rPr>
            </w:pPr>
            <w:r w:rsidRPr="00BD6C68">
              <w:rPr>
                <w:rFonts w:asciiTheme="minorHAnsi" w:hAnsiTheme="minorHAnsi" w:cs="Arial"/>
                <w:color w:val="7F7F7F" w:themeColor="text1" w:themeTint="80"/>
                <w:sz w:val="18"/>
                <w:szCs w:val="18"/>
                <w:lang w:val="en-GB"/>
              </w:rPr>
              <w:t>The following standard sets the requirements on children’s high chairs for domestic use. The requirements include two different categories; active and passive high chairs. Active chairs are chairs where the child is strapped into the chair and passive chairs are where the child is not strapped in. The type of chair must be specified.</w:t>
            </w:r>
            <w:r w:rsidRPr="00BD6C68">
              <w:rPr>
                <w:rFonts w:asciiTheme="minorHAnsi" w:hAnsiTheme="minorHAnsi" w:cs="Arial"/>
                <w:color w:val="7F7F7F" w:themeColor="text1" w:themeTint="80"/>
                <w:sz w:val="18"/>
                <w:szCs w:val="18"/>
                <w:lang w:val="en-GB"/>
              </w:rPr>
              <w:br/>
            </w:r>
            <w:r w:rsidRPr="00BD6C68">
              <w:rPr>
                <w:rFonts w:asciiTheme="minorHAnsi" w:hAnsiTheme="minorHAnsi" w:cs="Arial"/>
                <w:color w:val="7F7F7F" w:themeColor="text1" w:themeTint="80"/>
                <w:sz w:val="18"/>
                <w:szCs w:val="18"/>
                <w:lang w:val="en-GB"/>
              </w:rPr>
              <w:br/>
              <w:t xml:space="preserve">The requirements for high chairs are based upon the chair being used by children aged 6-36 months </w:t>
            </w:r>
          </w:p>
        </w:tc>
      </w:tr>
      <w:tr w:rsidR="00533956" w:rsidRPr="00771A70" w14:paraId="4A819242" w14:textId="77777777" w:rsidTr="00533956">
        <w:trPr>
          <w:trHeight w:hRule="exact" w:val="578"/>
        </w:trPr>
        <w:tc>
          <w:tcPr>
            <w:tcW w:w="1809" w:type="dxa"/>
            <w:vAlign w:val="center"/>
          </w:tcPr>
          <w:p w14:paraId="5B4E116C" w14:textId="77777777" w:rsidR="00533956" w:rsidRPr="00BD6C68" w:rsidRDefault="00533956" w:rsidP="00533956">
            <w:pPr>
              <w:rPr>
                <w:b/>
                <w:color w:val="7F7F7F" w:themeColor="text1" w:themeTint="80"/>
                <w:lang w:val="en-GB"/>
              </w:rPr>
            </w:pPr>
            <w:r w:rsidRPr="00BD6C68">
              <w:rPr>
                <w:rFonts w:cs="Arial"/>
                <w:color w:val="7F7F7F" w:themeColor="text1" w:themeTint="80"/>
                <w:sz w:val="18"/>
                <w:szCs w:val="18"/>
                <w:lang w:val="en-GB"/>
              </w:rPr>
              <w:t>EN 14988</w:t>
            </w:r>
            <w:r w:rsidR="00F478B8" w:rsidRPr="00F478B8">
              <w:rPr>
                <w:rFonts w:cs="Arial"/>
                <w:color w:val="7F7F7F" w:themeColor="text1" w:themeTint="80"/>
                <w:sz w:val="18"/>
                <w:szCs w:val="18"/>
                <w:highlight w:val="yellow"/>
                <w:lang w:val="en-GB"/>
              </w:rPr>
              <w:t>:2017</w:t>
            </w:r>
            <w:r w:rsidRPr="00F478B8">
              <w:rPr>
                <w:rFonts w:cs="Arial"/>
                <w:color w:val="FF0000"/>
                <w:sz w:val="18"/>
                <w:szCs w:val="18"/>
                <w:lang w:val="en-GB"/>
              </w:rPr>
              <w:t>-1:2006 + A1:2012</w:t>
            </w:r>
          </w:p>
        </w:tc>
        <w:tc>
          <w:tcPr>
            <w:tcW w:w="7546" w:type="dxa"/>
            <w:vAlign w:val="center"/>
          </w:tcPr>
          <w:p w14:paraId="5CFF558B" w14:textId="77777777" w:rsidR="00533956" w:rsidRPr="00BD6C68" w:rsidRDefault="00533956" w:rsidP="00533956">
            <w:pPr>
              <w:rPr>
                <w:color w:val="7F7F7F" w:themeColor="text1" w:themeTint="80"/>
                <w:sz w:val="18"/>
                <w:szCs w:val="18"/>
                <w:lang w:val="en-GB"/>
              </w:rPr>
            </w:pPr>
            <w:r w:rsidRPr="00BD6C68">
              <w:rPr>
                <w:rFonts w:cs="Arial"/>
                <w:color w:val="7F7F7F" w:themeColor="text1" w:themeTint="80"/>
                <w:sz w:val="18"/>
                <w:szCs w:val="18"/>
                <w:lang w:val="en-GB"/>
              </w:rPr>
              <w:t>Children’s high chairs - Part 1: Safety requirements</w:t>
            </w:r>
          </w:p>
        </w:tc>
      </w:tr>
    </w:tbl>
    <w:p w14:paraId="67D4C2DE" w14:textId="77777777" w:rsidR="00533956" w:rsidRPr="00BD6C68" w:rsidRDefault="00533956" w:rsidP="00533956">
      <w:pPr>
        <w:rPr>
          <w:lang w:val="en-GB"/>
        </w:rPr>
      </w:pPr>
    </w:p>
    <w:p w14:paraId="2F327030" w14:textId="77777777" w:rsidR="000707A3" w:rsidRPr="00BD6C68" w:rsidRDefault="000707A3" w:rsidP="000707A3">
      <w:pPr>
        <w:pStyle w:val="Normalwebb"/>
        <w:shd w:val="clear" w:color="auto" w:fill="FFFFFF"/>
        <w:rPr>
          <w:rFonts w:asciiTheme="minorHAnsi" w:hAnsiTheme="minorHAnsi" w:cs="Arial"/>
          <w:color w:val="808080"/>
          <w:sz w:val="18"/>
          <w:szCs w:val="18"/>
          <w:lang w:val="en-GB"/>
        </w:rPr>
      </w:pPr>
    </w:p>
    <w:p w14:paraId="3D06BD4D" w14:textId="77777777" w:rsidR="000707A3" w:rsidRPr="00BD6C68" w:rsidRDefault="000707A3" w:rsidP="000707A3">
      <w:pPr>
        <w:rPr>
          <w:rFonts w:eastAsia="Times New Roman" w:cs="Arial"/>
          <w:b/>
          <w:bCs/>
          <w:color w:val="0099CC"/>
          <w:kern w:val="36"/>
          <w:sz w:val="18"/>
          <w:szCs w:val="18"/>
          <w:lang w:val="en-GB"/>
        </w:rPr>
      </w:pPr>
      <w:r w:rsidRPr="00BD6C68">
        <w:rPr>
          <w:rFonts w:eastAsia="Times New Roman" w:cs="Arial"/>
          <w:b/>
          <w:bCs/>
          <w:color w:val="0099CC"/>
          <w:kern w:val="36"/>
          <w:sz w:val="18"/>
          <w:szCs w:val="18"/>
          <w:lang w:val="en-GB"/>
        </w:rPr>
        <w:br w:type="page"/>
      </w:r>
    </w:p>
    <w:p w14:paraId="469900F9" w14:textId="77777777" w:rsidR="000707A3" w:rsidRPr="00BD6C68" w:rsidRDefault="000707A3" w:rsidP="000707A3">
      <w:pPr>
        <w:pStyle w:val="Rubrik3"/>
        <w:rPr>
          <w:lang w:val="en-GB"/>
        </w:rPr>
      </w:pPr>
      <w:bookmarkStart w:id="9" w:name="_Toc459276932"/>
      <w:bookmarkStart w:id="10" w:name="_Toc480887836"/>
      <w:r w:rsidRPr="00BD6C68">
        <w:rPr>
          <w:lang w:val="en-GB"/>
        </w:rPr>
        <w:lastRenderedPageBreak/>
        <w:t>Non-domestic</w:t>
      </w:r>
      <w:bookmarkEnd w:id="9"/>
      <w:bookmarkEnd w:id="10"/>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533956" w:rsidRPr="00BD6C68" w14:paraId="522FD176" w14:textId="77777777" w:rsidTr="00CE3650">
        <w:trPr>
          <w:trHeight w:hRule="exact" w:val="573"/>
        </w:trPr>
        <w:tc>
          <w:tcPr>
            <w:tcW w:w="9355" w:type="dxa"/>
            <w:gridSpan w:val="2"/>
          </w:tcPr>
          <w:p w14:paraId="76C72DAA" w14:textId="77777777" w:rsidR="00533956" w:rsidRPr="00BD6C68" w:rsidRDefault="00CE3650" w:rsidP="00F81D9F">
            <w:pPr>
              <w:pStyle w:val="Rubrik4"/>
              <w:outlineLvl w:val="3"/>
              <w:rPr>
                <w:lang w:val="en-GB"/>
              </w:rPr>
            </w:pPr>
            <w:r w:rsidRPr="00BD6C68">
              <w:rPr>
                <w:iCs w:val="0"/>
                <w:lang w:val="en-GB"/>
              </w:rPr>
              <w:t>Seating furniture</w:t>
            </w:r>
          </w:p>
        </w:tc>
      </w:tr>
      <w:tr w:rsidR="00533956" w:rsidRPr="00BD6C68" w14:paraId="5A7BC216" w14:textId="77777777" w:rsidTr="000F46D7">
        <w:trPr>
          <w:trHeight w:hRule="exact" w:val="1498"/>
        </w:trPr>
        <w:tc>
          <w:tcPr>
            <w:tcW w:w="9355" w:type="dxa"/>
            <w:gridSpan w:val="2"/>
            <w:vAlign w:val="center"/>
          </w:tcPr>
          <w:p w14:paraId="0F837BB4" w14:textId="77777777" w:rsidR="000F46D7" w:rsidRPr="00BD6C68" w:rsidRDefault="00156457" w:rsidP="000F46D7">
            <w:pPr>
              <w:rPr>
                <w:bCs/>
                <w:color w:val="7F7F7F" w:themeColor="text1" w:themeTint="80"/>
                <w:sz w:val="18"/>
                <w:szCs w:val="18"/>
                <w:lang w:val="en-GB"/>
              </w:rPr>
            </w:pPr>
            <w:r w:rsidRPr="00BD6C68">
              <w:rPr>
                <w:color w:val="7F7F7F" w:themeColor="text1" w:themeTint="80"/>
                <w:sz w:val="18"/>
                <w:szCs w:val="18"/>
                <w:lang w:val="en-GB"/>
              </w:rPr>
              <w:t xml:space="preserve">The following standard sets the requirements on seating furniture for adults intended for use in a non-domestic environment. The requirements apply to all types of seating for non-domestic use: </w:t>
            </w:r>
          </w:p>
          <w:p w14:paraId="422D6814" w14:textId="77777777" w:rsidR="000F46D7" w:rsidRPr="00BD6C68" w:rsidRDefault="00533956" w:rsidP="00CA392D">
            <w:pPr>
              <w:pStyle w:val="Liststycke"/>
              <w:numPr>
                <w:ilvl w:val="0"/>
                <w:numId w:val="18"/>
              </w:numPr>
              <w:rPr>
                <w:bCs/>
                <w:color w:val="7F7F7F" w:themeColor="text1" w:themeTint="80"/>
                <w:sz w:val="18"/>
                <w:szCs w:val="18"/>
                <w:lang w:val="en-GB"/>
              </w:rPr>
            </w:pPr>
            <w:r w:rsidRPr="00BD6C68">
              <w:rPr>
                <w:color w:val="7F7F7F" w:themeColor="text1" w:themeTint="80"/>
                <w:sz w:val="18"/>
                <w:szCs w:val="18"/>
                <w:lang w:val="en-GB"/>
              </w:rPr>
              <w:t>Chair/armchair</w:t>
            </w:r>
          </w:p>
          <w:p w14:paraId="62FEB03D" w14:textId="77777777" w:rsidR="000F46D7" w:rsidRPr="00BD6C68" w:rsidRDefault="00533956" w:rsidP="00CA392D">
            <w:pPr>
              <w:pStyle w:val="Liststycke"/>
              <w:numPr>
                <w:ilvl w:val="0"/>
                <w:numId w:val="18"/>
              </w:numPr>
              <w:rPr>
                <w:bCs/>
                <w:color w:val="7F7F7F" w:themeColor="text1" w:themeTint="80"/>
                <w:sz w:val="18"/>
                <w:szCs w:val="18"/>
                <w:lang w:val="en-GB"/>
              </w:rPr>
            </w:pPr>
            <w:r w:rsidRPr="00BD6C68">
              <w:rPr>
                <w:color w:val="7F7F7F" w:themeColor="text1" w:themeTint="80"/>
                <w:sz w:val="18"/>
                <w:szCs w:val="18"/>
                <w:lang w:val="en-GB"/>
              </w:rPr>
              <w:t xml:space="preserve">Stool </w:t>
            </w:r>
          </w:p>
          <w:p w14:paraId="5FBC005B" w14:textId="77777777" w:rsidR="000F46D7" w:rsidRPr="00BD6C68" w:rsidRDefault="00533956" w:rsidP="00CA392D">
            <w:pPr>
              <w:pStyle w:val="Liststycke"/>
              <w:numPr>
                <w:ilvl w:val="0"/>
                <w:numId w:val="18"/>
              </w:numPr>
              <w:rPr>
                <w:bCs/>
                <w:color w:val="7F7F7F" w:themeColor="text1" w:themeTint="80"/>
                <w:sz w:val="18"/>
                <w:szCs w:val="18"/>
                <w:lang w:val="en-GB"/>
              </w:rPr>
            </w:pPr>
            <w:r w:rsidRPr="00BD6C68">
              <w:rPr>
                <w:color w:val="7F7F7F" w:themeColor="text1" w:themeTint="80"/>
                <w:sz w:val="18"/>
                <w:szCs w:val="18"/>
                <w:lang w:val="en-GB"/>
              </w:rPr>
              <w:t xml:space="preserve">Easy chair/sofa including corner and section combinations </w:t>
            </w:r>
          </w:p>
          <w:p w14:paraId="4A6687FD" w14:textId="77777777" w:rsidR="00533956" w:rsidRPr="00BD6C68" w:rsidRDefault="00533956" w:rsidP="00CA392D">
            <w:pPr>
              <w:pStyle w:val="Liststycke"/>
              <w:numPr>
                <w:ilvl w:val="0"/>
                <w:numId w:val="18"/>
              </w:numPr>
              <w:rPr>
                <w:bCs/>
                <w:color w:val="7F7F7F" w:themeColor="text1" w:themeTint="80"/>
                <w:sz w:val="18"/>
                <w:szCs w:val="18"/>
                <w:lang w:val="en-GB"/>
              </w:rPr>
            </w:pPr>
            <w:r w:rsidRPr="00BD6C68">
              <w:rPr>
                <w:color w:val="7F7F7F" w:themeColor="text1" w:themeTint="80"/>
                <w:sz w:val="18"/>
                <w:szCs w:val="18"/>
                <w:lang w:val="en-GB"/>
              </w:rPr>
              <w:t xml:space="preserve">Bench </w:t>
            </w:r>
          </w:p>
        </w:tc>
      </w:tr>
      <w:tr w:rsidR="004E4A08" w:rsidRPr="00771A70" w14:paraId="0EFD5316" w14:textId="77777777" w:rsidTr="004E4A08">
        <w:trPr>
          <w:trHeight w:hRule="exact" w:val="578"/>
        </w:trPr>
        <w:tc>
          <w:tcPr>
            <w:tcW w:w="1809" w:type="dxa"/>
            <w:vAlign w:val="center"/>
          </w:tcPr>
          <w:p w14:paraId="58D1A347" w14:textId="77777777" w:rsidR="004E4A08" w:rsidRPr="00BD6C68" w:rsidRDefault="004E4A08" w:rsidP="004E4A08">
            <w:pPr>
              <w:rPr>
                <w:b/>
                <w:color w:val="7F7F7F" w:themeColor="text1" w:themeTint="80"/>
                <w:lang w:val="en-GB"/>
              </w:rPr>
            </w:pPr>
            <w:r w:rsidRPr="00BD6C68">
              <w:rPr>
                <w:rStyle w:val="Stark"/>
                <w:rFonts w:cs="Arial"/>
                <w:b w:val="0"/>
                <w:bCs w:val="0"/>
                <w:color w:val="7F7F7F" w:themeColor="text1" w:themeTint="80"/>
                <w:sz w:val="18"/>
                <w:szCs w:val="18"/>
                <w:lang w:val="en-GB"/>
              </w:rPr>
              <w:t>SS-EN 16139:2013</w:t>
            </w:r>
            <w:r w:rsidRPr="00BD6C68">
              <w:rPr>
                <w:rFonts w:cs="Arial"/>
                <w:i/>
                <w:iCs/>
                <w:color w:val="7F7F7F" w:themeColor="text1" w:themeTint="80"/>
                <w:sz w:val="18"/>
                <w:szCs w:val="18"/>
                <w:lang w:val="en-GB"/>
              </w:rPr>
              <w:t>*</w:t>
            </w:r>
          </w:p>
        </w:tc>
        <w:tc>
          <w:tcPr>
            <w:tcW w:w="7546" w:type="dxa"/>
            <w:vAlign w:val="center"/>
          </w:tcPr>
          <w:p w14:paraId="7D71BA19" w14:textId="77777777" w:rsidR="004E4A08" w:rsidRPr="00BD6C68" w:rsidRDefault="00771A70" w:rsidP="004E4A08">
            <w:pPr>
              <w:rPr>
                <w:color w:val="7F7F7F" w:themeColor="text1" w:themeTint="80"/>
                <w:sz w:val="18"/>
                <w:szCs w:val="18"/>
                <w:lang w:val="en-GB"/>
              </w:rPr>
            </w:pPr>
            <w:hyperlink r:id="rId9" w:history="1">
              <w:r w:rsidR="00D37470" w:rsidRPr="00BD6C68">
                <w:rPr>
                  <w:rFonts w:cs="Arial"/>
                  <w:color w:val="7F7F7F" w:themeColor="text1" w:themeTint="80"/>
                  <w:sz w:val="18"/>
                  <w:szCs w:val="18"/>
                  <w:lang w:val="en-GB"/>
                </w:rPr>
                <w:t>Non-domestic furniture - Seating furniture - Strength, durability and safety requirements.</w:t>
              </w:r>
            </w:hyperlink>
          </w:p>
        </w:tc>
      </w:tr>
    </w:tbl>
    <w:p w14:paraId="27692C2A" w14:textId="77777777" w:rsidR="000707A3" w:rsidRPr="00BD6C68" w:rsidRDefault="00533956" w:rsidP="00533956">
      <w:pPr>
        <w:pStyle w:val="Normalwebb"/>
        <w:shd w:val="clear" w:color="auto" w:fill="FFFFFF"/>
        <w:spacing w:after="200"/>
        <w:rPr>
          <w:rFonts w:asciiTheme="minorHAnsi" w:hAnsiTheme="minorHAnsi" w:cs="Arial"/>
          <w:i/>
          <w:color w:val="7F7F7F" w:themeColor="text1" w:themeTint="80"/>
          <w:sz w:val="18"/>
          <w:szCs w:val="18"/>
          <w:lang w:val="en-GB"/>
        </w:rPr>
      </w:pPr>
      <w:r w:rsidRPr="00BD6C68">
        <w:rPr>
          <w:rFonts w:asciiTheme="minorHAnsi" w:hAnsiTheme="minorHAnsi" w:cs="Arial"/>
          <w:i/>
          <w:iCs/>
          <w:color w:val="7F7F7F" w:themeColor="text1" w:themeTint="80"/>
          <w:sz w:val="18"/>
          <w:szCs w:val="18"/>
          <w:lang w:val="en-GB"/>
        </w:rPr>
        <w:t xml:space="preserve">*Furniture tested in accordance with EN 16139:2013 should be tested to at least level 1. Seating furniture tested for requirements on strength, durability and safety according to EN 15373:2007 level 2 or 3 is accepted until further notice. </w:t>
      </w:r>
    </w:p>
    <w:p w14:paraId="08D01171" w14:textId="77777777" w:rsidR="000707A3" w:rsidRPr="00BD6C68" w:rsidRDefault="000707A3" w:rsidP="000707A3">
      <w:pPr>
        <w:pStyle w:val="Ingetavstnd"/>
        <w:rPr>
          <w:i/>
          <w:color w:val="7F7F7F" w:themeColor="text1" w:themeTint="80"/>
          <w:sz w:val="18"/>
          <w:szCs w:val="18"/>
          <w:lang w:val="en-GB"/>
        </w:rPr>
      </w:pPr>
      <w:r w:rsidRPr="00BD6C68">
        <w:rPr>
          <w:b/>
          <w:bCs/>
          <w:color w:val="7F7F7F" w:themeColor="text1" w:themeTint="80"/>
          <w:sz w:val="18"/>
          <w:szCs w:val="18"/>
          <w:lang w:val="en-GB"/>
        </w:rPr>
        <w:t xml:space="preserve">Load listing at higher user loads </w:t>
      </w:r>
      <w:r w:rsidRPr="00BD6C68">
        <w:rPr>
          <w:color w:val="7F7F7F" w:themeColor="text1" w:themeTint="80"/>
          <w:sz w:val="18"/>
          <w:szCs w:val="18"/>
          <w:lang w:val="en-GB"/>
        </w:rPr>
        <w:br/>
        <w:t>With higher user weights, loads can be listed according to ISO 21015:2007 which means that the number of test loads in EN 16139:</w:t>
      </w:r>
      <w:r w:rsidR="00BD6C68">
        <w:rPr>
          <w:color w:val="7F7F7F" w:themeColor="text1" w:themeTint="80"/>
          <w:sz w:val="18"/>
          <w:szCs w:val="18"/>
          <w:lang w:val="en-GB"/>
        </w:rPr>
        <w:t xml:space="preserve"> </w:t>
      </w:r>
      <w:r w:rsidRPr="00BD6C68">
        <w:rPr>
          <w:color w:val="7F7F7F" w:themeColor="text1" w:themeTint="80"/>
          <w:sz w:val="18"/>
          <w:szCs w:val="18"/>
          <w:lang w:val="en-GB"/>
        </w:rPr>
        <w:t>2013 Table 1 should be listed using a factor which is directly proportional to the increase in load compared with the normal user weight of 110 kg. With user weights exceeding 110 kg the factors in Table 1 in EN 16139:2013 below should be listed: 1, 2, 4, 6, 8, 9, 10, 12, and 13. With user weights up to 160 kg factors/loads should be listed using a multiple of 1.4 and with user weights up to 200 kg by 1.8. Factor 14 in Table 1 in EN 16139:2013 should be selected according to level 2 with user weights exceeding 110 kg.</w:t>
      </w:r>
    </w:p>
    <w:p w14:paraId="3139C8C9" w14:textId="77777777" w:rsidR="004E4A08" w:rsidRPr="00BD6C68" w:rsidRDefault="004E4A08" w:rsidP="00D84569">
      <w:pPr>
        <w:spacing w:line="120" w:lineRule="auto"/>
        <w:rPr>
          <w:sz w:val="18"/>
          <w:szCs w:val="18"/>
          <w:lang w:val="en-GB"/>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4E4A08" w:rsidRPr="00BD6C68" w14:paraId="5E66EEB5" w14:textId="77777777" w:rsidTr="00CE3650">
        <w:trPr>
          <w:trHeight w:hRule="exact" w:val="560"/>
        </w:trPr>
        <w:tc>
          <w:tcPr>
            <w:tcW w:w="9355" w:type="dxa"/>
            <w:gridSpan w:val="2"/>
          </w:tcPr>
          <w:p w14:paraId="10D88B5B" w14:textId="77777777" w:rsidR="004E4A08" w:rsidRPr="00BD6C68" w:rsidRDefault="00CE3650" w:rsidP="00F81D9F">
            <w:pPr>
              <w:pStyle w:val="Rubrik4"/>
              <w:outlineLvl w:val="3"/>
              <w:rPr>
                <w:lang w:val="en-GB"/>
              </w:rPr>
            </w:pPr>
            <w:r w:rsidRPr="00BD6C68">
              <w:rPr>
                <w:iCs w:val="0"/>
                <w:lang w:val="en-GB"/>
              </w:rPr>
              <w:t>Tables</w:t>
            </w:r>
          </w:p>
        </w:tc>
      </w:tr>
      <w:tr w:rsidR="004E4A08" w:rsidRPr="00771A70" w14:paraId="0E57EECF" w14:textId="77777777" w:rsidTr="00785AB8">
        <w:trPr>
          <w:trHeight w:hRule="exact" w:val="1696"/>
        </w:trPr>
        <w:tc>
          <w:tcPr>
            <w:tcW w:w="9355" w:type="dxa"/>
            <w:gridSpan w:val="2"/>
            <w:vAlign w:val="center"/>
          </w:tcPr>
          <w:p w14:paraId="2DE08EFD" w14:textId="77777777" w:rsidR="000F46D7" w:rsidRPr="00BD6C68" w:rsidRDefault="00156457" w:rsidP="000F46D7">
            <w:pPr>
              <w:rPr>
                <w:bCs/>
                <w:color w:val="7F7F7F" w:themeColor="text1" w:themeTint="80"/>
                <w:sz w:val="18"/>
                <w:szCs w:val="18"/>
                <w:lang w:val="en-GB"/>
              </w:rPr>
            </w:pPr>
            <w:r w:rsidRPr="00BD6C68">
              <w:rPr>
                <w:color w:val="7F7F7F" w:themeColor="text1" w:themeTint="80"/>
                <w:sz w:val="18"/>
                <w:szCs w:val="18"/>
                <w:lang w:val="en-GB"/>
              </w:rPr>
              <w:t>The following standard sets the requirements on a table for adults intended for use in a non-domestic environment. The requirements include all types of table for non-domestic use:</w:t>
            </w:r>
          </w:p>
          <w:p w14:paraId="1ADA55B5" w14:textId="77777777" w:rsidR="000F46D7" w:rsidRPr="00BD6C68" w:rsidRDefault="004E4A08" w:rsidP="00CA392D">
            <w:pPr>
              <w:pStyle w:val="Liststycke"/>
              <w:numPr>
                <w:ilvl w:val="0"/>
                <w:numId w:val="19"/>
              </w:numPr>
              <w:rPr>
                <w:rFonts w:cs="Arial"/>
                <w:color w:val="7F7F7F" w:themeColor="text1" w:themeTint="80"/>
                <w:sz w:val="18"/>
                <w:szCs w:val="18"/>
                <w:lang w:val="en-GB"/>
              </w:rPr>
            </w:pPr>
            <w:r w:rsidRPr="00BD6C68">
              <w:rPr>
                <w:color w:val="7F7F7F" w:themeColor="text1" w:themeTint="80"/>
                <w:sz w:val="18"/>
                <w:szCs w:val="18"/>
                <w:lang w:val="en-GB"/>
              </w:rPr>
              <w:t>Dining table</w:t>
            </w:r>
          </w:p>
          <w:p w14:paraId="4516B368" w14:textId="77777777" w:rsidR="000F46D7" w:rsidRPr="00BD6C68" w:rsidRDefault="004E4A08" w:rsidP="00CA392D">
            <w:pPr>
              <w:pStyle w:val="Liststycke"/>
              <w:numPr>
                <w:ilvl w:val="0"/>
                <w:numId w:val="19"/>
              </w:numPr>
              <w:rPr>
                <w:rFonts w:cs="Arial"/>
                <w:color w:val="7F7F7F" w:themeColor="text1" w:themeTint="80"/>
                <w:sz w:val="18"/>
                <w:szCs w:val="18"/>
                <w:lang w:val="en-GB"/>
              </w:rPr>
            </w:pPr>
            <w:r w:rsidRPr="00BD6C68">
              <w:rPr>
                <w:color w:val="7F7F7F" w:themeColor="text1" w:themeTint="80"/>
                <w:sz w:val="18"/>
                <w:szCs w:val="18"/>
                <w:lang w:val="en-GB"/>
              </w:rPr>
              <w:t>Desk/work table, other non-office tables</w:t>
            </w:r>
          </w:p>
          <w:p w14:paraId="12ED6E88" w14:textId="77777777" w:rsidR="000F46D7" w:rsidRPr="00BD6C68" w:rsidRDefault="004E4A08" w:rsidP="00CA392D">
            <w:pPr>
              <w:pStyle w:val="Liststycke"/>
              <w:numPr>
                <w:ilvl w:val="0"/>
                <w:numId w:val="19"/>
              </w:numPr>
              <w:rPr>
                <w:rFonts w:cs="Arial"/>
                <w:color w:val="7F7F7F" w:themeColor="text1" w:themeTint="80"/>
                <w:sz w:val="18"/>
                <w:szCs w:val="18"/>
                <w:lang w:val="en-GB"/>
              </w:rPr>
            </w:pPr>
            <w:r w:rsidRPr="00BD6C68">
              <w:rPr>
                <w:color w:val="7F7F7F" w:themeColor="text1" w:themeTint="80"/>
                <w:sz w:val="18"/>
                <w:szCs w:val="18"/>
                <w:lang w:val="en-GB"/>
              </w:rPr>
              <w:t>Coffee table</w:t>
            </w:r>
          </w:p>
          <w:p w14:paraId="39B61167" w14:textId="77777777" w:rsidR="004E4A08" w:rsidRPr="00BD6C68" w:rsidRDefault="004E4A08" w:rsidP="00CA392D">
            <w:pPr>
              <w:pStyle w:val="Liststycke"/>
              <w:numPr>
                <w:ilvl w:val="0"/>
                <w:numId w:val="19"/>
              </w:numPr>
              <w:rPr>
                <w:rFonts w:cs="Arial"/>
                <w:color w:val="7F7F7F" w:themeColor="text1" w:themeTint="80"/>
                <w:sz w:val="18"/>
                <w:szCs w:val="18"/>
                <w:lang w:val="en-GB"/>
              </w:rPr>
            </w:pPr>
            <w:r w:rsidRPr="00BD6C68">
              <w:rPr>
                <w:color w:val="7F7F7F" w:themeColor="text1" w:themeTint="80"/>
                <w:sz w:val="18"/>
                <w:szCs w:val="18"/>
                <w:lang w:val="en-GB"/>
              </w:rPr>
              <w:t xml:space="preserve">Sideboard </w:t>
            </w:r>
          </w:p>
          <w:p w14:paraId="18C66686" w14:textId="77777777" w:rsidR="004E4A08" w:rsidRPr="00BD6C68" w:rsidRDefault="004E4A08" w:rsidP="004E4A08">
            <w:pPr>
              <w:pStyle w:val="Normalwebb"/>
              <w:shd w:val="clear" w:color="auto" w:fill="FFFFFF"/>
              <w:rPr>
                <w:rFonts w:asciiTheme="minorHAnsi" w:hAnsiTheme="minorHAnsi" w:cs="Arial"/>
                <w:color w:val="7F7F7F" w:themeColor="text1" w:themeTint="80"/>
                <w:sz w:val="18"/>
                <w:szCs w:val="18"/>
                <w:lang w:val="en-GB"/>
              </w:rPr>
            </w:pPr>
            <w:r w:rsidRPr="00BD6C68">
              <w:rPr>
                <w:rFonts w:asciiTheme="minorHAnsi" w:hAnsiTheme="minorHAnsi" w:cs="Arial"/>
                <w:color w:val="7F7F7F" w:themeColor="text1" w:themeTint="80"/>
                <w:sz w:val="18"/>
                <w:szCs w:val="18"/>
                <w:lang w:val="en-GB"/>
              </w:rPr>
              <w:t>Glass as a material is included in section 1.7.</w:t>
            </w:r>
          </w:p>
        </w:tc>
      </w:tr>
      <w:tr w:rsidR="004E4A08" w:rsidRPr="00771A70" w14:paraId="4AE905C1" w14:textId="77777777" w:rsidTr="004E4A08">
        <w:trPr>
          <w:trHeight w:hRule="exact" w:val="578"/>
        </w:trPr>
        <w:tc>
          <w:tcPr>
            <w:tcW w:w="1809" w:type="dxa"/>
            <w:vAlign w:val="center"/>
          </w:tcPr>
          <w:p w14:paraId="5E7143A7" w14:textId="77777777" w:rsidR="004E4A08" w:rsidRPr="00BD6C68" w:rsidRDefault="004E4A08" w:rsidP="004E4A08">
            <w:pPr>
              <w:rPr>
                <w:rFonts w:cs="Arial"/>
                <w:i/>
                <w:color w:val="7F7F7F" w:themeColor="text1" w:themeTint="80"/>
                <w:sz w:val="18"/>
                <w:szCs w:val="18"/>
                <w:lang w:val="en-GB"/>
              </w:rPr>
            </w:pPr>
            <w:r w:rsidRPr="00BD6C68">
              <w:rPr>
                <w:rFonts w:cs="Arial"/>
                <w:color w:val="7F7F7F" w:themeColor="text1" w:themeTint="80"/>
                <w:sz w:val="18"/>
                <w:szCs w:val="18"/>
                <w:lang w:val="en-GB"/>
              </w:rPr>
              <w:t>EN 15372:2016</w:t>
            </w:r>
            <w:r w:rsidRPr="00BD6C68">
              <w:rPr>
                <w:rFonts w:cs="Arial"/>
                <w:i/>
                <w:iCs/>
                <w:color w:val="7F7F7F" w:themeColor="text1" w:themeTint="80"/>
                <w:sz w:val="18"/>
                <w:szCs w:val="18"/>
                <w:lang w:val="en-GB"/>
              </w:rPr>
              <w:t>*</w:t>
            </w:r>
          </w:p>
          <w:p w14:paraId="3A3D504F" w14:textId="77777777" w:rsidR="00B0357F" w:rsidRPr="00BD6C68" w:rsidRDefault="00B0357F" w:rsidP="004E4A08">
            <w:pPr>
              <w:rPr>
                <w:b/>
                <w:color w:val="7F7F7F" w:themeColor="text1" w:themeTint="80"/>
                <w:lang w:val="en-GB"/>
              </w:rPr>
            </w:pPr>
            <w:r w:rsidRPr="00BD6C68">
              <w:rPr>
                <w:rFonts w:cs="Arial"/>
                <w:color w:val="7F7F7F" w:themeColor="text1" w:themeTint="80"/>
                <w:sz w:val="18"/>
                <w:szCs w:val="18"/>
                <w:lang w:val="en-GB"/>
              </w:rPr>
              <w:t>Level 2</w:t>
            </w:r>
          </w:p>
        </w:tc>
        <w:tc>
          <w:tcPr>
            <w:tcW w:w="7546" w:type="dxa"/>
            <w:vAlign w:val="center"/>
          </w:tcPr>
          <w:p w14:paraId="5D3EBD17" w14:textId="77777777" w:rsidR="004E4A08" w:rsidRPr="00BD6C68" w:rsidRDefault="004E4A08" w:rsidP="00B0357F">
            <w:pPr>
              <w:rPr>
                <w:color w:val="7F7F7F" w:themeColor="text1" w:themeTint="80"/>
                <w:sz w:val="18"/>
                <w:szCs w:val="18"/>
                <w:lang w:val="en-GB"/>
              </w:rPr>
            </w:pPr>
            <w:r w:rsidRPr="00BD6C68">
              <w:rPr>
                <w:rFonts w:cs="Arial"/>
                <w:color w:val="7F7F7F" w:themeColor="text1" w:themeTint="80"/>
                <w:sz w:val="18"/>
                <w:szCs w:val="18"/>
                <w:lang w:val="en-GB"/>
              </w:rPr>
              <w:t>Non-domestic furniture - Tables - Strength, durability and safety requirements.</w:t>
            </w:r>
          </w:p>
        </w:tc>
      </w:tr>
    </w:tbl>
    <w:p w14:paraId="688E9441" w14:textId="77777777" w:rsidR="000707A3" w:rsidRPr="00BD6C68" w:rsidRDefault="004E4A08" w:rsidP="004E4A08">
      <w:pPr>
        <w:rPr>
          <w:i/>
          <w:color w:val="7F7F7F" w:themeColor="text1" w:themeTint="80"/>
          <w:lang w:val="en-GB"/>
        </w:rPr>
      </w:pPr>
      <w:r w:rsidRPr="00BD6C68">
        <w:rPr>
          <w:rFonts w:cs="Arial"/>
          <w:i/>
          <w:iCs/>
          <w:color w:val="7F7F7F" w:themeColor="text1" w:themeTint="80"/>
          <w:sz w:val="18"/>
          <w:szCs w:val="18"/>
          <w:lang w:val="en-GB"/>
        </w:rPr>
        <w:t xml:space="preserve">* Tests performed according to EN 15372:2008 are accepted until </w:t>
      </w:r>
      <w:r w:rsidRPr="00F478B8">
        <w:rPr>
          <w:rFonts w:cs="Arial"/>
          <w:i/>
          <w:iCs/>
          <w:strike/>
          <w:color w:val="FF0000"/>
          <w:sz w:val="18"/>
          <w:szCs w:val="18"/>
          <w:lang w:val="en-GB"/>
        </w:rPr>
        <w:t>31-12-2018</w:t>
      </w:r>
      <w:r w:rsidR="00F478B8" w:rsidRPr="00F478B8">
        <w:rPr>
          <w:rFonts w:cs="Arial"/>
          <w:i/>
          <w:iCs/>
          <w:color w:val="FF0000"/>
          <w:sz w:val="18"/>
          <w:szCs w:val="18"/>
          <w:lang w:val="en-GB"/>
        </w:rPr>
        <w:t xml:space="preserve"> </w:t>
      </w:r>
      <w:r w:rsidR="00F478B8" w:rsidRPr="00F478B8">
        <w:rPr>
          <w:rFonts w:cs="Arial"/>
          <w:i/>
          <w:iCs/>
          <w:color w:val="7F7F7F" w:themeColor="text1" w:themeTint="80"/>
          <w:sz w:val="18"/>
          <w:szCs w:val="18"/>
          <w:highlight w:val="yellow"/>
          <w:lang w:val="en-GB"/>
        </w:rPr>
        <w:t>2021-12-31</w:t>
      </w:r>
      <w:r w:rsidR="00F478B8" w:rsidRPr="00F478B8">
        <w:rPr>
          <w:rFonts w:cs="Arial"/>
          <w:i/>
          <w:iCs/>
          <w:color w:val="808080" w:themeColor="background1" w:themeShade="80"/>
          <w:sz w:val="18"/>
          <w:szCs w:val="18"/>
          <w:highlight w:val="yellow"/>
          <w:lang w:val="en-GB"/>
        </w:rPr>
        <w:t>.</w:t>
      </w: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4E4A08" w:rsidRPr="00BD6C68" w14:paraId="15605264" w14:textId="77777777" w:rsidTr="00CE3650">
        <w:trPr>
          <w:trHeight w:hRule="exact" w:val="538"/>
        </w:trPr>
        <w:tc>
          <w:tcPr>
            <w:tcW w:w="9355" w:type="dxa"/>
            <w:gridSpan w:val="2"/>
          </w:tcPr>
          <w:p w14:paraId="40DA64F8" w14:textId="77777777" w:rsidR="004E4A08" w:rsidRPr="00BD6C68" w:rsidRDefault="004E4A08" w:rsidP="00F81D9F">
            <w:pPr>
              <w:pStyle w:val="Rubrik4"/>
              <w:outlineLvl w:val="3"/>
              <w:rPr>
                <w:lang w:val="en-GB"/>
              </w:rPr>
            </w:pPr>
            <w:r w:rsidRPr="00BD6C68">
              <w:rPr>
                <w:iCs w:val="0"/>
                <w:lang w:val="en-GB"/>
              </w:rPr>
              <w:t>Storage furniture</w:t>
            </w:r>
          </w:p>
        </w:tc>
      </w:tr>
      <w:tr w:rsidR="004E4A08" w:rsidRPr="00771A70" w14:paraId="3146943A" w14:textId="77777777" w:rsidTr="000F46D7">
        <w:trPr>
          <w:trHeight w:hRule="exact" w:val="3656"/>
        </w:trPr>
        <w:tc>
          <w:tcPr>
            <w:tcW w:w="9355" w:type="dxa"/>
            <w:gridSpan w:val="2"/>
            <w:vAlign w:val="center"/>
          </w:tcPr>
          <w:p w14:paraId="2B458711" w14:textId="77777777" w:rsidR="000F46D7" w:rsidRPr="00BD6C68" w:rsidRDefault="00156457" w:rsidP="000F46D7">
            <w:pPr>
              <w:rPr>
                <w:bCs/>
                <w:color w:val="7F7F7F" w:themeColor="text1" w:themeTint="80"/>
                <w:sz w:val="18"/>
                <w:szCs w:val="18"/>
                <w:lang w:val="en-GB"/>
              </w:rPr>
            </w:pPr>
            <w:r w:rsidRPr="00BD6C68">
              <w:rPr>
                <w:color w:val="7F7F7F" w:themeColor="text1" w:themeTint="80"/>
                <w:sz w:val="18"/>
                <w:szCs w:val="18"/>
                <w:lang w:val="en-GB"/>
              </w:rPr>
              <w:t>The following standards set the requirements on a storage unit intended for use in a domestic environment. The requirements apply to all types of storage furniture for use in a domestic environment:</w:t>
            </w:r>
          </w:p>
          <w:p w14:paraId="255B6E9E" w14:textId="77777777" w:rsidR="000F46D7" w:rsidRPr="00BD6C68" w:rsidRDefault="004E4A08" w:rsidP="00CA392D">
            <w:pPr>
              <w:pStyle w:val="Liststycke"/>
              <w:numPr>
                <w:ilvl w:val="0"/>
                <w:numId w:val="21"/>
              </w:numPr>
              <w:rPr>
                <w:bCs/>
                <w:color w:val="7F7F7F" w:themeColor="text1" w:themeTint="80"/>
                <w:sz w:val="18"/>
                <w:szCs w:val="18"/>
                <w:lang w:val="en-GB"/>
              </w:rPr>
            </w:pPr>
            <w:r w:rsidRPr="00BD6C68">
              <w:rPr>
                <w:color w:val="7F7F7F" w:themeColor="text1" w:themeTint="80"/>
                <w:sz w:val="18"/>
                <w:szCs w:val="18"/>
                <w:lang w:val="en-GB"/>
              </w:rPr>
              <w:t>Cupboard/cabinet/corner cupboard</w:t>
            </w:r>
          </w:p>
          <w:p w14:paraId="3FAF7C44" w14:textId="77777777" w:rsidR="000F46D7" w:rsidRPr="00BD6C68" w:rsidRDefault="004E4A08" w:rsidP="00CA392D">
            <w:pPr>
              <w:pStyle w:val="Liststycke"/>
              <w:numPr>
                <w:ilvl w:val="0"/>
                <w:numId w:val="20"/>
              </w:numPr>
              <w:shd w:val="clear" w:color="auto" w:fill="FFFFFF"/>
              <w:spacing w:after="255"/>
              <w:rPr>
                <w:rFonts w:eastAsia="Times New Roman" w:cstheme="minorHAnsi"/>
                <w:color w:val="7F7F7F" w:themeColor="text1" w:themeTint="80"/>
                <w:sz w:val="18"/>
                <w:szCs w:val="18"/>
                <w:lang w:val="en-GB"/>
              </w:rPr>
            </w:pPr>
            <w:r w:rsidRPr="00BD6C68">
              <w:rPr>
                <w:rFonts w:cstheme="minorHAnsi"/>
                <w:color w:val="7F7F7F" w:themeColor="text1" w:themeTint="80"/>
                <w:sz w:val="18"/>
                <w:szCs w:val="18"/>
                <w:lang w:val="en-GB"/>
              </w:rPr>
              <w:t>Chest of drawers/draw unit</w:t>
            </w:r>
          </w:p>
          <w:p w14:paraId="4A3F0083" w14:textId="77777777" w:rsidR="000F46D7" w:rsidRPr="00BD6C68" w:rsidRDefault="004E4A08" w:rsidP="00CA392D">
            <w:pPr>
              <w:pStyle w:val="Liststycke"/>
              <w:numPr>
                <w:ilvl w:val="0"/>
                <w:numId w:val="20"/>
              </w:numPr>
              <w:shd w:val="clear" w:color="auto" w:fill="FFFFFF"/>
              <w:spacing w:after="255"/>
              <w:rPr>
                <w:rFonts w:eastAsia="Times New Roman" w:cstheme="minorHAnsi"/>
                <w:color w:val="7F7F7F" w:themeColor="text1" w:themeTint="80"/>
                <w:sz w:val="18"/>
                <w:szCs w:val="18"/>
                <w:lang w:val="en-GB"/>
              </w:rPr>
            </w:pPr>
            <w:r w:rsidRPr="00BD6C68">
              <w:rPr>
                <w:rFonts w:cstheme="minorHAnsi"/>
                <w:color w:val="7F7F7F" w:themeColor="text1" w:themeTint="80"/>
                <w:sz w:val="18"/>
                <w:szCs w:val="18"/>
                <w:lang w:val="en-GB"/>
              </w:rPr>
              <w:t>Bookshelf</w:t>
            </w:r>
          </w:p>
          <w:p w14:paraId="6E038A30" w14:textId="77777777" w:rsidR="004E4A08" w:rsidRPr="00BD6C68" w:rsidRDefault="004E4A08" w:rsidP="002D414B">
            <w:pPr>
              <w:pStyle w:val="Liststycke"/>
              <w:numPr>
                <w:ilvl w:val="0"/>
                <w:numId w:val="22"/>
              </w:numPr>
              <w:rPr>
                <w:bCs/>
                <w:color w:val="7F7F7F" w:themeColor="text1" w:themeTint="80"/>
                <w:sz w:val="18"/>
                <w:szCs w:val="18"/>
                <w:lang w:val="en-GB"/>
              </w:rPr>
            </w:pPr>
            <w:r w:rsidRPr="00BD6C68">
              <w:rPr>
                <w:color w:val="7F7F7F" w:themeColor="text1" w:themeTint="80"/>
                <w:sz w:val="18"/>
                <w:szCs w:val="18"/>
                <w:lang w:val="en-GB"/>
              </w:rPr>
              <w:t>Bureau</w:t>
            </w:r>
          </w:p>
          <w:p w14:paraId="18D94329" w14:textId="77777777" w:rsidR="002D414B" w:rsidRPr="00BD6C68" w:rsidRDefault="002D414B" w:rsidP="000F46D7">
            <w:pPr>
              <w:rPr>
                <w:bCs/>
                <w:color w:val="7F7F7F" w:themeColor="text1" w:themeTint="80"/>
                <w:sz w:val="10"/>
                <w:szCs w:val="10"/>
                <w:lang w:val="en-GB"/>
              </w:rPr>
            </w:pPr>
          </w:p>
          <w:p w14:paraId="61F228C6" w14:textId="77777777" w:rsidR="000F46D7" w:rsidRPr="00BD6C68" w:rsidRDefault="004E4A08" w:rsidP="000F46D7">
            <w:pPr>
              <w:rPr>
                <w:bCs/>
                <w:color w:val="7F7F7F" w:themeColor="text1" w:themeTint="80"/>
                <w:sz w:val="18"/>
                <w:szCs w:val="18"/>
                <w:lang w:val="en-GB"/>
              </w:rPr>
            </w:pPr>
            <w:r w:rsidRPr="00BD6C68">
              <w:rPr>
                <w:color w:val="7F7F7F" w:themeColor="text1" w:themeTint="80"/>
                <w:sz w:val="18"/>
                <w:szCs w:val="18"/>
                <w:lang w:val="en-GB"/>
              </w:rPr>
              <w:t>Fittings:</w:t>
            </w:r>
          </w:p>
          <w:p w14:paraId="22132C91" w14:textId="77777777" w:rsidR="000F46D7" w:rsidRPr="00BD6C68" w:rsidRDefault="004E4A08" w:rsidP="00CA392D">
            <w:pPr>
              <w:pStyle w:val="Liststycke"/>
              <w:numPr>
                <w:ilvl w:val="0"/>
                <w:numId w:val="22"/>
              </w:numPr>
              <w:rPr>
                <w:bCs/>
                <w:color w:val="7F7F7F" w:themeColor="text1" w:themeTint="80"/>
                <w:sz w:val="18"/>
                <w:szCs w:val="18"/>
                <w:lang w:val="en-GB"/>
              </w:rPr>
            </w:pPr>
            <w:r w:rsidRPr="00BD6C68">
              <w:rPr>
                <w:color w:val="7F7F7F" w:themeColor="text1" w:themeTint="80"/>
                <w:sz w:val="18"/>
                <w:szCs w:val="18"/>
                <w:lang w:val="en-GB"/>
              </w:rPr>
              <w:t>Base cabinet</w:t>
            </w:r>
          </w:p>
          <w:p w14:paraId="54A17B16" w14:textId="77777777" w:rsidR="000F46D7" w:rsidRPr="00BD6C68" w:rsidRDefault="004E4A08" w:rsidP="00CA392D">
            <w:pPr>
              <w:pStyle w:val="Liststycke"/>
              <w:numPr>
                <w:ilvl w:val="0"/>
                <w:numId w:val="22"/>
              </w:numPr>
              <w:rPr>
                <w:bCs/>
                <w:color w:val="7F7F7F" w:themeColor="text1" w:themeTint="80"/>
                <w:sz w:val="18"/>
                <w:szCs w:val="18"/>
                <w:lang w:val="en-GB"/>
              </w:rPr>
            </w:pPr>
            <w:r w:rsidRPr="00BD6C68">
              <w:rPr>
                <w:color w:val="7F7F7F" w:themeColor="text1" w:themeTint="80"/>
                <w:sz w:val="18"/>
                <w:szCs w:val="18"/>
                <w:lang w:val="en-GB"/>
              </w:rPr>
              <w:t>Wall cabinet</w:t>
            </w:r>
          </w:p>
          <w:p w14:paraId="51FBCE9D" w14:textId="77777777" w:rsidR="000F46D7" w:rsidRPr="00BD6C68" w:rsidRDefault="004E4A08" w:rsidP="00CA392D">
            <w:pPr>
              <w:pStyle w:val="Liststycke"/>
              <w:numPr>
                <w:ilvl w:val="0"/>
                <w:numId w:val="22"/>
              </w:numPr>
              <w:rPr>
                <w:bCs/>
                <w:color w:val="7F7F7F" w:themeColor="text1" w:themeTint="80"/>
                <w:sz w:val="18"/>
                <w:szCs w:val="18"/>
                <w:lang w:val="en-GB"/>
              </w:rPr>
            </w:pPr>
            <w:r w:rsidRPr="00BD6C68">
              <w:rPr>
                <w:color w:val="7F7F7F" w:themeColor="text1" w:themeTint="80"/>
                <w:sz w:val="18"/>
                <w:szCs w:val="18"/>
                <w:lang w:val="en-GB"/>
              </w:rPr>
              <w:t xml:space="preserve">High cabinet </w:t>
            </w:r>
          </w:p>
          <w:p w14:paraId="44322BC9" w14:textId="77777777" w:rsidR="000F46D7" w:rsidRPr="00BD6C68" w:rsidRDefault="004E4A08" w:rsidP="00CA392D">
            <w:pPr>
              <w:pStyle w:val="Liststycke"/>
              <w:numPr>
                <w:ilvl w:val="0"/>
                <w:numId w:val="22"/>
              </w:numPr>
              <w:rPr>
                <w:bCs/>
                <w:color w:val="7F7F7F" w:themeColor="text1" w:themeTint="80"/>
                <w:sz w:val="18"/>
                <w:szCs w:val="18"/>
                <w:lang w:val="en-GB"/>
              </w:rPr>
            </w:pPr>
            <w:r w:rsidRPr="00BD6C68">
              <w:rPr>
                <w:color w:val="7F7F7F" w:themeColor="text1" w:themeTint="80"/>
                <w:sz w:val="18"/>
                <w:szCs w:val="18"/>
                <w:lang w:val="en-GB"/>
              </w:rPr>
              <w:t>Worktop</w:t>
            </w:r>
            <w:r w:rsidR="00563364">
              <w:rPr>
                <w:color w:val="7F7F7F" w:themeColor="text1" w:themeTint="80"/>
                <w:sz w:val="18"/>
                <w:szCs w:val="18"/>
                <w:lang w:val="en-GB"/>
              </w:rPr>
              <w:t>s</w:t>
            </w:r>
          </w:p>
          <w:p w14:paraId="53C69430" w14:textId="77777777" w:rsidR="000F46D7" w:rsidRPr="00BD6C68" w:rsidRDefault="004E4A08" w:rsidP="00CA392D">
            <w:pPr>
              <w:pStyle w:val="Liststycke"/>
              <w:numPr>
                <w:ilvl w:val="0"/>
                <w:numId w:val="22"/>
              </w:numPr>
              <w:rPr>
                <w:bCs/>
                <w:color w:val="7F7F7F" w:themeColor="text1" w:themeTint="80"/>
                <w:sz w:val="18"/>
                <w:szCs w:val="18"/>
                <w:lang w:val="en-GB"/>
              </w:rPr>
            </w:pPr>
            <w:r w:rsidRPr="00BD6C68">
              <w:rPr>
                <w:color w:val="7F7F7F" w:themeColor="text1" w:themeTint="80"/>
                <w:sz w:val="18"/>
                <w:szCs w:val="18"/>
                <w:lang w:val="en-GB"/>
              </w:rPr>
              <w:t>Coat hangers</w:t>
            </w:r>
          </w:p>
          <w:p w14:paraId="042FCAEF" w14:textId="77777777" w:rsidR="000F46D7" w:rsidRPr="00BD6C68" w:rsidRDefault="004E4A08" w:rsidP="00CA392D">
            <w:pPr>
              <w:pStyle w:val="Liststycke"/>
              <w:numPr>
                <w:ilvl w:val="0"/>
                <w:numId w:val="22"/>
              </w:numPr>
              <w:rPr>
                <w:bCs/>
                <w:color w:val="7F7F7F" w:themeColor="text1" w:themeTint="80"/>
                <w:sz w:val="18"/>
                <w:szCs w:val="18"/>
                <w:lang w:val="en-GB"/>
              </w:rPr>
            </w:pPr>
            <w:r w:rsidRPr="00BD6C68">
              <w:rPr>
                <w:color w:val="7F7F7F" w:themeColor="text1" w:themeTint="80"/>
                <w:sz w:val="18"/>
                <w:szCs w:val="18"/>
                <w:lang w:val="en-GB"/>
              </w:rPr>
              <w:t>Magazine racks</w:t>
            </w:r>
          </w:p>
          <w:p w14:paraId="3888EFF7" w14:textId="77777777" w:rsidR="000F46D7" w:rsidRPr="00BD6C68" w:rsidRDefault="000F46D7" w:rsidP="000F46D7">
            <w:pPr>
              <w:pStyle w:val="Liststycke"/>
              <w:rPr>
                <w:rFonts w:cstheme="minorHAnsi"/>
                <w:color w:val="7F7F7F" w:themeColor="text1" w:themeTint="80"/>
                <w:sz w:val="8"/>
                <w:szCs w:val="8"/>
                <w:lang w:val="en-GB"/>
              </w:rPr>
            </w:pPr>
          </w:p>
          <w:p w14:paraId="786AB8F5" w14:textId="77777777" w:rsidR="004E4A08" w:rsidRPr="00BD6C68" w:rsidRDefault="004E4A08" w:rsidP="000F46D7">
            <w:pPr>
              <w:rPr>
                <w:rFonts w:cstheme="minorHAnsi"/>
                <w:color w:val="7F7F7F" w:themeColor="text1" w:themeTint="80"/>
                <w:sz w:val="18"/>
                <w:szCs w:val="18"/>
                <w:lang w:val="en-GB"/>
              </w:rPr>
            </w:pPr>
            <w:r w:rsidRPr="00BD6C68">
              <w:rPr>
                <w:rFonts w:cstheme="minorHAnsi"/>
                <w:color w:val="7F7F7F" w:themeColor="text1" w:themeTint="80"/>
                <w:sz w:val="18"/>
                <w:szCs w:val="18"/>
                <w:lang w:val="en-GB"/>
              </w:rPr>
              <w:t>The units may be either freestanding or attached to the wall/building.</w:t>
            </w:r>
          </w:p>
        </w:tc>
      </w:tr>
      <w:tr w:rsidR="004E4A08" w:rsidRPr="00771A70" w14:paraId="2AA44127" w14:textId="77777777" w:rsidTr="004E4A08">
        <w:trPr>
          <w:trHeight w:hRule="exact" w:val="578"/>
        </w:trPr>
        <w:tc>
          <w:tcPr>
            <w:tcW w:w="1809" w:type="dxa"/>
            <w:vAlign w:val="center"/>
          </w:tcPr>
          <w:p w14:paraId="7BB14D68" w14:textId="77777777" w:rsidR="004E4A08" w:rsidRPr="00BD6C68" w:rsidRDefault="004E4A08" w:rsidP="004E4A08">
            <w:pPr>
              <w:rPr>
                <w:b/>
                <w:color w:val="7F7F7F" w:themeColor="text1" w:themeTint="80"/>
                <w:lang w:val="en-GB"/>
              </w:rPr>
            </w:pPr>
            <w:r w:rsidRPr="00BD6C68">
              <w:rPr>
                <w:rStyle w:val="Stark"/>
                <w:rFonts w:cs="Arial"/>
                <w:b w:val="0"/>
                <w:bCs w:val="0"/>
                <w:color w:val="7F7F7F" w:themeColor="text1" w:themeTint="80"/>
                <w:sz w:val="18"/>
                <w:szCs w:val="18"/>
                <w:lang w:val="en-GB"/>
              </w:rPr>
              <w:t>EN 16121:2013</w:t>
            </w:r>
            <w:r w:rsidRPr="00F478B8">
              <w:rPr>
                <w:rFonts w:cs="Arial"/>
                <w:i/>
                <w:iCs/>
                <w:strike/>
                <w:color w:val="FF0000"/>
                <w:sz w:val="18"/>
                <w:szCs w:val="18"/>
                <w:lang w:val="en-GB"/>
              </w:rPr>
              <w:t>*</w:t>
            </w:r>
            <w:r w:rsidR="00F478B8" w:rsidRPr="00F478B8">
              <w:rPr>
                <w:rStyle w:val="Stark"/>
                <w:rFonts w:cs="Arial"/>
                <w:b w:val="0"/>
                <w:bCs w:val="0"/>
                <w:iCs/>
                <w:color w:val="808080" w:themeColor="background1" w:themeShade="80"/>
                <w:sz w:val="18"/>
                <w:szCs w:val="18"/>
                <w:highlight w:val="yellow"/>
                <w:lang w:val="en-GB"/>
              </w:rPr>
              <w:t>+ A1: 2018</w:t>
            </w:r>
            <w:r w:rsidR="00F478B8" w:rsidRPr="00A87365">
              <w:rPr>
                <w:rStyle w:val="Stark"/>
                <w:rFonts w:cs="Arial"/>
                <w:b w:val="0"/>
                <w:bCs w:val="0"/>
                <w:iCs/>
                <w:color w:val="808080" w:themeColor="background1" w:themeShade="80"/>
                <w:sz w:val="18"/>
                <w:szCs w:val="18"/>
                <w:lang w:val="en-GB"/>
              </w:rPr>
              <w:t xml:space="preserve"> </w:t>
            </w:r>
            <w:r w:rsidRPr="00BD6C68">
              <w:rPr>
                <w:rFonts w:cs="Arial"/>
                <w:color w:val="7F7F7F" w:themeColor="text1" w:themeTint="80"/>
                <w:sz w:val="18"/>
                <w:szCs w:val="18"/>
                <w:lang w:val="en-GB"/>
              </w:rPr>
              <w:t>Level 1</w:t>
            </w:r>
          </w:p>
        </w:tc>
        <w:tc>
          <w:tcPr>
            <w:tcW w:w="7546" w:type="dxa"/>
            <w:vAlign w:val="center"/>
          </w:tcPr>
          <w:p w14:paraId="5BF394E7" w14:textId="77777777" w:rsidR="004E4A08" w:rsidRPr="00BD6C68" w:rsidRDefault="004E4A08" w:rsidP="004E4A08">
            <w:pPr>
              <w:rPr>
                <w:color w:val="7F7F7F" w:themeColor="text1" w:themeTint="80"/>
                <w:sz w:val="18"/>
                <w:szCs w:val="18"/>
                <w:lang w:val="en-GB"/>
              </w:rPr>
            </w:pPr>
            <w:r w:rsidRPr="00BD6C68">
              <w:rPr>
                <w:rFonts w:cstheme="minorHAnsi"/>
                <w:color w:val="7F7F7F" w:themeColor="text1" w:themeTint="80"/>
                <w:sz w:val="18"/>
                <w:szCs w:val="18"/>
                <w:lang w:val="en-GB"/>
              </w:rPr>
              <w:t>Non-domestic furniture – Strength, durability, stability and safety requirements.</w:t>
            </w:r>
          </w:p>
        </w:tc>
      </w:tr>
    </w:tbl>
    <w:p w14:paraId="7A6449D5" w14:textId="77777777" w:rsidR="000707A3" w:rsidRPr="00F478B8" w:rsidRDefault="004E4A08" w:rsidP="004E4A08">
      <w:pPr>
        <w:rPr>
          <w:rFonts w:cs="Arial"/>
          <w:i/>
          <w:strike/>
          <w:color w:val="FF0000"/>
          <w:sz w:val="18"/>
          <w:szCs w:val="18"/>
          <w:lang w:val="en-GB"/>
        </w:rPr>
      </w:pPr>
      <w:r w:rsidRPr="00F478B8">
        <w:rPr>
          <w:rFonts w:cs="Arial"/>
          <w:i/>
          <w:iCs/>
          <w:strike/>
          <w:color w:val="FF0000"/>
          <w:sz w:val="18"/>
          <w:szCs w:val="18"/>
          <w:lang w:val="en-GB"/>
        </w:rPr>
        <w:lastRenderedPageBreak/>
        <w:t>* Tests with requirements according to EN 14073-2, EN 14073-3 and EN 14074 are accepted until 31-12-2018.</w:t>
      </w: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4E4A08" w:rsidRPr="00BD6C68" w14:paraId="406E8510" w14:textId="77777777" w:rsidTr="00645322">
        <w:trPr>
          <w:trHeight w:hRule="exact" w:val="567"/>
        </w:trPr>
        <w:tc>
          <w:tcPr>
            <w:tcW w:w="9355" w:type="dxa"/>
            <w:gridSpan w:val="2"/>
          </w:tcPr>
          <w:p w14:paraId="74717A52" w14:textId="77777777" w:rsidR="004E4A08" w:rsidRPr="00BD6C68" w:rsidRDefault="004E4A08" w:rsidP="004E4A08">
            <w:pPr>
              <w:pStyle w:val="Rubrik4"/>
              <w:outlineLvl w:val="3"/>
              <w:rPr>
                <w:lang w:val="en-GB"/>
              </w:rPr>
            </w:pPr>
            <w:r w:rsidRPr="00BD6C68">
              <w:rPr>
                <w:iCs w:val="0"/>
                <w:lang w:val="en-GB"/>
              </w:rPr>
              <w:t>Kitchens &amp; Bathrooms</w:t>
            </w:r>
          </w:p>
        </w:tc>
      </w:tr>
      <w:tr w:rsidR="004E4A08" w:rsidRPr="00771A70" w14:paraId="4071B851" w14:textId="77777777" w:rsidTr="006218D0">
        <w:trPr>
          <w:trHeight w:hRule="exact" w:val="2174"/>
        </w:trPr>
        <w:tc>
          <w:tcPr>
            <w:tcW w:w="9355" w:type="dxa"/>
            <w:gridSpan w:val="2"/>
            <w:vAlign w:val="center"/>
          </w:tcPr>
          <w:p w14:paraId="6AF39897" w14:textId="77777777" w:rsidR="000F46D7" w:rsidRPr="00BD6C68" w:rsidRDefault="00156457" w:rsidP="000F46D7">
            <w:pPr>
              <w:rPr>
                <w:bCs/>
                <w:color w:val="7F7F7F" w:themeColor="text1" w:themeTint="80"/>
                <w:sz w:val="18"/>
                <w:szCs w:val="18"/>
                <w:lang w:val="en-GB"/>
              </w:rPr>
            </w:pPr>
            <w:r w:rsidRPr="00BD6C68">
              <w:rPr>
                <w:color w:val="7F7F7F" w:themeColor="text1" w:themeTint="80"/>
                <w:sz w:val="18"/>
                <w:szCs w:val="18"/>
                <w:lang w:val="en-GB"/>
              </w:rPr>
              <w:t>The following standard sets the requirements for kitchens &amp; bathrooms intended for use in a non-domestic environment The requirements apply to all types of storage furniture for kitchen &amp; bathroom incl. worktops:</w:t>
            </w:r>
          </w:p>
          <w:p w14:paraId="1E31DAA2" w14:textId="77777777" w:rsidR="000F46D7" w:rsidRPr="00BD6C68" w:rsidRDefault="004E4A08" w:rsidP="00CA392D">
            <w:pPr>
              <w:pStyle w:val="Liststycke"/>
              <w:numPr>
                <w:ilvl w:val="0"/>
                <w:numId w:val="23"/>
              </w:numPr>
              <w:rPr>
                <w:rFonts w:cs="Arial"/>
                <w:color w:val="7F7F7F" w:themeColor="text1" w:themeTint="80"/>
                <w:sz w:val="18"/>
                <w:szCs w:val="18"/>
                <w:lang w:val="en-GB"/>
              </w:rPr>
            </w:pPr>
            <w:r w:rsidRPr="00BD6C68">
              <w:rPr>
                <w:color w:val="7F7F7F" w:themeColor="text1" w:themeTint="80"/>
                <w:sz w:val="18"/>
                <w:szCs w:val="18"/>
                <w:lang w:val="en-GB"/>
              </w:rPr>
              <w:t>Worktops</w:t>
            </w:r>
          </w:p>
          <w:p w14:paraId="799D4367" w14:textId="77777777" w:rsidR="000F46D7" w:rsidRPr="00BD6C68" w:rsidRDefault="004E4A08" w:rsidP="00CA392D">
            <w:pPr>
              <w:pStyle w:val="Liststycke"/>
              <w:numPr>
                <w:ilvl w:val="0"/>
                <w:numId w:val="23"/>
              </w:numPr>
              <w:rPr>
                <w:rFonts w:cs="Arial"/>
                <w:color w:val="7F7F7F" w:themeColor="text1" w:themeTint="80"/>
                <w:sz w:val="18"/>
                <w:szCs w:val="18"/>
                <w:lang w:val="en-GB"/>
              </w:rPr>
            </w:pPr>
            <w:r w:rsidRPr="00BD6C68">
              <w:rPr>
                <w:rFonts w:cs="Arial"/>
                <w:color w:val="7F7F7F" w:themeColor="text1" w:themeTint="80"/>
                <w:sz w:val="18"/>
                <w:szCs w:val="18"/>
                <w:lang w:val="en-GB"/>
              </w:rPr>
              <w:t>Bench cupboard</w:t>
            </w:r>
          </w:p>
          <w:p w14:paraId="212FBC5B" w14:textId="77777777" w:rsidR="000F46D7" w:rsidRPr="00BD6C68" w:rsidRDefault="004E4A08" w:rsidP="00CA392D">
            <w:pPr>
              <w:pStyle w:val="Liststycke"/>
              <w:numPr>
                <w:ilvl w:val="0"/>
                <w:numId w:val="23"/>
              </w:numPr>
              <w:rPr>
                <w:rFonts w:cs="Arial"/>
                <w:color w:val="7F7F7F" w:themeColor="text1" w:themeTint="80"/>
                <w:sz w:val="18"/>
                <w:szCs w:val="18"/>
                <w:lang w:val="en-GB"/>
              </w:rPr>
            </w:pPr>
            <w:r w:rsidRPr="00BD6C68">
              <w:rPr>
                <w:rFonts w:cs="Arial"/>
                <w:color w:val="7F7F7F" w:themeColor="text1" w:themeTint="80"/>
                <w:sz w:val="18"/>
                <w:szCs w:val="18"/>
                <w:lang w:val="en-GB"/>
              </w:rPr>
              <w:t xml:space="preserve">High cabinet </w:t>
            </w:r>
          </w:p>
          <w:p w14:paraId="3F59C54D" w14:textId="77777777" w:rsidR="002D414B" w:rsidRPr="00BD6C68" w:rsidRDefault="004E4A08" w:rsidP="00CA392D">
            <w:pPr>
              <w:pStyle w:val="Liststycke"/>
              <w:numPr>
                <w:ilvl w:val="0"/>
                <w:numId w:val="23"/>
              </w:numPr>
              <w:rPr>
                <w:rFonts w:cs="Arial"/>
                <w:color w:val="7F7F7F" w:themeColor="text1" w:themeTint="80"/>
                <w:sz w:val="18"/>
                <w:szCs w:val="18"/>
                <w:lang w:val="en-GB"/>
              </w:rPr>
            </w:pPr>
            <w:r w:rsidRPr="00BD6C68">
              <w:rPr>
                <w:rFonts w:cs="Arial"/>
                <w:color w:val="7F7F7F" w:themeColor="text1" w:themeTint="80"/>
                <w:sz w:val="18"/>
                <w:szCs w:val="18"/>
                <w:lang w:val="en-GB"/>
              </w:rPr>
              <w:t>Wall cabinet</w:t>
            </w:r>
          </w:p>
          <w:p w14:paraId="71F2F76E" w14:textId="77777777" w:rsidR="00B0357F" w:rsidRPr="00BD6C68" w:rsidRDefault="00B0357F" w:rsidP="00CA392D">
            <w:pPr>
              <w:pStyle w:val="Liststycke"/>
              <w:numPr>
                <w:ilvl w:val="0"/>
                <w:numId w:val="23"/>
              </w:numPr>
              <w:rPr>
                <w:rFonts w:cs="Arial"/>
                <w:color w:val="7F7F7F" w:themeColor="text1" w:themeTint="80"/>
                <w:sz w:val="18"/>
                <w:szCs w:val="18"/>
                <w:lang w:val="en-GB"/>
              </w:rPr>
            </w:pPr>
            <w:r w:rsidRPr="00BD6C68">
              <w:rPr>
                <w:rFonts w:cs="Arial"/>
                <w:color w:val="7F7F7F" w:themeColor="text1" w:themeTint="80"/>
                <w:sz w:val="18"/>
                <w:szCs w:val="18"/>
                <w:lang w:val="en-GB"/>
              </w:rPr>
              <w:t>All cabinets including fittings.</w:t>
            </w:r>
          </w:p>
          <w:p w14:paraId="110B3CB6" w14:textId="77777777" w:rsidR="00257B83" w:rsidRPr="00BD6C68" w:rsidRDefault="00257B83" w:rsidP="002D414B">
            <w:pPr>
              <w:pStyle w:val="Liststycke"/>
              <w:rPr>
                <w:rFonts w:cs="Arial"/>
                <w:color w:val="7F7F7F" w:themeColor="text1" w:themeTint="80"/>
                <w:sz w:val="18"/>
                <w:szCs w:val="18"/>
                <w:lang w:val="en-GB"/>
              </w:rPr>
            </w:pPr>
          </w:p>
          <w:p w14:paraId="7724CE6E" w14:textId="77777777" w:rsidR="00B0357F" w:rsidRPr="00BD6C68" w:rsidRDefault="00B0357F" w:rsidP="00B0357F">
            <w:pPr>
              <w:pStyle w:val="Normalwebb"/>
              <w:rPr>
                <w:rFonts w:asciiTheme="minorHAnsi" w:hAnsiTheme="minorHAnsi" w:cs="Arial"/>
                <w:color w:val="7F7F7F" w:themeColor="text1" w:themeTint="80"/>
                <w:sz w:val="18"/>
                <w:szCs w:val="18"/>
                <w:lang w:val="en-GB"/>
              </w:rPr>
            </w:pPr>
            <w:r w:rsidRPr="00BD6C68">
              <w:rPr>
                <w:rFonts w:asciiTheme="minorHAnsi" w:hAnsiTheme="minorHAnsi" w:cs="Arial"/>
                <w:color w:val="7F7F7F" w:themeColor="text1" w:themeTint="80"/>
                <w:sz w:val="18"/>
                <w:szCs w:val="18"/>
                <w:lang w:val="en-GB"/>
              </w:rPr>
              <w:t>Kitchen drawers and doors should be tested at 80,000 cycles according to EN 16121:2013 table 5 level 2.</w:t>
            </w:r>
          </w:p>
          <w:p w14:paraId="5A105AA1" w14:textId="77777777" w:rsidR="004E4A08" w:rsidRPr="00BD6C68" w:rsidRDefault="004E4A08" w:rsidP="00645322">
            <w:pPr>
              <w:pStyle w:val="Normalwebb"/>
              <w:shd w:val="clear" w:color="auto" w:fill="FFFFFF"/>
              <w:rPr>
                <w:rFonts w:asciiTheme="minorHAnsi" w:hAnsiTheme="minorHAnsi" w:cs="Arial"/>
                <w:color w:val="7F7F7F" w:themeColor="text1" w:themeTint="80"/>
                <w:sz w:val="18"/>
                <w:szCs w:val="18"/>
                <w:lang w:val="en-GB"/>
              </w:rPr>
            </w:pPr>
          </w:p>
        </w:tc>
      </w:tr>
      <w:tr w:rsidR="004E4A08" w:rsidRPr="00771A70" w14:paraId="6FF559AE" w14:textId="77777777" w:rsidTr="004E4A08">
        <w:trPr>
          <w:trHeight w:hRule="exact" w:val="578"/>
        </w:trPr>
        <w:tc>
          <w:tcPr>
            <w:tcW w:w="1809" w:type="dxa"/>
            <w:vAlign w:val="center"/>
          </w:tcPr>
          <w:p w14:paraId="65B8CF7E" w14:textId="77777777" w:rsidR="004E4A08" w:rsidRPr="00BD6C68" w:rsidRDefault="004E4A08" w:rsidP="004E4A08">
            <w:pPr>
              <w:rPr>
                <w:b/>
                <w:color w:val="7F7F7F" w:themeColor="text1" w:themeTint="80"/>
                <w:lang w:val="en-GB"/>
              </w:rPr>
            </w:pPr>
            <w:r w:rsidRPr="00BD6C68">
              <w:rPr>
                <w:rFonts w:cs="Arial"/>
                <w:color w:val="7F7F7F" w:themeColor="text1" w:themeTint="80"/>
                <w:sz w:val="18"/>
                <w:szCs w:val="18"/>
                <w:lang w:val="en-GB"/>
              </w:rPr>
              <w:t>EN 14749:2016</w:t>
            </w:r>
            <w:r w:rsidRPr="00BD6C68">
              <w:rPr>
                <w:rFonts w:cs="Arial"/>
                <w:i/>
                <w:iCs/>
                <w:color w:val="7F7F7F" w:themeColor="text1" w:themeTint="80"/>
                <w:sz w:val="18"/>
                <w:szCs w:val="18"/>
                <w:lang w:val="en-GB"/>
              </w:rPr>
              <w:t>*</w:t>
            </w:r>
          </w:p>
        </w:tc>
        <w:tc>
          <w:tcPr>
            <w:tcW w:w="7546" w:type="dxa"/>
            <w:vAlign w:val="center"/>
          </w:tcPr>
          <w:p w14:paraId="7DFD0D54" w14:textId="77777777" w:rsidR="004E4A08" w:rsidRPr="00BD6C68" w:rsidRDefault="004E4A08" w:rsidP="004E4A08">
            <w:pPr>
              <w:rPr>
                <w:color w:val="7F7F7F" w:themeColor="text1" w:themeTint="80"/>
                <w:sz w:val="18"/>
                <w:szCs w:val="18"/>
                <w:lang w:val="en-GB"/>
              </w:rPr>
            </w:pPr>
            <w:r w:rsidRPr="00BD6C68">
              <w:rPr>
                <w:rFonts w:cs="Arial"/>
                <w:color w:val="7F7F7F" w:themeColor="text1" w:themeTint="80"/>
                <w:sz w:val="18"/>
                <w:szCs w:val="18"/>
                <w:lang w:val="en-GB"/>
              </w:rPr>
              <w:t>Domestic and kitchen storage units and work tops - Safety requirements and test methods.</w:t>
            </w:r>
          </w:p>
        </w:tc>
      </w:tr>
      <w:tr w:rsidR="004E4A08" w:rsidRPr="00771A70" w14:paraId="37901509" w14:textId="77777777" w:rsidTr="004E4A08">
        <w:trPr>
          <w:trHeight w:hRule="exact" w:val="578"/>
        </w:trPr>
        <w:tc>
          <w:tcPr>
            <w:tcW w:w="1809" w:type="dxa"/>
            <w:vAlign w:val="center"/>
          </w:tcPr>
          <w:p w14:paraId="327E6651" w14:textId="77777777" w:rsidR="004E4A08" w:rsidRPr="00BD6C68" w:rsidRDefault="004E4A08" w:rsidP="004E4A08">
            <w:pPr>
              <w:rPr>
                <w:rStyle w:val="Stark"/>
                <w:rFonts w:cs="Arial"/>
                <w:b w:val="0"/>
                <w:color w:val="7F7F7F" w:themeColor="text1" w:themeTint="80"/>
                <w:sz w:val="18"/>
                <w:szCs w:val="18"/>
                <w:lang w:val="en-GB"/>
              </w:rPr>
            </w:pPr>
            <w:r w:rsidRPr="00BD6C68">
              <w:rPr>
                <w:rStyle w:val="Stark"/>
                <w:b w:val="0"/>
                <w:bCs w:val="0"/>
                <w:color w:val="7F7F7F" w:themeColor="text1" w:themeTint="80"/>
                <w:sz w:val="18"/>
                <w:szCs w:val="18"/>
                <w:lang w:val="en-GB"/>
              </w:rPr>
              <w:t>EN 16121:2013</w:t>
            </w:r>
            <w:r w:rsidRPr="00BD6C68">
              <w:rPr>
                <w:color w:val="7F7F7F" w:themeColor="text1" w:themeTint="80"/>
                <w:sz w:val="18"/>
                <w:szCs w:val="18"/>
                <w:lang w:val="en-GB"/>
              </w:rPr>
              <w:br/>
              <w:t>Level 1</w:t>
            </w:r>
          </w:p>
        </w:tc>
        <w:tc>
          <w:tcPr>
            <w:tcW w:w="7546" w:type="dxa"/>
            <w:vAlign w:val="center"/>
          </w:tcPr>
          <w:p w14:paraId="3627FFE0" w14:textId="77777777" w:rsidR="004E4A08" w:rsidRPr="00BD6C68" w:rsidRDefault="004E4A08" w:rsidP="004E4A08">
            <w:pPr>
              <w:rPr>
                <w:rFonts w:cstheme="minorHAnsi"/>
                <w:color w:val="7F7F7F" w:themeColor="text1" w:themeTint="80"/>
                <w:sz w:val="18"/>
                <w:szCs w:val="18"/>
                <w:lang w:val="en-GB"/>
              </w:rPr>
            </w:pPr>
            <w:r w:rsidRPr="00BD6C68">
              <w:rPr>
                <w:rFonts w:cs="Arial"/>
                <w:color w:val="7F7F7F" w:themeColor="text1" w:themeTint="80"/>
                <w:sz w:val="18"/>
                <w:szCs w:val="18"/>
                <w:lang w:val="en-GB"/>
              </w:rPr>
              <w:t>Non-domestic furniture - Storage furniture - Strength, durability and safety requirements.</w:t>
            </w:r>
          </w:p>
        </w:tc>
      </w:tr>
      <w:tr w:rsidR="004E4A08" w:rsidRPr="00771A70" w14:paraId="6E8DFD20" w14:textId="77777777" w:rsidTr="004E4A08">
        <w:trPr>
          <w:trHeight w:hRule="exact" w:val="578"/>
        </w:trPr>
        <w:tc>
          <w:tcPr>
            <w:tcW w:w="1809" w:type="dxa"/>
            <w:vAlign w:val="center"/>
          </w:tcPr>
          <w:p w14:paraId="2D83B9E3" w14:textId="77777777" w:rsidR="004E4A08" w:rsidRPr="00BD6C68" w:rsidRDefault="004E4A08" w:rsidP="004E4A08">
            <w:pPr>
              <w:rPr>
                <w:rStyle w:val="Stark"/>
                <w:rFonts w:cs="Arial"/>
                <w:b w:val="0"/>
                <w:color w:val="7F7F7F" w:themeColor="text1" w:themeTint="80"/>
                <w:sz w:val="18"/>
                <w:szCs w:val="18"/>
                <w:lang w:val="en-GB"/>
              </w:rPr>
            </w:pPr>
            <w:r w:rsidRPr="00BD6C68">
              <w:rPr>
                <w:rFonts w:cs="Arial"/>
                <w:color w:val="7F7F7F" w:themeColor="text1" w:themeTint="80"/>
                <w:sz w:val="18"/>
                <w:szCs w:val="18"/>
                <w:lang w:val="en-GB"/>
              </w:rPr>
              <w:t>EN 1023-2:2000</w:t>
            </w:r>
            <w:r w:rsidRPr="00BD6C68">
              <w:rPr>
                <w:rFonts w:cs="Arial"/>
                <w:i/>
                <w:iCs/>
                <w:color w:val="7F7F7F" w:themeColor="text1" w:themeTint="80"/>
                <w:sz w:val="18"/>
                <w:szCs w:val="18"/>
                <w:lang w:val="en-GB"/>
              </w:rPr>
              <w:t>**</w:t>
            </w:r>
          </w:p>
        </w:tc>
        <w:tc>
          <w:tcPr>
            <w:tcW w:w="7546" w:type="dxa"/>
            <w:vAlign w:val="center"/>
          </w:tcPr>
          <w:p w14:paraId="317EF51C" w14:textId="77777777" w:rsidR="004E4A08" w:rsidRPr="00BD6C68" w:rsidRDefault="004E4A08" w:rsidP="004E4A08">
            <w:pPr>
              <w:rPr>
                <w:rFonts w:cstheme="minorHAnsi"/>
                <w:color w:val="7F7F7F" w:themeColor="text1" w:themeTint="80"/>
                <w:sz w:val="18"/>
                <w:szCs w:val="18"/>
                <w:lang w:val="en-GB"/>
              </w:rPr>
            </w:pPr>
            <w:r w:rsidRPr="00BD6C68">
              <w:rPr>
                <w:rFonts w:cs="Arial"/>
                <w:color w:val="7F7F7F" w:themeColor="text1" w:themeTint="80"/>
                <w:sz w:val="18"/>
                <w:szCs w:val="18"/>
                <w:lang w:val="en-GB"/>
              </w:rPr>
              <w:t>Office furniture - Screens - Part 2: Mechanical safety requirements</w:t>
            </w:r>
          </w:p>
        </w:tc>
      </w:tr>
    </w:tbl>
    <w:p w14:paraId="5834992D" w14:textId="77777777" w:rsidR="00A179DE" w:rsidRPr="00BD6C68" w:rsidRDefault="000707A3" w:rsidP="00A179DE">
      <w:pPr>
        <w:rPr>
          <w:rFonts w:cs="Arial"/>
          <w:i/>
          <w:color w:val="7F7F7F" w:themeColor="text1" w:themeTint="80"/>
          <w:sz w:val="18"/>
          <w:szCs w:val="18"/>
          <w:lang w:val="en-GB"/>
        </w:rPr>
      </w:pPr>
      <w:r w:rsidRPr="00BD6C68">
        <w:rPr>
          <w:rFonts w:cs="Arial"/>
          <w:i/>
          <w:iCs/>
          <w:color w:val="7F7F7F" w:themeColor="text1" w:themeTint="80"/>
          <w:sz w:val="18"/>
          <w:szCs w:val="18"/>
          <w:lang w:val="en-GB"/>
        </w:rPr>
        <w:t>* Tests performed according to EN 14749:2005 are accepted until 31-12-2017.</w:t>
      </w:r>
      <w:r w:rsidRPr="00BD6C68">
        <w:rPr>
          <w:rFonts w:cs="Arial"/>
          <w:color w:val="7F7F7F" w:themeColor="text1" w:themeTint="80"/>
          <w:sz w:val="18"/>
          <w:szCs w:val="18"/>
          <w:lang w:val="en-GB"/>
        </w:rPr>
        <w:br/>
      </w:r>
      <w:r w:rsidRPr="00BD6C68">
        <w:rPr>
          <w:rFonts w:cs="Arial"/>
          <w:i/>
          <w:iCs/>
          <w:color w:val="7F7F7F" w:themeColor="text1" w:themeTint="80"/>
          <w:sz w:val="18"/>
          <w:szCs w:val="18"/>
          <w:lang w:val="en-GB"/>
        </w:rPr>
        <w:t>* Lateral stability only</w:t>
      </w: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A179DE" w:rsidRPr="00BD6C68" w14:paraId="1B6A296B" w14:textId="77777777" w:rsidTr="00A179DE">
        <w:trPr>
          <w:trHeight w:hRule="exact" w:val="567"/>
        </w:trPr>
        <w:tc>
          <w:tcPr>
            <w:tcW w:w="9355" w:type="dxa"/>
            <w:gridSpan w:val="2"/>
            <w:vAlign w:val="center"/>
          </w:tcPr>
          <w:p w14:paraId="74E54A8E" w14:textId="77777777" w:rsidR="00A179DE" w:rsidRPr="00BD6C68" w:rsidRDefault="00A179DE" w:rsidP="00F81D9F">
            <w:pPr>
              <w:pStyle w:val="Rubrik4"/>
              <w:spacing w:before="0"/>
              <w:ind w:left="862" w:hanging="862"/>
              <w:outlineLvl w:val="3"/>
              <w:rPr>
                <w:lang w:val="en-GB"/>
              </w:rPr>
            </w:pPr>
            <w:r w:rsidRPr="00BD6C68">
              <w:rPr>
                <w:iCs w:val="0"/>
                <w:lang w:val="en-GB"/>
              </w:rPr>
              <w:t>Reclining furniture/mattresses</w:t>
            </w:r>
          </w:p>
        </w:tc>
      </w:tr>
      <w:tr w:rsidR="00A179DE" w:rsidRPr="00771A70" w14:paraId="1A6610AC" w14:textId="77777777" w:rsidTr="006218D0">
        <w:trPr>
          <w:trHeight w:hRule="exact" w:val="1949"/>
        </w:trPr>
        <w:tc>
          <w:tcPr>
            <w:tcW w:w="9355" w:type="dxa"/>
            <w:gridSpan w:val="2"/>
            <w:vAlign w:val="center"/>
          </w:tcPr>
          <w:p w14:paraId="52C39CDA" w14:textId="77777777" w:rsidR="00257B83" w:rsidRPr="00BD6C68" w:rsidRDefault="00156457" w:rsidP="00257B83">
            <w:pPr>
              <w:rPr>
                <w:bCs/>
                <w:color w:val="7F7F7F" w:themeColor="text1" w:themeTint="80"/>
                <w:sz w:val="18"/>
                <w:szCs w:val="18"/>
                <w:lang w:val="en-GB"/>
              </w:rPr>
            </w:pPr>
            <w:r w:rsidRPr="00BD6C68">
              <w:rPr>
                <w:color w:val="7F7F7F" w:themeColor="text1" w:themeTint="80"/>
                <w:sz w:val="18"/>
                <w:szCs w:val="18"/>
                <w:lang w:val="en-GB"/>
              </w:rPr>
              <w:t xml:space="preserve">The following standard sets the requirements for reclining furniture or a mattress for adults for use in a non-domestic environment. These requirements are based on the European standard for domestic use, EN 1725:1998 including some tightening. The requirements apply to the following types of reclining furniture and mattresses: </w:t>
            </w:r>
          </w:p>
          <w:p w14:paraId="35652CC4" w14:textId="77777777" w:rsidR="00257B83" w:rsidRPr="00BD6C68" w:rsidRDefault="00A179DE" w:rsidP="00CA392D">
            <w:pPr>
              <w:pStyle w:val="Liststycke"/>
              <w:numPr>
                <w:ilvl w:val="0"/>
                <w:numId w:val="24"/>
              </w:numPr>
              <w:rPr>
                <w:rFonts w:cs="Arial"/>
                <w:color w:val="7F7F7F" w:themeColor="text1" w:themeTint="80"/>
                <w:sz w:val="18"/>
                <w:szCs w:val="18"/>
                <w:lang w:val="en-GB"/>
              </w:rPr>
            </w:pPr>
            <w:r w:rsidRPr="00BD6C68">
              <w:rPr>
                <w:color w:val="7F7F7F" w:themeColor="text1" w:themeTint="80"/>
                <w:sz w:val="18"/>
                <w:szCs w:val="18"/>
                <w:lang w:val="en-GB"/>
              </w:rPr>
              <w:t>Complete beds including relevant parts such as bedstead, bed base, mattress and overlay mattress.</w:t>
            </w:r>
          </w:p>
          <w:p w14:paraId="05731F51" w14:textId="77777777" w:rsidR="00257B83" w:rsidRPr="00BD6C68" w:rsidRDefault="00A179DE" w:rsidP="00CA392D">
            <w:pPr>
              <w:pStyle w:val="Liststycke"/>
              <w:numPr>
                <w:ilvl w:val="0"/>
                <w:numId w:val="24"/>
              </w:numPr>
              <w:rPr>
                <w:rFonts w:cs="Arial"/>
                <w:color w:val="7F7F7F" w:themeColor="text1" w:themeTint="80"/>
                <w:sz w:val="18"/>
                <w:szCs w:val="18"/>
                <w:lang w:val="en-GB"/>
              </w:rPr>
            </w:pPr>
            <w:r w:rsidRPr="00BD6C68">
              <w:rPr>
                <w:rFonts w:cs="Arial"/>
                <w:color w:val="7F7F7F" w:themeColor="text1" w:themeTint="80"/>
                <w:sz w:val="18"/>
                <w:szCs w:val="18"/>
                <w:lang w:val="en-GB"/>
              </w:rPr>
              <w:t>Bedstead with or without bed base.</w:t>
            </w:r>
          </w:p>
          <w:p w14:paraId="2C851E2D" w14:textId="77777777" w:rsidR="00257B83" w:rsidRPr="00BD6C68" w:rsidRDefault="00A179DE" w:rsidP="00CA392D">
            <w:pPr>
              <w:pStyle w:val="Liststycke"/>
              <w:numPr>
                <w:ilvl w:val="0"/>
                <w:numId w:val="24"/>
              </w:numPr>
              <w:rPr>
                <w:rFonts w:cs="Arial"/>
                <w:color w:val="7F7F7F" w:themeColor="text1" w:themeTint="80"/>
                <w:sz w:val="18"/>
                <w:szCs w:val="18"/>
                <w:lang w:val="en-GB"/>
              </w:rPr>
            </w:pPr>
            <w:r w:rsidRPr="00BD6C68">
              <w:rPr>
                <w:rFonts w:cs="Arial"/>
                <w:color w:val="7F7F7F" w:themeColor="text1" w:themeTint="80"/>
                <w:sz w:val="18"/>
                <w:szCs w:val="18"/>
                <w:lang w:val="en-GB"/>
              </w:rPr>
              <w:t>Bedstead with or without frame ends.</w:t>
            </w:r>
          </w:p>
          <w:p w14:paraId="09E35D39" w14:textId="77777777" w:rsidR="00257B83" w:rsidRPr="00BD6C68" w:rsidRDefault="00A179DE" w:rsidP="00CA392D">
            <w:pPr>
              <w:pStyle w:val="Liststycke"/>
              <w:numPr>
                <w:ilvl w:val="0"/>
                <w:numId w:val="24"/>
              </w:numPr>
              <w:rPr>
                <w:rFonts w:cs="Arial"/>
                <w:color w:val="7F7F7F" w:themeColor="text1" w:themeTint="80"/>
                <w:sz w:val="18"/>
                <w:szCs w:val="18"/>
                <w:lang w:val="en-GB"/>
              </w:rPr>
            </w:pPr>
            <w:r w:rsidRPr="00BD6C68">
              <w:rPr>
                <w:rFonts w:cs="Arial"/>
                <w:color w:val="7F7F7F" w:themeColor="text1" w:themeTint="80"/>
                <w:sz w:val="18"/>
                <w:szCs w:val="18"/>
                <w:lang w:val="en-GB"/>
              </w:rPr>
              <w:t>Bed base.</w:t>
            </w:r>
          </w:p>
          <w:p w14:paraId="727C0203" w14:textId="77777777" w:rsidR="00A179DE" w:rsidRPr="00BD6C68" w:rsidRDefault="00A179DE" w:rsidP="00CA392D">
            <w:pPr>
              <w:pStyle w:val="Liststycke"/>
              <w:numPr>
                <w:ilvl w:val="0"/>
                <w:numId w:val="24"/>
              </w:numPr>
              <w:rPr>
                <w:rFonts w:cs="Arial"/>
                <w:color w:val="7F7F7F" w:themeColor="text1" w:themeTint="80"/>
                <w:sz w:val="18"/>
                <w:szCs w:val="18"/>
                <w:lang w:val="en-GB"/>
              </w:rPr>
            </w:pPr>
            <w:r w:rsidRPr="00BD6C68">
              <w:rPr>
                <w:rFonts w:cs="Arial"/>
                <w:color w:val="7F7F7F" w:themeColor="text1" w:themeTint="80"/>
                <w:sz w:val="18"/>
                <w:szCs w:val="18"/>
                <w:lang w:val="en-GB"/>
              </w:rPr>
              <w:t>Mattress, including overlay mattress when applicable.</w:t>
            </w:r>
            <w:r w:rsidRPr="00BD6C68">
              <w:rPr>
                <w:rFonts w:cs="Arial"/>
                <w:color w:val="7F7F7F" w:themeColor="text1" w:themeTint="80"/>
                <w:sz w:val="18"/>
                <w:szCs w:val="18"/>
                <w:lang w:val="en-GB"/>
              </w:rPr>
              <w:br/>
            </w:r>
            <w:r w:rsidRPr="00BD6C68">
              <w:rPr>
                <w:rFonts w:cs="Arial"/>
                <w:color w:val="7F7F7F" w:themeColor="text1" w:themeTint="80"/>
                <w:sz w:val="18"/>
                <w:szCs w:val="18"/>
                <w:lang w:val="en-GB"/>
              </w:rPr>
              <w:br/>
            </w:r>
          </w:p>
        </w:tc>
      </w:tr>
      <w:tr w:rsidR="00A179DE" w:rsidRPr="00771A70" w14:paraId="08C67281" w14:textId="77777777" w:rsidTr="00A179DE">
        <w:trPr>
          <w:trHeight w:hRule="exact" w:val="578"/>
        </w:trPr>
        <w:tc>
          <w:tcPr>
            <w:tcW w:w="1809" w:type="dxa"/>
            <w:vAlign w:val="center"/>
          </w:tcPr>
          <w:p w14:paraId="589A5965" w14:textId="77777777" w:rsidR="00A179DE" w:rsidRPr="00BD6C68" w:rsidRDefault="00A179DE" w:rsidP="00A179DE">
            <w:pPr>
              <w:rPr>
                <w:b/>
                <w:color w:val="7F7F7F" w:themeColor="text1" w:themeTint="80"/>
                <w:lang w:val="en-GB"/>
              </w:rPr>
            </w:pPr>
            <w:r w:rsidRPr="00BD6C68">
              <w:rPr>
                <w:rFonts w:cs="Arial"/>
                <w:color w:val="7F7F7F" w:themeColor="text1" w:themeTint="80"/>
                <w:sz w:val="18"/>
                <w:szCs w:val="18"/>
                <w:lang w:val="en-GB"/>
              </w:rPr>
              <w:t>EN 1725:1998</w:t>
            </w:r>
            <w:r w:rsidRPr="00BD6C68">
              <w:rPr>
                <w:rFonts w:cs="Arial"/>
                <w:i/>
                <w:iCs/>
                <w:color w:val="7F7F7F" w:themeColor="text1" w:themeTint="80"/>
                <w:sz w:val="18"/>
                <w:szCs w:val="18"/>
                <w:lang w:val="en-GB"/>
              </w:rPr>
              <w:t>*</w:t>
            </w:r>
          </w:p>
        </w:tc>
        <w:tc>
          <w:tcPr>
            <w:tcW w:w="7546" w:type="dxa"/>
            <w:vAlign w:val="center"/>
          </w:tcPr>
          <w:p w14:paraId="34645966" w14:textId="77777777" w:rsidR="00A179DE" w:rsidRPr="00BD6C68" w:rsidRDefault="00A179DE" w:rsidP="00A179DE">
            <w:pPr>
              <w:rPr>
                <w:color w:val="7F7F7F" w:themeColor="text1" w:themeTint="80"/>
                <w:sz w:val="18"/>
                <w:szCs w:val="18"/>
                <w:lang w:val="en-GB"/>
              </w:rPr>
            </w:pPr>
            <w:r w:rsidRPr="00BD6C68">
              <w:rPr>
                <w:rFonts w:cs="Arial"/>
                <w:color w:val="7F7F7F" w:themeColor="text1" w:themeTint="80"/>
                <w:sz w:val="18"/>
                <w:szCs w:val="18"/>
                <w:lang w:val="en-GB"/>
              </w:rPr>
              <w:t>Domestic furniture – Beds and mattresses – Safety requirements and test methods.</w:t>
            </w:r>
          </w:p>
        </w:tc>
      </w:tr>
      <w:tr w:rsidR="00A179DE" w:rsidRPr="00771A70" w14:paraId="3000EC7A" w14:textId="77777777" w:rsidTr="00A179DE">
        <w:trPr>
          <w:trHeight w:hRule="exact" w:val="578"/>
        </w:trPr>
        <w:tc>
          <w:tcPr>
            <w:tcW w:w="1809" w:type="dxa"/>
            <w:vAlign w:val="center"/>
          </w:tcPr>
          <w:p w14:paraId="4023672D" w14:textId="77777777" w:rsidR="00A179DE" w:rsidRPr="00BD6C68" w:rsidRDefault="00A179DE" w:rsidP="00A179DE">
            <w:pPr>
              <w:rPr>
                <w:rStyle w:val="Stark"/>
                <w:rFonts w:cs="Arial"/>
                <w:b w:val="0"/>
                <w:color w:val="7F7F7F" w:themeColor="text1" w:themeTint="80"/>
                <w:sz w:val="18"/>
                <w:szCs w:val="18"/>
                <w:lang w:val="en-GB"/>
              </w:rPr>
            </w:pPr>
            <w:r w:rsidRPr="00BD6C68">
              <w:rPr>
                <w:rFonts w:cs="Arial"/>
                <w:color w:val="7F7F7F" w:themeColor="text1" w:themeTint="80"/>
                <w:sz w:val="18"/>
                <w:szCs w:val="18"/>
                <w:lang w:val="en-GB"/>
              </w:rPr>
              <w:t>EN 1957:2012</w:t>
            </w:r>
          </w:p>
        </w:tc>
        <w:tc>
          <w:tcPr>
            <w:tcW w:w="7546" w:type="dxa"/>
            <w:vAlign w:val="center"/>
          </w:tcPr>
          <w:p w14:paraId="2939F88C" w14:textId="77777777" w:rsidR="00A179DE" w:rsidRPr="00BD6C68" w:rsidRDefault="00A179DE" w:rsidP="00A179DE">
            <w:pPr>
              <w:rPr>
                <w:rFonts w:cstheme="minorHAnsi"/>
                <w:color w:val="7F7F7F" w:themeColor="text1" w:themeTint="80"/>
                <w:sz w:val="18"/>
                <w:szCs w:val="18"/>
                <w:lang w:val="en-GB"/>
              </w:rPr>
            </w:pPr>
            <w:r w:rsidRPr="00BD6C68">
              <w:rPr>
                <w:rFonts w:cs="Arial"/>
                <w:color w:val="7F7F7F" w:themeColor="text1" w:themeTint="80"/>
                <w:sz w:val="18"/>
                <w:szCs w:val="18"/>
                <w:lang w:val="en-GB"/>
              </w:rPr>
              <w:t>Domestic furniture - Beds and mattresses - Test methods for the determination of functional characteristics</w:t>
            </w:r>
          </w:p>
        </w:tc>
      </w:tr>
      <w:tr w:rsidR="00A179DE" w:rsidRPr="00771A70" w14:paraId="70C1C27C" w14:textId="77777777" w:rsidTr="00A179DE">
        <w:trPr>
          <w:trHeight w:hRule="exact" w:val="578"/>
        </w:trPr>
        <w:tc>
          <w:tcPr>
            <w:tcW w:w="1809" w:type="dxa"/>
            <w:vAlign w:val="center"/>
          </w:tcPr>
          <w:p w14:paraId="2E7CC117" w14:textId="77777777" w:rsidR="00A179DE" w:rsidRPr="00BD6C68" w:rsidRDefault="00A179DE" w:rsidP="00A179DE">
            <w:pPr>
              <w:rPr>
                <w:rStyle w:val="Stark"/>
                <w:rFonts w:cs="Arial"/>
                <w:b w:val="0"/>
                <w:color w:val="7F7F7F" w:themeColor="text1" w:themeTint="80"/>
                <w:sz w:val="18"/>
                <w:szCs w:val="18"/>
                <w:lang w:val="en-GB"/>
              </w:rPr>
            </w:pPr>
            <w:r w:rsidRPr="00BD6C68">
              <w:rPr>
                <w:rFonts w:cs="Arial"/>
                <w:color w:val="7F7F7F" w:themeColor="text1" w:themeTint="80"/>
                <w:sz w:val="18"/>
                <w:szCs w:val="18"/>
                <w:lang w:val="en-GB"/>
              </w:rPr>
              <w:t>EN 1022</w:t>
            </w:r>
            <w:r w:rsidRPr="00F478B8">
              <w:rPr>
                <w:rFonts w:cs="Arial"/>
                <w:color w:val="7F7F7F" w:themeColor="text1" w:themeTint="80"/>
                <w:sz w:val="18"/>
                <w:szCs w:val="18"/>
                <w:highlight w:val="yellow"/>
                <w:lang w:val="en-GB"/>
              </w:rPr>
              <w:t>:</w:t>
            </w:r>
            <w:r w:rsidR="00F478B8" w:rsidRPr="00F478B8">
              <w:rPr>
                <w:rFonts w:cs="Arial"/>
                <w:color w:val="808080" w:themeColor="background1" w:themeShade="80"/>
                <w:sz w:val="18"/>
                <w:szCs w:val="18"/>
                <w:highlight w:val="yellow"/>
                <w:lang w:val="en-GB"/>
              </w:rPr>
              <w:t>2018</w:t>
            </w:r>
            <w:r w:rsidR="00F478B8" w:rsidRPr="00F478B8">
              <w:rPr>
                <w:rFonts w:cs="Arial"/>
                <w:strike/>
                <w:color w:val="FF0000"/>
                <w:sz w:val="18"/>
                <w:szCs w:val="18"/>
                <w:lang w:val="en-GB"/>
              </w:rPr>
              <w:t>**</w:t>
            </w:r>
            <w:r w:rsidRPr="00F478B8">
              <w:rPr>
                <w:rFonts w:cs="Arial"/>
                <w:strike/>
                <w:color w:val="FF0000"/>
                <w:sz w:val="18"/>
                <w:szCs w:val="18"/>
                <w:lang w:val="en-GB"/>
              </w:rPr>
              <w:t>2005</w:t>
            </w:r>
          </w:p>
        </w:tc>
        <w:tc>
          <w:tcPr>
            <w:tcW w:w="7546" w:type="dxa"/>
            <w:vAlign w:val="center"/>
          </w:tcPr>
          <w:p w14:paraId="03084EC0" w14:textId="77777777" w:rsidR="00A179DE" w:rsidRPr="00BD6C68" w:rsidRDefault="00A179DE" w:rsidP="00A179DE">
            <w:pPr>
              <w:rPr>
                <w:rFonts w:cstheme="minorHAnsi"/>
                <w:color w:val="7F7F7F" w:themeColor="text1" w:themeTint="80"/>
                <w:sz w:val="18"/>
                <w:szCs w:val="18"/>
                <w:lang w:val="en-GB"/>
              </w:rPr>
            </w:pPr>
            <w:r w:rsidRPr="00BD6C68">
              <w:rPr>
                <w:rFonts w:cs="Arial"/>
                <w:color w:val="7F7F7F" w:themeColor="text1" w:themeTint="80"/>
                <w:sz w:val="18"/>
                <w:szCs w:val="18"/>
                <w:lang w:val="en-GB"/>
              </w:rPr>
              <w:t>Domestic furniture – Seating – Determination of stability</w:t>
            </w:r>
          </w:p>
        </w:tc>
      </w:tr>
    </w:tbl>
    <w:p w14:paraId="544F0BBB" w14:textId="77777777" w:rsidR="00F478B8" w:rsidRPr="00F478B8" w:rsidRDefault="00A179DE" w:rsidP="00A179DE">
      <w:pPr>
        <w:spacing w:line="240" w:lineRule="auto"/>
        <w:rPr>
          <w:rFonts w:cs="Arial"/>
          <w:i/>
          <w:iCs/>
          <w:color w:val="808080" w:themeColor="background1" w:themeShade="80"/>
          <w:sz w:val="18"/>
          <w:szCs w:val="18"/>
          <w:lang w:val="en-GB"/>
        </w:rPr>
      </w:pPr>
      <w:r w:rsidRPr="00BD6C68">
        <w:rPr>
          <w:rFonts w:cs="Arial"/>
          <w:i/>
          <w:iCs/>
          <w:color w:val="7F7F7F" w:themeColor="text1" w:themeTint="80"/>
          <w:sz w:val="18"/>
          <w:szCs w:val="18"/>
          <w:lang w:val="en-GB"/>
        </w:rPr>
        <w:t>* Supplementary requirement is 20,000 cycles according to EN 1725:1998 item 7.3 and 25,000 cycles according to item 7.5.</w:t>
      </w:r>
      <w:bookmarkStart w:id="11" w:name="_Hlk5023706"/>
      <w:r w:rsidR="00F478B8">
        <w:rPr>
          <w:rFonts w:cs="Arial"/>
          <w:i/>
          <w:iCs/>
          <w:color w:val="7F7F7F" w:themeColor="text1" w:themeTint="80"/>
          <w:sz w:val="18"/>
          <w:szCs w:val="18"/>
          <w:lang w:val="en-GB"/>
        </w:rPr>
        <w:t xml:space="preserve"> </w:t>
      </w:r>
      <w:r w:rsidR="00F478B8" w:rsidRPr="00F478B8">
        <w:rPr>
          <w:rFonts w:cs="Arial"/>
          <w:i/>
          <w:iCs/>
          <w:color w:val="7F7F7F" w:themeColor="text1" w:themeTint="80"/>
          <w:sz w:val="18"/>
          <w:szCs w:val="18"/>
          <w:highlight w:val="yellow"/>
          <w:lang w:val="en-GB"/>
        </w:rPr>
        <w:t>**Tests performed according to EN 15372:2008 are accepted until 2021-12-31</w:t>
      </w:r>
      <w:r w:rsidR="00F478B8" w:rsidRPr="00F478B8">
        <w:rPr>
          <w:rFonts w:cs="Arial"/>
          <w:i/>
          <w:iCs/>
          <w:color w:val="808080" w:themeColor="background1" w:themeShade="80"/>
          <w:sz w:val="18"/>
          <w:szCs w:val="18"/>
          <w:highlight w:val="yellow"/>
          <w:lang w:val="en-GB"/>
        </w:rPr>
        <w:t>.</w:t>
      </w:r>
      <w:r w:rsidR="00F478B8">
        <w:rPr>
          <w:rFonts w:cs="Arial"/>
          <w:i/>
          <w:iCs/>
          <w:color w:val="808080" w:themeColor="background1" w:themeShade="80"/>
          <w:sz w:val="18"/>
          <w:szCs w:val="18"/>
          <w:lang w:val="en-GB"/>
        </w:rPr>
        <w:t xml:space="preserve"> </w:t>
      </w:r>
      <w:r w:rsidR="00F478B8" w:rsidRPr="00F478B8">
        <w:rPr>
          <w:rFonts w:cs="Arial"/>
          <w:i/>
          <w:iCs/>
          <w:strike/>
          <w:color w:val="FF0000"/>
          <w:sz w:val="18"/>
          <w:szCs w:val="18"/>
          <w:lang w:val="en-GB"/>
        </w:rPr>
        <w:t>**Tests performed according to EN 15372:2008 are accepted until 2021-12-31</w:t>
      </w:r>
      <w:bookmarkEnd w:id="11"/>
      <w:r w:rsidR="00F478B8" w:rsidRPr="00F478B8">
        <w:rPr>
          <w:rFonts w:cs="Arial"/>
          <w:i/>
          <w:iCs/>
          <w:strike/>
          <w:color w:val="FF0000"/>
          <w:sz w:val="18"/>
          <w:szCs w:val="18"/>
          <w:lang w:val="en-GB"/>
        </w:rPr>
        <w:t>.</w:t>
      </w:r>
    </w:p>
    <w:p w14:paraId="7781D913" w14:textId="77777777" w:rsidR="000707A3" w:rsidRPr="00F478B8" w:rsidRDefault="00F478B8" w:rsidP="00A179DE">
      <w:pPr>
        <w:spacing w:line="240" w:lineRule="auto"/>
        <w:rPr>
          <w:rFonts w:cs="Arial"/>
          <w:i/>
          <w:iCs/>
          <w:color w:val="7F7F7F" w:themeColor="text1" w:themeTint="80"/>
          <w:sz w:val="18"/>
          <w:szCs w:val="18"/>
          <w:lang w:val="en-GB"/>
        </w:rPr>
      </w:pPr>
      <w:r w:rsidRPr="00F478B8">
        <w:rPr>
          <w:rFonts w:cs="Arial"/>
          <w:strike/>
          <w:color w:val="FF0000"/>
          <w:sz w:val="18"/>
          <w:szCs w:val="18"/>
          <w:lang w:val="en-GB"/>
        </w:rPr>
        <w:br/>
      </w:r>
      <w:r w:rsidR="00A179DE" w:rsidRPr="00BD6C68">
        <w:rPr>
          <w:rFonts w:cs="Arial"/>
          <w:color w:val="7F7F7F" w:themeColor="text1" w:themeTint="80"/>
          <w:sz w:val="18"/>
          <w:szCs w:val="18"/>
          <w:lang w:val="en-GB"/>
        </w:rPr>
        <w:br/>
      </w: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A179DE" w:rsidRPr="00BD6C68" w14:paraId="631734CB" w14:textId="77777777" w:rsidTr="004D51A7">
        <w:trPr>
          <w:trHeight w:hRule="exact" w:val="677"/>
        </w:trPr>
        <w:tc>
          <w:tcPr>
            <w:tcW w:w="9355" w:type="dxa"/>
            <w:gridSpan w:val="2"/>
          </w:tcPr>
          <w:p w14:paraId="4B71AD6E" w14:textId="77777777" w:rsidR="00A179DE" w:rsidRPr="00BD6C68" w:rsidRDefault="00A179DE" w:rsidP="00F81D9F">
            <w:pPr>
              <w:pStyle w:val="Rubrik4"/>
              <w:outlineLvl w:val="3"/>
              <w:rPr>
                <w:lang w:val="en-GB"/>
              </w:rPr>
            </w:pPr>
            <w:r w:rsidRPr="00BD6C68">
              <w:rPr>
                <w:iCs w:val="0"/>
                <w:lang w:val="en-GB"/>
              </w:rPr>
              <w:lastRenderedPageBreak/>
              <w:t>Bunk beds/high beds</w:t>
            </w:r>
          </w:p>
        </w:tc>
      </w:tr>
      <w:tr w:rsidR="00A179DE" w:rsidRPr="00771A70" w14:paraId="2289BC16" w14:textId="77777777" w:rsidTr="004D51A7">
        <w:trPr>
          <w:trHeight w:hRule="exact" w:val="1836"/>
        </w:trPr>
        <w:tc>
          <w:tcPr>
            <w:tcW w:w="9355" w:type="dxa"/>
            <w:gridSpan w:val="2"/>
            <w:vAlign w:val="center"/>
          </w:tcPr>
          <w:p w14:paraId="0C5135CD" w14:textId="77777777" w:rsidR="00A179DE" w:rsidRPr="00BD6C68" w:rsidRDefault="00156457" w:rsidP="004A53E5">
            <w:pPr>
              <w:pStyle w:val="Normalwebb"/>
              <w:shd w:val="clear" w:color="auto" w:fill="FFFFFF"/>
              <w:rPr>
                <w:rFonts w:asciiTheme="minorHAnsi" w:hAnsiTheme="minorHAnsi" w:cs="Arial"/>
                <w:color w:val="7F7F7F" w:themeColor="text1" w:themeTint="80"/>
                <w:sz w:val="18"/>
                <w:szCs w:val="18"/>
                <w:lang w:val="en-GB"/>
              </w:rPr>
            </w:pPr>
            <w:r w:rsidRPr="00BD6C68">
              <w:rPr>
                <w:rFonts w:asciiTheme="minorHAnsi" w:hAnsiTheme="minorHAnsi" w:cs="Arial"/>
                <w:color w:val="7F7F7F" w:themeColor="text1" w:themeTint="80"/>
                <w:sz w:val="18"/>
                <w:szCs w:val="18"/>
                <w:lang w:val="en-GB"/>
              </w:rPr>
              <w:t>The following standard sets the requirements for bunk beds/high beds intended for use in a non-domestic environment.</w:t>
            </w:r>
            <w:r w:rsidRPr="00BD6C68">
              <w:rPr>
                <w:rFonts w:asciiTheme="minorHAnsi" w:hAnsiTheme="minorHAnsi" w:cs="Arial"/>
                <w:color w:val="7F7F7F" w:themeColor="text1" w:themeTint="80"/>
                <w:sz w:val="18"/>
                <w:szCs w:val="18"/>
                <w:lang w:val="en-GB"/>
              </w:rPr>
              <w:br/>
            </w:r>
            <w:r w:rsidRPr="00BD6C68">
              <w:rPr>
                <w:rFonts w:asciiTheme="minorHAnsi" w:hAnsiTheme="minorHAnsi" w:cs="Arial"/>
                <w:color w:val="7F7F7F" w:themeColor="text1" w:themeTint="80"/>
                <w:sz w:val="18"/>
                <w:szCs w:val="18"/>
                <w:lang w:val="en-GB"/>
              </w:rPr>
              <w:br/>
              <w:t>The distance, from the floor to the upper surface of the bed base, shall be ≥800 mm. The main purpose of the requirements is to prevent accidents to children.</w:t>
            </w:r>
            <w:r w:rsidRPr="00BD6C68">
              <w:rPr>
                <w:rFonts w:asciiTheme="minorHAnsi" w:hAnsiTheme="minorHAnsi" w:cs="Arial"/>
                <w:color w:val="7F7F7F" w:themeColor="text1" w:themeTint="80"/>
                <w:sz w:val="18"/>
                <w:szCs w:val="18"/>
                <w:lang w:val="en-GB"/>
              </w:rPr>
              <w:br/>
            </w:r>
            <w:r w:rsidRPr="00BD6C68">
              <w:rPr>
                <w:rFonts w:asciiTheme="minorHAnsi" w:hAnsiTheme="minorHAnsi" w:cs="Arial"/>
                <w:color w:val="7F7F7F" w:themeColor="text1" w:themeTint="80"/>
                <w:sz w:val="18"/>
                <w:szCs w:val="18"/>
                <w:lang w:val="en-GB"/>
              </w:rPr>
              <w:br/>
              <w:t xml:space="preserve">Other products that may be included in a bunk bed or a high bed, e.g. tables or storage units, are not included in the specification. </w:t>
            </w:r>
          </w:p>
        </w:tc>
      </w:tr>
      <w:tr w:rsidR="00A179DE" w:rsidRPr="00771A70" w14:paraId="1C7BBD4F" w14:textId="77777777" w:rsidTr="00A179DE">
        <w:trPr>
          <w:trHeight w:hRule="exact" w:val="578"/>
        </w:trPr>
        <w:tc>
          <w:tcPr>
            <w:tcW w:w="1809" w:type="dxa"/>
            <w:vAlign w:val="center"/>
          </w:tcPr>
          <w:p w14:paraId="19015DD4" w14:textId="77777777" w:rsidR="00A179DE" w:rsidRPr="00BD6C68" w:rsidRDefault="00A179DE" w:rsidP="00A179DE">
            <w:pPr>
              <w:rPr>
                <w:b/>
                <w:color w:val="747678"/>
                <w:lang w:val="en-GB"/>
              </w:rPr>
            </w:pPr>
            <w:r w:rsidRPr="00BD6C68">
              <w:rPr>
                <w:rStyle w:val="Stark"/>
                <w:b w:val="0"/>
                <w:bCs w:val="0"/>
                <w:color w:val="7F7F7F" w:themeColor="text1" w:themeTint="80"/>
                <w:sz w:val="18"/>
                <w:szCs w:val="18"/>
                <w:lang w:val="en-GB"/>
              </w:rPr>
              <w:t>EN 747-1:2012</w:t>
            </w:r>
            <w:r w:rsidRPr="00BD6C68">
              <w:rPr>
                <w:i/>
                <w:iCs/>
                <w:color w:val="7F7F7F" w:themeColor="text1" w:themeTint="80"/>
                <w:sz w:val="18"/>
                <w:lang w:val="en-GB"/>
              </w:rPr>
              <w:t xml:space="preserve"> </w:t>
            </w:r>
            <w:r w:rsidRPr="00BD6C68">
              <w:rPr>
                <w:rStyle w:val="Stark"/>
                <w:b w:val="0"/>
                <w:bCs w:val="0"/>
                <w:color w:val="7F7F7F" w:themeColor="text1" w:themeTint="80"/>
                <w:sz w:val="18"/>
                <w:szCs w:val="18"/>
                <w:lang w:val="en-GB"/>
              </w:rPr>
              <w:t>+ A1:2015</w:t>
            </w:r>
          </w:p>
        </w:tc>
        <w:tc>
          <w:tcPr>
            <w:tcW w:w="7546" w:type="dxa"/>
            <w:vAlign w:val="center"/>
          </w:tcPr>
          <w:p w14:paraId="64794C94" w14:textId="77777777" w:rsidR="00A179DE" w:rsidRPr="00BD6C68" w:rsidRDefault="00A179DE" w:rsidP="00A179DE">
            <w:pPr>
              <w:rPr>
                <w:color w:val="7F7F7F" w:themeColor="text1" w:themeTint="80"/>
                <w:sz w:val="18"/>
                <w:szCs w:val="18"/>
                <w:lang w:val="en-GB"/>
              </w:rPr>
            </w:pPr>
            <w:r w:rsidRPr="00BD6C68">
              <w:rPr>
                <w:rFonts w:cs="Arial"/>
                <w:color w:val="7F7F7F" w:themeColor="text1" w:themeTint="80"/>
                <w:sz w:val="18"/>
                <w:szCs w:val="18"/>
                <w:lang w:val="en-GB"/>
              </w:rPr>
              <w:t>Domestic furniture – Bunk beds and high beds – Part 1: Safety, strength and durability requirements.</w:t>
            </w:r>
          </w:p>
        </w:tc>
      </w:tr>
    </w:tbl>
    <w:p w14:paraId="521A369F" w14:textId="77777777" w:rsidR="00A179DE" w:rsidRPr="00BD6C68" w:rsidRDefault="00A179DE" w:rsidP="00D84569">
      <w:pPr>
        <w:spacing w:line="120" w:lineRule="auto"/>
        <w:rPr>
          <w:sz w:val="18"/>
          <w:szCs w:val="18"/>
          <w:lang w:val="en-GB"/>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A179DE" w:rsidRPr="00BD6C68" w14:paraId="0468FB2E" w14:textId="77777777" w:rsidTr="00CE3650">
        <w:trPr>
          <w:trHeight w:hRule="exact" w:val="497"/>
        </w:trPr>
        <w:tc>
          <w:tcPr>
            <w:tcW w:w="9355" w:type="dxa"/>
            <w:gridSpan w:val="2"/>
            <w:vAlign w:val="center"/>
          </w:tcPr>
          <w:p w14:paraId="52AE5112" w14:textId="77777777" w:rsidR="00A179DE" w:rsidRPr="00BD6C68" w:rsidRDefault="00CE3650" w:rsidP="00F81D9F">
            <w:pPr>
              <w:pStyle w:val="Rubrik4"/>
              <w:outlineLvl w:val="3"/>
              <w:rPr>
                <w:lang w:val="en-GB"/>
              </w:rPr>
            </w:pPr>
            <w:r w:rsidRPr="00BD6C68">
              <w:rPr>
                <w:iCs w:val="0"/>
                <w:lang w:val="en-GB"/>
              </w:rPr>
              <w:t>Children’s high chairs</w:t>
            </w:r>
          </w:p>
        </w:tc>
      </w:tr>
      <w:tr w:rsidR="00A179DE" w:rsidRPr="00771A70" w14:paraId="0A121EC0" w14:textId="77777777" w:rsidTr="00AA1E80">
        <w:trPr>
          <w:trHeight w:hRule="exact" w:val="1266"/>
        </w:trPr>
        <w:tc>
          <w:tcPr>
            <w:tcW w:w="9355" w:type="dxa"/>
            <w:gridSpan w:val="2"/>
            <w:vAlign w:val="center"/>
          </w:tcPr>
          <w:p w14:paraId="4A78CCCE" w14:textId="77777777" w:rsidR="00197740" w:rsidRPr="00BD6C68" w:rsidRDefault="00156457" w:rsidP="00197740">
            <w:pPr>
              <w:rPr>
                <w:rFonts w:cs="Arial"/>
                <w:color w:val="7F7F7F" w:themeColor="text1" w:themeTint="80"/>
                <w:sz w:val="18"/>
                <w:szCs w:val="18"/>
                <w:lang w:val="en-GB"/>
              </w:rPr>
            </w:pPr>
            <w:r w:rsidRPr="00BD6C68">
              <w:rPr>
                <w:rFonts w:cs="Arial"/>
                <w:color w:val="7F7F7F" w:themeColor="text1" w:themeTint="80"/>
                <w:sz w:val="18"/>
                <w:szCs w:val="18"/>
                <w:lang w:val="en-GB"/>
              </w:rPr>
              <w:t>The following standard sets the requirements on children's high chairs in non-domestic environments. The requirements include two different categories; active and passive high chairs. Active chairs are chairs where the child is strapped into the chair and passive chairs are where the child is not strapped in. The category of chair must be specified.</w:t>
            </w:r>
          </w:p>
          <w:p w14:paraId="1755E46A" w14:textId="77777777" w:rsidR="00197740" w:rsidRPr="00BD6C68" w:rsidRDefault="00197740" w:rsidP="00197740">
            <w:pPr>
              <w:rPr>
                <w:rFonts w:cs="Arial"/>
                <w:color w:val="7F7F7F" w:themeColor="text1" w:themeTint="80"/>
                <w:sz w:val="18"/>
                <w:szCs w:val="18"/>
                <w:lang w:val="en-GB"/>
              </w:rPr>
            </w:pPr>
          </w:p>
          <w:p w14:paraId="5528675C" w14:textId="77777777" w:rsidR="00A179DE" w:rsidRPr="00BD6C68" w:rsidRDefault="00A179DE" w:rsidP="00197740">
            <w:pPr>
              <w:rPr>
                <w:rFonts w:cs="Arial"/>
                <w:color w:val="7F7F7F" w:themeColor="text1" w:themeTint="80"/>
                <w:sz w:val="18"/>
                <w:szCs w:val="18"/>
                <w:lang w:val="en-GB"/>
              </w:rPr>
            </w:pPr>
            <w:r w:rsidRPr="00BD6C68">
              <w:rPr>
                <w:rFonts w:cs="Arial"/>
                <w:color w:val="7F7F7F" w:themeColor="text1" w:themeTint="80"/>
                <w:sz w:val="18"/>
                <w:szCs w:val="18"/>
                <w:lang w:val="en-GB"/>
              </w:rPr>
              <w:t>The requirements for high chairs are based upon the chair being used by children aged 6-36 months.</w:t>
            </w:r>
          </w:p>
        </w:tc>
      </w:tr>
      <w:tr w:rsidR="00A179DE" w:rsidRPr="00771A70" w14:paraId="5E79C797" w14:textId="77777777" w:rsidTr="00A179DE">
        <w:trPr>
          <w:trHeight w:hRule="exact" w:val="578"/>
        </w:trPr>
        <w:tc>
          <w:tcPr>
            <w:tcW w:w="1809" w:type="dxa"/>
            <w:vAlign w:val="center"/>
          </w:tcPr>
          <w:p w14:paraId="7432558F" w14:textId="77777777" w:rsidR="00A179DE" w:rsidRPr="00BD6C68" w:rsidRDefault="00A179DE" w:rsidP="00A179DE">
            <w:pPr>
              <w:rPr>
                <w:b/>
                <w:color w:val="747678"/>
                <w:lang w:val="en-GB"/>
              </w:rPr>
            </w:pPr>
            <w:r w:rsidRPr="00BD6C68">
              <w:rPr>
                <w:rFonts w:cs="Arial"/>
                <w:color w:val="7F7F7F" w:themeColor="text1" w:themeTint="80"/>
                <w:sz w:val="18"/>
                <w:szCs w:val="18"/>
                <w:lang w:val="en-GB"/>
              </w:rPr>
              <w:t>EN 14988</w:t>
            </w:r>
            <w:r w:rsidRPr="00F478B8">
              <w:rPr>
                <w:rFonts w:cs="Arial"/>
                <w:strike/>
                <w:color w:val="FF0000"/>
                <w:sz w:val="18"/>
                <w:szCs w:val="18"/>
                <w:lang w:val="en-GB"/>
              </w:rPr>
              <w:t>-1:2006 + A1:2012</w:t>
            </w:r>
            <w:r w:rsidR="00F478B8" w:rsidRPr="00F478B8">
              <w:rPr>
                <w:rFonts w:cs="Arial"/>
                <w:color w:val="7F7F7F" w:themeColor="text1" w:themeTint="80"/>
                <w:sz w:val="18"/>
                <w:szCs w:val="18"/>
                <w:highlight w:val="yellow"/>
                <w:lang w:val="en-GB"/>
              </w:rPr>
              <w:t>:2017</w:t>
            </w:r>
          </w:p>
        </w:tc>
        <w:tc>
          <w:tcPr>
            <w:tcW w:w="7546" w:type="dxa"/>
            <w:vAlign w:val="center"/>
          </w:tcPr>
          <w:p w14:paraId="4A09366D" w14:textId="77777777" w:rsidR="00A179DE" w:rsidRPr="00BD6C68" w:rsidRDefault="00A179DE" w:rsidP="00A179DE">
            <w:pPr>
              <w:rPr>
                <w:color w:val="7F7F7F" w:themeColor="text1" w:themeTint="80"/>
                <w:sz w:val="18"/>
                <w:szCs w:val="18"/>
                <w:lang w:val="en-GB"/>
              </w:rPr>
            </w:pPr>
            <w:r w:rsidRPr="00BD6C68">
              <w:rPr>
                <w:rFonts w:cs="Arial"/>
                <w:color w:val="7F7F7F" w:themeColor="text1" w:themeTint="80"/>
                <w:sz w:val="18"/>
                <w:szCs w:val="18"/>
                <w:lang w:val="en-GB"/>
              </w:rPr>
              <w:t>Children’s high chairs - Part 1: Safety requirements</w:t>
            </w:r>
          </w:p>
        </w:tc>
      </w:tr>
    </w:tbl>
    <w:p w14:paraId="00EADD73" w14:textId="77777777" w:rsidR="00A179DE" w:rsidRPr="00BD6C68" w:rsidRDefault="00A179DE" w:rsidP="00D84569">
      <w:pPr>
        <w:spacing w:line="120" w:lineRule="auto"/>
        <w:rPr>
          <w:sz w:val="18"/>
          <w:szCs w:val="18"/>
          <w:lang w:val="en-GB"/>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A179DE" w:rsidRPr="00BD6C68" w14:paraId="691D4EF9" w14:textId="77777777" w:rsidTr="00CE3650">
        <w:trPr>
          <w:trHeight w:hRule="exact" w:val="508"/>
        </w:trPr>
        <w:tc>
          <w:tcPr>
            <w:tcW w:w="9355" w:type="dxa"/>
            <w:gridSpan w:val="2"/>
          </w:tcPr>
          <w:p w14:paraId="4D3E4657" w14:textId="77777777" w:rsidR="00A179DE" w:rsidRPr="00BD6C68" w:rsidRDefault="00CE3650" w:rsidP="00F81D9F">
            <w:pPr>
              <w:pStyle w:val="Rubrik4"/>
              <w:outlineLvl w:val="3"/>
              <w:rPr>
                <w:lang w:val="en-GB"/>
              </w:rPr>
            </w:pPr>
            <w:r w:rsidRPr="00BD6C68">
              <w:rPr>
                <w:iCs w:val="0"/>
                <w:lang w:val="en-GB"/>
              </w:rPr>
              <w:t>Screens</w:t>
            </w:r>
          </w:p>
        </w:tc>
      </w:tr>
      <w:tr w:rsidR="00A179DE" w:rsidRPr="00771A70" w14:paraId="4BACCF34" w14:textId="77777777" w:rsidTr="00156457">
        <w:trPr>
          <w:trHeight w:hRule="exact" w:val="565"/>
        </w:trPr>
        <w:tc>
          <w:tcPr>
            <w:tcW w:w="9355" w:type="dxa"/>
            <w:gridSpan w:val="2"/>
            <w:vAlign w:val="center"/>
          </w:tcPr>
          <w:p w14:paraId="246B83D2" w14:textId="77777777" w:rsidR="00A179DE" w:rsidRPr="00BD6C68" w:rsidRDefault="00156457" w:rsidP="00645322">
            <w:pPr>
              <w:pStyle w:val="Normalwebb"/>
              <w:shd w:val="clear" w:color="auto" w:fill="FFFFFF"/>
              <w:rPr>
                <w:rFonts w:asciiTheme="minorHAnsi" w:hAnsiTheme="minorHAnsi" w:cs="Arial"/>
                <w:color w:val="7F7F7F" w:themeColor="text1" w:themeTint="80"/>
                <w:sz w:val="18"/>
                <w:szCs w:val="18"/>
                <w:lang w:val="en-GB"/>
              </w:rPr>
            </w:pPr>
            <w:r w:rsidRPr="00BD6C68">
              <w:rPr>
                <w:rFonts w:asciiTheme="minorHAnsi" w:hAnsiTheme="minorHAnsi" w:cs="Arial"/>
                <w:color w:val="7F7F7F" w:themeColor="text1" w:themeTint="80"/>
                <w:sz w:val="18"/>
                <w:szCs w:val="18"/>
                <w:lang w:val="en-GB"/>
              </w:rPr>
              <w:t>The following standard sets the requirements for partitions for non-domestic environments. The requirements cover stand-alone partitions. Declaring the equivalent sound-absorbing area and screen damping according to section 1.6 Acoustics is optional.</w:t>
            </w:r>
          </w:p>
        </w:tc>
      </w:tr>
      <w:tr w:rsidR="00CE3650" w:rsidRPr="00771A70" w14:paraId="23BE2B17" w14:textId="77777777" w:rsidTr="00CE3650">
        <w:trPr>
          <w:trHeight w:hRule="exact" w:val="578"/>
        </w:trPr>
        <w:tc>
          <w:tcPr>
            <w:tcW w:w="1809" w:type="dxa"/>
            <w:vAlign w:val="center"/>
          </w:tcPr>
          <w:p w14:paraId="3F95D568" w14:textId="77777777" w:rsidR="00CE3650" w:rsidRPr="00BD6C68" w:rsidRDefault="00CE3650" w:rsidP="00CE3650">
            <w:pPr>
              <w:rPr>
                <w:b/>
                <w:color w:val="7F7F7F" w:themeColor="text1" w:themeTint="80"/>
                <w:lang w:val="en-GB"/>
              </w:rPr>
            </w:pPr>
            <w:r w:rsidRPr="00BD6C68">
              <w:rPr>
                <w:rStyle w:val="Stark"/>
                <w:rFonts w:cs="Arial"/>
                <w:b w:val="0"/>
                <w:bCs w:val="0"/>
                <w:color w:val="7F7F7F" w:themeColor="text1" w:themeTint="80"/>
                <w:sz w:val="18"/>
                <w:szCs w:val="18"/>
                <w:lang w:val="en-GB"/>
              </w:rPr>
              <w:t>EN 1023-2:2000</w:t>
            </w:r>
          </w:p>
        </w:tc>
        <w:tc>
          <w:tcPr>
            <w:tcW w:w="7546" w:type="dxa"/>
            <w:vAlign w:val="center"/>
          </w:tcPr>
          <w:p w14:paraId="7228D69D" w14:textId="77777777" w:rsidR="00CE3650" w:rsidRPr="00BD6C68" w:rsidRDefault="00CE3650" w:rsidP="00CE3650">
            <w:pPr>
              <w:rPr>
                <w:color w:val="7F7F7F" w:themeColor="text1" w:themeTint="80"/>
                <w:sz w:val="18"/>
                <w:szCs w:val="18"/>
                <w:lang w:val="en-GB"/>
              </w:rPr>
            </w:pPr>
            <w:r w:rsidRPr="00BD6C68">
              <w:rPr>
                <w:rFonts w:cs="Arial"/>
                <w:color w:val="7F7F7F" w:themeColor="text1" w:themeTint="80"/>
                <w:sz w:val="18"/>
                <w:szCs w:val="18"/>
                <w:lang w:val="en-GB"/>
              </w:rPr>
              <w:t>Office furniture - Screens – Part 2: Mechanical safety requirements</w:t>
            </w:r>
          </w:p>
        </w:tc>
      </w:tr>
    </w:tbl>
    <w:p w14:paraId="5187D41E" w14:textId="77777777" w:rsidR="000707A3" w:rsidRPr="00BD6C68" w:rsidRDefault="000707A3" w:rsidP="00D84569">
      <w:pPr>
        <w:spacing w:line="120" w:lineRule="auto"/>
        <w:rPr>
          <w:sz w:val="18"/>
          <w:szCs w:val="18"/>
          <w:lang w:val="en-GB"/>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CE3650" w:rsidRPr="00BD6C68" w14:paraId="57F96520" w14:textId="77777777" w:rsidTr="00645322">
        <w:trPr>
          <w:trHeight w:hRule="exact" w:val="567"/>
        </w:trPr>
        <w:tc>
          <w:tcPr>
            <w:tcW w:w="9355" w:type="dxa"/>
            <w:gridSpan w:val="2"/>
            <w:vAlign w:val="center"/>
          </w:tcPr>
          <w:p w14:paraId="62E156AB" w14:textId="77777777" w:rsidR="00CE3650" w:rsidRPr="00BD6C68" w:rsidRDefault="00CE3650" w:rsidP="00F81D9F">
            <w:pPr>
              <w:pStyle w:val="Rubrik4"/>
              <w:outlineLvl w:val="3"/>
              <w:rPr>
                <w:lang w:val="en-GB"/>
              </w:rPr>
            </w:pPr>
            <w:r w:rsidRPr="00BD6C68">
              <w:rPr>
                <w:iCs w:val="0"/>
                <w:lang w:val="en-GB"/>
              </w:rPr>
              <w:t>Sound absorbents</w:t>
            </w:r>
          </w:p>
          <w:p w14:paraId="79C6BACE" w14:textId="77777777" w:rsidR="00CE3650" w:rsidRPr="00BD6C68" w:rsidRDefault="00CE3650" w:rsidP="00CE3650">
            <w:pPr>
              <w:pStyle w:val="Rubrik4"/>
              <w:numPr>
                <w:ilvl w:val="0"/>
                <w:numId w:val="0"/>
              </w:numPr>
              <w:spacing w:before="0"/>
              <w:outlineLvl w:val="3"/>
              <w:rPr>
                <w:lang w:val="en-GB"/>
              </w:rPr>
            </w:pPr>
          </w:p>
        </w:tc>
      </w:tr>
      <w:tr w:rsidR="00CE3650" w:rsidRPr="00771A70" w14:paraId="0B8C2275" w14:textId="77777777" w:rsidTr="007269BD">
        <w:trPr>
          <w:trHeight w:hRule="exact" w:val="3338"/>
        </w:trPr>
        <w:tc>
          <w:tcPr>
            <w:tcW w:w="9355" w:type="dxa"/>
            <w:gridSpan w:val="2"/>
            <w:vAlign w:val="center"/>
          </w:tcPr>
          <w:p w14:paraId="15A952DF" w14:textId="77777777" w:rsidR="00021E76" w:rsidRPr="00BD6C68" w:rsidRDefault="00CE3650" w:rsidP="00CE3650">
            <w:pPr>
              <w:shd w:val="clear" w:color="auto" w:fill="FFFFFF"/>
              <w:spacing w:after="255"/>
              <w:rPr>
                <w:bCs/>
                <w:color w:val="7F7F7F" w:themeColor="text1" w:themeTint="80"/>
                <w:sz w:val="18"/>
                <w:szCs w:val="18"/>
                <w:lang w:val="en-GB"/>
              </w:rPr>
            </w:pPr>
            <w:r w:rsidRPr="00BD6C68">
              <w:rPr>
                <w:color w:val="7F7F7F" w:themeColor="text1" w:themeTint="80"/>
                <w:sz w:val="18"/>
                <w:szCs w:val="18"/>
                <w:lang w:val="en-GB"/>
              </w:rPr>
              <w:t xml:space="preserve">The following requirements apply for measuring and calculating a sound absorbent's acoustic performance. Products that are declared in </w:t>
            </w:r>
            <w:r w:rsidRPr="00BD6C68">
              <w:rPr>
                <w:b/>
                <w:bCs/>
                <w:color w:val="7F7F7F" w:themeColor="text1" w:themeTint="80"/>
                <w:sz w:val="18"/>
                <w:szCs w:val="18"/>
                <w:lang w:val="en-GB"/>
              </w:rPr>
              <w:t>Acoustic Facts</w:t>
            </w:r>
            <w:r w:rsidRPr="00BD6C68">
              <w:rPr>
                <w:color w:val="7F7F7F" w:themeColor="text1" w:themeTint="80"/>
                <w:sz w:val="18"/>
                <w:szCs w:val="18"/>
                <w:lang w:val="en-GB"/>
              </w:rPr>
              <w:t xml:space="preserve"> fulfil the requirements listed in the specification. Acoustic performance data reported according to this specification can be used for calculating and dimensioning a room's acoustic performance. </w:t>
            </w:r>
          </w:p>
          <w:p w14:paraId="1BDCEB1D" w14:textId="77777777" w:rsidR="00CE3650" w:rsidRPr="00BD6C68" w:rsidRDefault="00AF76D2" w:rsidP="00CE3650">
            <w:pPr>
              <w:shd w:val="clear" w:color="auto" w:fill="FFFFFF"/>
              <w:spacing w:after="255"/>
              <w:rPr>
                <w:rFonts w:ascii="Arial" w:eastAsia="Times New Roman" w:hAnsi="Arial" w:cs="Arial"/>
                <w:color w:val="7F7F7F" w:themeColor="text1" w:themeTint="80"/>
                <w:sz w:val="18"/>
                <w:szCs w:val="18"/>
                <w:lang w:val="en-GB"/>
              </w:rPr>
            </w:pPr>
            <w:r w:rsidRPr="00BD6C68">
              <w:rPr>
                <w:color w:val="7F7F7F" w:themeColor="text1" w:themeTint="80"/>
                <w:sz w:val="18"/>
                <w:szCs w:val="18"/>
                <w:lang w:val="en-GB"/>
              </w:rPr>
              <w:t xml:space="preserve">In “Guide för ljudabsorbenter” (“Guide for sound absorbents”) at </w:t>
            </w:r>
            <w:hyperlink r:id="rId10" w:history="1">
              <w:r w:rsidRPr="00BD6C68">
                <w:rPr>
                  <w:rStyle w:val="Hyperlnk"/>
                  <w:sz w:val="18"/>
                  <w:szCs w:val="18"/>
                  <w:lang w:val="en-GB"/>
                </w:rPr>
                <w:t>www.mobelfakta.se</w:t>
              </w:r>
            </w:hyperlink>
            <w:r w:rsidRPr="00BD6C68">
              <w:rPr>
                <w:color w:val="7F7F7F" w:themeColor="text1" w:themeTint="80"/>
                <w:sz w:val="18"/>
                <w:szCs w:val="18"/>
                <w:lang w:val="en-GB"/>
              </w:rPr>
              <w:t xml:space="preserve"> there are recommended minimum values for sound absorption capacity. Procuring organisations such as Kammarkollegiet (The Legal, Financial and Administrative Services Agency) use these recommended levels in their procurements.</w:t>
            </w:r>
          </w:p>
          <w:p w14:paraId="0534708F" w14:textId="77777777" w:rsidR="00CE3650" w:rsidRPr="00BD6C68" w:rsidRDefault="00CE3650" w:rsidP="00CE3650">
            <w:pPr>
              <w:rPr>
                <w:bCs/>
                <w:color w:val="7F7F7F" w:themeColor="text1" w:themeTint="80"/>
                <w:u w:val="single"/>
                <w:lang w:val="en-GB"/>
              </w:rPr>
            </w:pPr>
            <w:r w:rsidRPr="00BD6C68">
              <w:rPr>
                <w:color w:val="7F7F7F" w:themeColor="text1" w:themeTint="80"/>
                <w:u w:val="single"/>
                <w:lang w:val="en-GB"/>
              </w:rPr>
              <w:t>Sound absorbing area</w:t>
            </w:r>
          </w:p>
          <w:p w14:paraId="47CEDA31" w14:textId="77777777" w:rsidR="002D1CB9" w:rsidRPr="00BD6C68" w:rsidRDefault="00CE3650" w:rsidP="00CE3650">
            <w:pPr>
              <w:rPr>
                <w:bCs/>
                <w:color w:val="7F7F7F" w:themeColor="text1" w:themeTint="80"/>
                <w:sz w:val="18"/>
                <w:szCs w:val="18"/>
                <w:lang w:val="en-GB"/>
              </w:rPr>
            </w:pPr>
            <w:r w:rsidRPr="00BD6C68">
              <w:rPr>
                <w:color w:val="7F7F7F" w:themeColor="text1" w:themeTint="80"/>
                <w:sz w:val="18"/>
                <w:szCs w:val="18"/>
                <w:lang w:val="en-GB"/>
              </w:rPr>
              <w:t>The below-specified standards for measuring and calculating acoustic performance the sound absorbing area of the sound absorbent shall be reported in the form of a diagram. Complete documentation on performed measurements and calculations in accordance with the standards above shall be kept available.</w:t>
            </w:r>
          </w:p>
          <w:p w14:paraId="65956523" w14:textId="77777777" w:rsidR="00CE3650" w:rsidRPr="00BD6C68" w:rsidRDefault="00CE3650" w:rsidP="00CE3650">
            <w:pPr>
              <w:rPr>
                <w:bCs/>
                <w:color w:val="7F7F7F" w:themeColor="text1" w:themeTint="80"/>
                <w:sz w:val="18"/>
                <w:szCs w:val="18"/>
                <w:lang w:val="en-GB"/>
              </w:rPr>
            </w:pPr>
            <w:r w:rsidRPr="00BD6C68">
              <w:rPr>
                <w:color w:val="7F7F7F" w:themeColor="text1" w:themeTint="80"/>
                <w:sz w:val="18"/>
                <w:szCs w:val="18"/>
                <w:lang w:val="en-GB"/>
              </w:rPr>
              <w:br/>
              <w:t>The requirements cover individual sound absorbents and larger composite surfaces (&gt; 10m</w:t>
            </w:r>
            <w:r w:rsidRPr="00BD6C68">
              <w:rPr>
                <w:color w:val="7F7F7F" w:themeColor="text1" w:themeTint="80"/>
                <w:sz w:val="18"/>
                <w:szCs w:val="18"/>
                <w:vertAlign w:val="superscript"/>
                <w:lang w:val="en-GB"/>
              </w:rPr>
              <w:t>2</w:t>
            </w:r>
            <w:r w:rsidRPr="00BD6C68">
              <w:rPr>
                <w:color w:val="7F7F7F" w:themeColor="text1" w:themeTint="80"/>
                <w:sz w:val="18"/>
                <w:szCs w:val="18"/>
                <w:lang w:val="en-GB"/>
              </w:rPr>
              <w:t>) with several sound absorbents.</w:t>
            </w:r>
          </w:p>
          <w:p w14:paraId="2F55D9AA" w14:textId="77777777" w:rsidR="00CE3650" w:rsidRPr="00BD6C68" w:rsidRDefault="00CE3650" w:rsidP="00645322">
            <w:pPr>
              <w:pStyle w:val="Normalwebb"/>
              <w:shd w:val="clear" w:color="auto" w:fill="FFFFFF"/>
              <w:rPr>
                <w:rFonts w:asciiTheme="minorHAnsi" w:hAnsiTheme="minorHAnsi" w:cs="Arial"/>
                <w:color w:val="7F7F7F" w:themeColor="text1" w:themeTint="80"/>
                <w:sz w:val="18"/>
                <w:szCs w:val="18"/>
                <w:lang w:val="en-GB"/>
              </w:rPr>
            </w:pPr>
            <w:r w:rsidRPr="00BD6C68">
              <w:rPr>
                <w:rFonts w:asciiTheme="minorHAnsi" w:hAnsiTheme="minorHAnsi" w:cs="Arial"/>
                <w:color w:val="7F7F7F" w:themeColor="text1" w:themeTint="80"/>
                <w:sz w:val="18"/>
                <w:szCs w:val="18"/>
                <w:lang w:val="en-GB"/>
              </w:rPr>
              <w:br/>
            </w:r>
            <w:r w:rsidRPr="00BD6C68">
              <w:rPr>
                <w:rFonts w:asciiTheme="minorHAnsi" w:hAnsiTheme="minorHAnsi" w:cs="Arial"/>
                <w:color w:val="7F7F7F" w:themeColor="text1" w:themeTint="80"/>
                <w:sz w:val="18"/>
                <w:szCs w:val="18"/>
                <w:lang w:val="en-GB"/>
              </w:rPr>
              <w:br/>
            </w:r>
          </w:p>
        </w:tc>
      </w:tr>
      <w:tr w:rsidR="008C4930" w:rsidRPr="00771A70" w14:paraId="234ADDF7" w14:textId="77777777" w:rsidTr="008C4930">
        <w:trPr>
          <w:trHeight w:hRule="exact" w:val="578"/>
        </w:trPr>
        <w:tc>
          <w:tcPr>
            <w:tcW w:w="1809" w:type="dxa"/>
            <w:vAlign w:val="center"/>
          </w:tcPr>
          <w:p w14:paraId="1A1291DC" w14:textId="77777777" w:rsidR="008C4930" w:rsidRPr="00BD6C68" w:rsidRDefault="008C4930" w:rsidP="008C4930">
            <w:pPr>
              <w:rPr>
                <w:b/>
                <w:color w:val="7F7F7F" w:themeColor="text1" w:themeTint="80"/>
                <w:lang w:val="en-GB"/>
              </w:rPr>
            </w:pPr>
            <w:r w:rsidRPr="00BD6C68">
              <w:rPr>
                <w:color w:val="7F7F7F" w:themeColor="text1" w:themeTint="80"/>
                <w:sz w:val="18"/>
                <w:szCs w:val="18"/>
                <w:lang w:val="en-GB"/>
              </w:rPr>
              <w:t>EN ISO 354:2003</w:t>
            </w:r>
          </w:p>
        </w:tc>
        <w:tc>
          <w:tcPr>
            <w:tcW w:w="7546" w:type="dxa"/>
            <w:vAlign w:val="center"/>
          </w:tcPr>
          <w:p w14:paraId="557276F8" w14:textId="77777777" w:rsidR="008C4930" w:rsidRPr="00BD6C68" w:rsidRDefault="008C4930" w:rsidP="008C4930">
            <w:pPr>
              <w:rPr>
                <w:color w:val="7F7F7F" w:themeColor="text1" w:themeTint="80"/>
                <w:sz w:val="18"/>
                <w:szCs w:val="18"/>
                <w:lang w:val="en-GB"/>
              </w:rPr>
            </w:pPr>
            <w:r w:rsidRPr="00BD6C68">
              <w:rPr>
                <w:color w:val="7F7F7F" w:themeColor="text1" w:themeTint="80"/>
                <w:sz w:val="18"/>
                <w:szCs w:val="18"/>
                <w:lang w:val="en-GB"/>
              </w:rPr>
              <w:t>Measurement of sound absorption in a reverberation room.</w:t>
            </w:r>
          </w:p>
        </w:tc>
      </w:tr>
      <w:tr w:rsidR="008C4930" w:rsidRPr="00771A70" w14:paraId="3C2A7852" w14:textId="77777777" w:rsidTr="008C4930">
        <w:trPr>
          <w:trHeight w:hRule="exact" w:val="558"/>
        </w:trPr>
        <w:tc>
          <w:tcPr>
            <w:tcW w:w="9355" w:type="dxa"/>
            <w:gridSpan w:val="2"/>
            <w:vAlign w:val="center"/>
          </w:tcPr>
          <w:p w14:paraId="0A32065B" w14:textId="77777777" w:rsidR="008C4930" w:rsidRPr="00BD6C68" w:rsidRDefault="008C4930" w:rsidP="008C4930">
            <w:pPr>
              <w:rPr>
                <w:rFonts w:cs="Arial"/>
                <w:color w:val="7F7F7F" w:themeColor="text1" w:themeTint="80"/>
                <w:sz w:val="18"/>
                <w:szCs w:val="18"/>
                <w:lang w:val="en-GB"/>
              </w:rPr>
            </w:pPr>
            <w:r w:rsidRPr="00BD6C68">
              <w:rPr>
                <w:color w:val="7F7F7F" w:themeColor="text1" w:themeTint="80"/>
                <w:sz w:val="18"/>
                <w:szCs w:val="18"/>
                <w:lang w:val="en-GB"/>
              </w:rPr>
              <w:t>Individual items are evaluated in accordance with the Swedish standard:</w:t>
            </w:r>
          </w:p>
        </w:tc>
      </w:tr>
      <w:tr w:rsidR="008C4930" w:rsidRPr="00771A70" w14:paraId="49E0C93A" w14:textId="77777777" w:rsidTr="0088628A">
        <w:trPr>
          <w:trHeight w:hRule="exact" w:val="765"/>
        </w:trPr>
        <w:tc>
          <w:tcPr>
            <w:tcW w:w="1809" w:type="dxa"/>
            <w:vAlign w:val="center"/>
          </w:tcPr>
          <w:p w14:paraId="4456C286" w14:textId="77777777" w:rsidR="008C4930" w:rsidRPr="00BD6C68" w:rsidRDefault="008C4930" w:rsidP="00B0357F">
            <w:pPr>
              <w:rPr>
                <w:rStyle w:val="Stark"/>
                <w:rFonts w:cs="Arial"/>
                <w:b w:val="0"/>
                <w:color w:val="7F7F7F" w:themeColor="text1" w:themeTint="80"/>
                <w:sz w:val="18"/>
                <w:szCs w:val="18"/>
                <w:lang w:val="en-GB"/>
              </w:rPr>
            </w:pPr>
            <w:r w:rsidRPr="0088628A">
              <w:rPr>
                <w:strike/>
                <w:color w:val="FF0000"/>
                <w:sz w:val="18"/>
                <w:szCs w:val="18"/>
                <w:lang w:val="en-GB"/>
              </w:rPr>
              <w:lastRenderedPageBreak/>
              <w:t>SS-EN 25269:2013</w:t>
            </w:r>
            <w:r w:rsidRPr="0088628A">
              <w:rPr>
                <w:color w:val="FF0000"/>
                <w:sz w:val="18"/>
                <w:szCs w:val="18"/>
                <w:lang w:val="en-GB"/>
              </w:rPr>
              <w:t xml:space="preserve"> </w:t>
            </w:r>
            <w:r w:rsidR="0088628A" w:rsidRPr="0088628A">
              <w:rPr>
                <w:bCs/>
                <w:color w:val="808080" w:themeColor="background1" w:themeShade="80"/>
                <w:sz w:val="18"/>
                <w:szCs w:val="18"/>
                <w:highlight w:val="yellow"/>
              </w:rPr>
              <w:t>ISO 20189:2018*</w:t>
            </w:r>
            <w:r w:rsidR="0088628A">
              <w:rPr>
                <w:bCs/>
                <w:color w:val="808080" w:themeColor="background1" w:themeShade="80"/>
                <w:sz w:val="18"/>
                <w:szCs w:val="18"/>
              </w:rPr>
              <w:t xml:space="preserve"> </w:t>
            </w:r>
            <w:r w:rsidR="0088628A" w:rsidRPr="00414A4C">
              <w:rPr>
                <w:bCs/>
                <w:color w:val="7F7F7F" w:themeColor="text1" w:themeTint="80"/>
                <w:sz w:val="18"/>
                <w:szCs w:val="18"/>
              </w:rPr>
              <w:t xml:space="preserve"> </w:t>
            </w:r>
            <w:r w:rsidR="0088628A" w:rsidRPr="00BD6C68">
              <w:rPr>
                <w:color w:val="7F7F7F" w:themeColor="text1" w:themeTint="80"/>
                <w:sz w:val="18"/>
                <w:szCs w:val="18"/>
                <w:lang w:val="en-GB"/>
              </w:rPr>
              <w:t xml:space="preserve"> </w:t>
            </w:r>
          </w:p>
        </w:tc>
        <w:tc>
          <w:tcPr>
            <w:tcW w:w="7546" w:type="dxa"/>
            <w:vAlign w:val="center"/>
          </w:tcPr>
          <w:p w14:paraId="4F715543" w14:textId="77777777" w:rsidR="008C4930" w:rsidRPr="0088628A" w:rsidRDefault="008C4930" w:rsidP="008C4930">
            <w:pPr>
              <w:rPr>
                <w:rFonts w:cstheme="minorHAnsi"/>
                <w:strike/>
                <w:color w:val="7F7F7F" w:themeColor="text1" w:themeTint="80"/>
                <w:sz w:val="18"/>
                <w:szCs w:val="18"/>
                <w:lang w:val="en-GB"/>
              </w:rPr>
            </w:pPr>
            <w:r w:rsidRPr="0088628A">
              <w:rPr>
                <w:strike/>
                <w:color w:val="FF0000"/>
                <w:sz w:val="18"/>
                <w:szCs w:val="18"/>
                <w:lang w:val="en-GB"/>
              </w:rPr>
              <w:t>Acoustics - Screens or single objects - Evaluation with regard to sound absorption and screen damping</w:t>
            </w:r>
            <w:r w:rsidR="0088628A" w:rsidRPr="001766A8">
              <w:rPr>
                <w:color w:val="7F7F7F" w:themeColor="text1" w:themeTint="80"/>
                <w:sz w:val="18"/>
                <w:szCs w:val="18"/>
                <w:lang w:val="en-GB"/>
              </w:rPr>
              <w:t xml:space="preserve"> </w:t>
            </w:r>
            <w:r w:rsidR="0088628A" w:rsidRPr="0088628A">
              <w:rPr>
                <w:color w:val="7F7F7F" w:themeColor="text1" w:themeTint="80"/>
                <w:sz w:val="18"/>
                <w:szCs w:val="18"/>
                <w:highlight w:val="yellow"/>
                <w:lang w:val="en-GB"/>
              </w:rPr>
              <w:t>Acoustics -- Screens, furniture and single objects intended for interior use -- Rating of sound absorption and sound reduction of elements based on laboratory measurements</w:t>
            </w:r>
          </w:p>
        </w:tc>
      </w:tr>
      <w:tr w:rsidR="008C4930" w:rsidRPr="00771A70" w14:paraId="0F0EAA17" w14:textId="77777777" w:rsidTr="00645322">
        <w:trPr>
          <w:trHeight w:hRule="exact" w:val="578"/>
        </w:trPr>
        <w:tc>
          <w:tcPr>
            <w:tcW w:w="9355" w:type="dxa"/>
            <w:gridSpan w:val="2"/>
            <w:vAlign w:val="center"/>
          </w:tcPr>
          <w:p w14:paraId="4F948066" w14:textId="77777777" w:rsidR="008C4930" w:rsidRPr="00BD6C68" w:rsidRDefault="008C4930" w:rsidP="008C4930">
            <w:pPr>
              <w:rPr>
                <w:rFonts w:cs="Arial"/>
                <w:color w:val="7F7F7F" w:themeColor="text1" w:themeTint="80"/>
                <w:sz w:val="18"/>
                <w:szCs w:val="18"/>
                <w:lang w:val="en-GB"/>
              </w:rPr>
            </w:pPr>
            <w:r w:rsidRPr="00BD6C68">
              <w:rPr>
                <w:color w:val="7F7F7F" w:themeColor="text1" w:themeTint="80"/>
                <w:sz w:val="18"/>
                <w:szCs w:val="18"/>
                <w:lang w:val="en-GB"/>
              </w:rPr>
              <w:t>Larger surfaces (&gt;10m</w:t>
            </w:r>
            <w:r w:rsidRPr="00BD6C68">
              <w:rPr>
                <w:color w:val="7F7F7F" w:themeColor="text1" w:themeTint="80"/>
                <w:sz w:val="18"/>
                <w:szCs w:val="18"/>
                <w:vertAlign w:val="superscript"/>
                <w:lang w:val="en-GB"/>
              </w:rPr>
              <w:t>2</w:t>
            </w:r>
            <w:r w:rsidRPr="00BD6C68">
              <w:rPr>
                <w:color w:val="7F7F7F" w:themeColor="text1" w:themeTint="80"/>
                <w:sz w:val="18"/>
                <w:szCs w:val="18"/>
                <w:lang w:val="en-GB"/>
              </w:rPr>
              <w:t>) made up of several sound absorbents should be evaluated in accordance with the Swedish and international standard:</w:t>
            </w:r>
          </w:p>
        </w:tc>
      </w:tr>
      <w:tr w:rsidR="008C4930" w:rsidRPr="00AD5751" w14:paraId="4C16658A" w14:textId="77777777" w:rsidTr="0088628A">
        <w:trPr>
          <w:trHeight w:hRule="exact" w:val="416"/>
        </w:trPr>
        <w:tc>
          <w:tcPr>
            <w:tcW w:w="1809" w:type="dxa"/>
            <w:vAlign w:val="center"/>
          </w:tcPr>
          <w:p w14:paraId="409FF073" w14:textId="77777777" w:rsidR="008C4930" w:rsidRPr="00BD6C68" w:rsidRDefault="008C4930" w:rsidP="008C4930">
            <w:pPr>
              <w:rPr>
                <w:rStyle w:val="Stark"/>
                <w:rFonts w:cs="Arial"/>
                <w:b w:val="0"/>
                <w:color w:val="808080"/>
                <w:sz w:val="18"/>
                <w:szCs w:val="18"/>
                <w:lang w:val="en-GB"/>
              </w:rPr>
            </w:pPr>
            <w:r w:rsidRPr="00BD6C68">
              <w:rPr>
                <w:color w:val="7F7F7F" w:themeColor="text1" w:themeTint="80"/>
                <w:sz w:val="18"/>
                <w:szCs w:val="18"/>
                <w:lang w:val="en-GB"/>
              </w:rPr>
              <w:t>SS-EN ISO 11654:1997</w:t>
            </w:r>
          </w:p>
        </w:tc>
        <w:tc>
          <w:tcPr>
            <w:tcW w:w="7546" w:type="dxa"/>
            <w:vAlign w:val="center"/>
          </w:tcPr>
          <w:p w14:paraId="52D8392D" w14:textId="77777777" w:rsidR="008C4930" w:rsidRPr="00BD6C68" w:rsidRDefault="008C4930" w:rsidP="008C4930">
            <w:pPr>
              <w:rPr>
                <w:rFonts w:cstheme="minorHAnsi"/>
                <w:color w:val="7F7F7F" w:themeColor="text1" w:themeTint="80"/>
                <w:sz w:val="18"/>
                <w:szCs w:val="18"/>
                <w:lang w:val="en-GB"/>
              </w:rPr>
            </w:pPr>
            <w:r w:rsidRPr="00BD6C68">
              <w:rPr>
                <w:color w:val="7F7F7F" w:themeColor="text1" w:themeTint="80"/>
                <w:sz w:val="18"/>
                <w:szCs w:val="18"/>
                <w:lang w:val="en-GB"/>
              </w:rPr>
              <w:t>Acoustics - Sound absorbents for use in buildings - Rating of sound absorption</w:t>
            </w:r>
          </w:p>
        </w:tc>
      </w:tr>
    </w:tbl>
    <w:p w14:paraId="12423215" w14:textId="77777777" w:rsidR="00CE3650" w:rsidRPr="0088628A" w:rsidRDefault="0088628A" w:rsidP="0088628A">
      <w:pPr>
        <w:rPr>
          <w:rFonts w:cs="Arial"/>
          <w:i/>
          <w:iCs/>
          <w:color w:val="7F7F7F" w:themeColor="text1" w:themeTint="80"/>
          <w:sz w:val="18"/>
          <w:szCs w:val="18"/>
          <w:lang w:val="en-GB"/>
        </w:rPr>
      </w:pPr>
      <w:r w:rsidRPr="0088628A">
        <w:rPr>
          <w:rFonts w:cs="Arial"/>
          <w:i/>
          <w:iCs/>
          <w:color w:val="7F7F7F" w:themeColor="text1" w:themeTint="80"/>
          <w:sz w:val="18"/>
          <w:szCs w:val="18"/>
          <w:highlight w:val="yellow"/>
          <w:lang w:val="en-GB"/>
        </w:rPr>
        <w:t>* Evaluations performed according to SS 25269:2013 are accepted until 2021-12-31.</w:t>
      </w:r>
    </w:p>
    <w:p w14:paraId="10880608" w14:textId="77777777" w:rsidR="00AA1E80" w:rsidRPr="00BD6C68" w:rsidRDefault="00AA1E80" w:rsidP="00D84569">
      <w:pPr>
        <w:spacing w:line="120" w:lineRule="auto"/>
        <w:rPr>
          <w:sz w:val="18"/>
          <w:szCs w:val="18"/>
          <w:lang w:val="en-GB"/>
        </w:rPr>
      </w:pPr>
    </w:p>
    <w:p w14:paraId="4D5C0F70" w14:textId="77777777" w:rsidR="00AA1E80" w:rsidRPr="00BD6C68" w:rsidRDefault="00AA1E80" w:rsidP="00D84569">
      <w:pPr>
        <w:spacing w:line="120" w:lineRule="auto"/>
        <w:rPr>
          <w:sz w:val="18"/>
          <w:szCs w:val="18"/>
          <w:lang w:val="en-GB"/>
        </w:rPr>
      </w:pPr>
    </w:p>
    <w:p w14:paraId="5FC90DCF" w14:textId="77777777" w:rsidR="00AA1E80" w:rsidRPr="00BD6C68" w:rsidRDefault="00AA1E80" w:rsidP="00D84569">
      <w:pPr>
        <w:spacing w:line="120" w:lineRule="auto"/>
        <w:rPr>
          <w:sz w:val="18"/>
          <w:szCs w:val="18"/>
          <w:lang w:val="en-GB"/>
        </w:rPr>
      </w:pPr>
    </w:p>
    <w:p w14:paraId="3F239B09" w14:textId="77777777" w:rsidR="00785AB8" w:rsidRPr="00BD6C68" w:rsidRDefault="00785AB8" w:rsidP="00D84569">
      <w:pPr>
        <w:spacing w:line="120" w:lineRule="auto"/>
        <w:rPr>
          <w:sz w:val="18"/>
          <w:szCs w:val="18"/>
          <w:lang w:val="en-GB"/>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8C4930" w:rsidRPr="00BD6C68" w14:paraId="2CD18BE8" w14:textId="77777777" w:rsidTr="004D51A7">
        <w:trPr>
          <w:trHeight w:hRule="exact" w:val="621"/>
        </w:trPr>
        <w:tc>
          <w:tcPr>
            <w:tcW w:w="9355" w:type="dxa"/>
            <w:gridSpan w:val="2"/>
          </w:tcPr>
          <w:p w14:paraId="53FF8421" w14:textId="77777777" w:rsidR="008C4930" w:rsidRPr="00BD6C68" w:rsidRDefault="008C4930" w:rsidP="008C4930">
            <w:pPr>
              <w:pStyle w:val="Rubrik4"/>
              <w:outlineLvl w:val="3"/>
              <w:rPr>
                <w:lang w:val="en-GB"/>
              </w:rPr>
            </w:pPr>
            <w:r w:rsidRPr="00BD6C68">
              <w:rPr>
                <w:iCs w:val="0"/>
                <w:lang w:val="en-GB"/>
              </w:rPr>
              <w:t>Writing boards</w:t>
            </w:r>
          </w:p>
          <w:p w14:paraId="0C7CDA5B" w14:textId="77777777" w:rsidR="008C4930" w:rsidRPr="00BD6C68" w:rsidRDefault="008C4930" w:rsidP="00645322">
            <w:pPr>
              <w:pStyle w:val="Rubrik4"/>
              <w:outlineLvl w:val="3"/>
              <w:rPr>
                <w:lang w:val="en-GB"/>
              </w:rPr>
            </w:pPr>
          </w:p>
        </w:tc>
      </w:tr>
      <w:tr w:rsidR="008C4930" w:rsidRPr="00AD5751" w14:paraId="7245078C" w14:textId="77777777" w:rsidTr="00F56C3C">
        <w:trPr>
          <w:trHeight w:hRule="exact" w:val="1140"/>
        </w:trPr>
        <w:tc>
          <w:tcPr>
            <w:tcW w:w="9355" w:type="dxa"/>
            <w:gridSpan w:val="2"/>
            <w:vAlign w:val="center"/>
          </w:tcPr>
          <w:p w14:paraId="7DF11B9E" w14:textId="77777777" w:rsidR="00F56C3C" w:rsidRPr="00BD6C68" w:rsidRDefault="002473A0" w:rsidP="00645322">
            <w:pPr>
              <w:pStyle w:val="Normalwebb"/>
              <w:shd w:val="clear" w:color="auto" w:fill="FFFFFF"/>
              <w:rPr>
                <w:rFonts w:asciiTheme="minorHAnsi" w:eastAsiaTheme="minorHAnsi" w:hAnsiTheme="minorHAnsi" w:cstheme="minorBidi"/>
                <w:bCs/>
                <w:color w:val="7F7F7F" w:themeColor="text1" w:themeTint="80"/>
                <w:sz w:val="18"/>
                <w:szCs w:val="18"/>
                <w:lang w:val="en-GB"/>
              </w:rPr>
            </w:pPr>
            <w:r w:rsidRPr="00BD6C68">
              <w:rPr>
                <w:rFonts w:asciiTheme="minorHAnsi" w:hAnsiTheme="minorHAnsi"/>
                <w:color w:val="7F7F7F" w:themeColor="text1" w:themeTint="80"/>
                <w:sz w:val="18"/>
                <w:szCs w:val="18"/>
                <w:lang w:val="en-GB"/>
              </w:rPr>
              <w:t xml:space="preserve">The following </w:t>
            </w:r>
            <w:r w:rsidR="007C35A7" w:rsidRPr="00BD6C68">
              <w:rPr>
                <w:rFonts w:asciiTheme="minorHAnsi" w:hAnsiTheme="minorHAnsi"/>
                <w:color w:val="7F7F7F" w:themeColor="text1" w:themeTint="80"/>
                <w:sz w:val="18"/>
                <w:szCs w:val="18"/>
                <w:lang w:val="en-GB"/>
              </w:rPr>
              <w:t>standard sets the requirements for writing boards and is</w:t>
            </w:r>
            <w:r w:rsidRPr="00BD6C68">
              <w:rPr>
                <w:rFonts w:asciiTheme="minorHAnsi" w:hAnsiTheme="minorHAnsi"/>
                <w:color w:val="7F7F7F" w:themeColor="text1" w:themeTint="80"/>
                <w:sz w:val="18"/>
                <w:szCs w:val="18"/>
                <w:lang w:val="en-GB"/>
              </w:rPr>
              <w:t xml:space="preserve"> applicable for safety in normal use, the surface properties, durability of construction and ergonomics. </w:t>
            </w:r>
          </w:p>
          <w:p w14:paraId="25BD8286" w14:textId="77777777" w:rsidR="008C4930" w:rsidRPr="00BD6C68" w:rsidRDefault="008C4930" w:rsidP="00645322">
            <w:pPr>
              <w:pStyle w:val="Normalwebb"/>
              <w:shd w:val="clear" w:color="auto" w:fill="FFFFFF"/>
              <w:rPr>
                <w:rFonts w:asciiTheme="minorHAnsi" w:hAnsiTheme="minorHAnsi" w:cs="Arial"/>
                <w:color w:val="7F7F7F" w:themeColor="text1" w:themeTint="80"/>
                <w:sz w:val="18"/>
                <w:szCs w:val="18"/>
                <w:lang w:val="en-GB"/>
              </w:rPr>
            </w:pPr>
            <w:r w:rsidRPr="00BD6C68">
              <w:rPr>
                <w:rFonts w:asciiTheme="minorHAnsi" w:eastAsiaTheme="minorHAnsi" w:hAnsiTheme="minorHAnsi" w:cstheme="minorBidi"/>
                <w:color w:val="7F7F7F" w:themeColor="text1" w:themeTint="80"/>
                <w:sz w:val="18"/>
                <w:szCs w:val="18"/>
                <w:lang w:val="en-GB"/>
              </w:rPr>
              <w:t>The requirements cover wall-mounted and stand-alone writing boards of the type writing boards and chalk boards, for educational institutions, offices, conference and board rooms.</w:t>
            </w:r>
          </w:p>
        </w:tc>
      </w:tr>
      <w:tr w:rsidR="008C4930" w:rsidRPr="00AD5751" w14:paraId="0FA9D4BA" w14:textId="77777777" w:rsidTr="008C4930">
        <w:trPr>
          <w:trHeight w:hRule="exact" w:val="3269"/>
        </w:trPr>
        <w:tc>
          <w:tcPr>
            <w:tcW w:w="1809" w:type="dxa"/>
            <w:vAlign w:val="center"/>
          </w:tcPr>
          <w:p w14:paraId="5D3F80E4" w14:textId="77777777" w:rsidR="008C4930" w:rsidRPr="00BD6C68" w:rsidRDefault="008C4930" w:rsidP="008C4930">
            <w:pPr>
              <w:rPr>
                <w:b/>
                <w:color w:val="7F7F7F" w:themeColor="text1" w:themeTint="80"/>
                <w:lang w:val="en-GB"/>
              </w:rPr>
            </w:pPr>
            <w:r w:rsidRPr="00BD6C68">
              <w:rPr>
                <w:color w:val="7F7F7F" w:themeColor="text1" w:themeTint="80"/>
                <w:sz w:val="18"/>
                <w:szCs w:val="18"/>
                <w:lang w:val="en-GB"/>
              </w:rPr>
              <w:t>EN 14434:2010</w:t>
            </w:r>
          </w:p>
        </w:tc>
        <w:tc>
          <w:tcPr>
            <w:tcW w:w="7546" w:type="dxa"/>
            <w:vAlign w:val="center"/>
          </w:tcPr>
          <w:p w14:paraId="68408E8E" w14:textId="77777777" w:rsidR="008C4930" w:rsidRPr="00BD6C68" w:rsidRDefault="008C4930" w:rsidP="008C4930">
            <w:pPr>
              <w:rPr>
                <w:color w:val="7F7F7F" w:themeColor="text1" w:themeTint="80"/>
                <w:sz w:val="18"/>
                <w:szCs w:val="18"/>
                <w:lang w:val="en-GB"/>
              </w:rPr>
            </w:pPr>
            <w:r w:rsidRPr="00BD6C68">
              <w:rPr>
                <w:color w:val="7F7F7F" w:themeColor="text1" w:themeTint="80"/>
                <w:sz w:val="18"/>
                <w:szCs w:val="18"/>
                <w:lang w:val="en-GB"/>
              </w:rPr>
              <w:t>Writing boards for educational institutions - Ergonomic, technical and safety requirements and their test methods</w:t>
            </w:r>
            <w:r w:rsidR="00BD6C68">
              <w:rPr>
                <w:color w:val="7F7F7F" w:themeColor="text1" w:themeTint="80"/>
                <w:sz w:val="18"/>
                <w:szCs w:val="18"/>
                <w:lang w:val="en-GB"/>
              </w:rPr>
              <w:t xml:space="preserve"> </w:t>
            </w:r>
            <w:r w:rsidRPr="00BD6C68">
              <w:rPr>
                <w:color w:val="7F7F7F" w:themeColor="text1" w:themeTint="80"/>
                <w:sz w:val="18"/>
                <w:szCs w:val="18"/>
                <w:lang w:val="en-GB"/>
              </w:rPr>
              <w:br/>
              <w:t>When testing whiteboards in accordance with EN 14434:2010 the whiteboards should meet the standard requirements and minimum level 2 should achieved in terms of:</w:t>
            </w:r>
            <w:r w:rsidRPr="00BD6C68">
              <w:rPr>
                <w:color w:val="7F7F7F" w:themeColor="text1" w:themeTint="80"/>
                <w:sz w:val="18"/>
                <w:szCs w:val="18"/>
                <w:lang w:val="en-GB"/>
              </w:rPr>
              <w:br/>
              <w:t>- 7.2.3 Ability to write and erase</w:t>
            </w:r>
            <w:r w:rsidRPr="00BD6C68">
              <w:rPr>
                <w:color w:val="7F7F7F" w:themeColor="text1" w:themeTint="80"/>
                <w:sz w:val="18"/>
                <w:szCs w:val="18"/>
                <w:lang w:val="en-GB"/>
              </w:rPr>
              <w:br/>
              <w:t>- 7.3.2 Scratching</w:t>
            </w:r>
            <w:r w:rsidRPr="00BD6C68">
              <w:rPr>
                <w:color w:val="7F7F7F" w:themeColor="text1" w:themeTint="80"/>
                <w:sz w:val="18"/>
                <w:szCs w:val="18"/>
                <w:lang w:val="en-GB"/>
              </w:rPr>
              <w:br/>
              <w:t>- 7.4.2 Staining</w:t>
            </w:r>
            <w:r w:rsidRPr="00BD6C68">
              <w:rPr>
                <w:color w:val="7F7F7F" w:themeColor="text1" w:themeTint="80"/>
                <w:sz w:val="18"/>
                <w:szCs w:val="18"/>
                <w:lang w:val="en-GB"/>
              </w:rPr>
              <w:br/>
              <w:t>- 7.5.2 Colour degradation</w:t>
            </w:r>
            <w:r w:rsidRPr="00BD6C68">
              <w:rPr>
                <w:color w:val="7F7F7F" w:themeColor="text1" w:themeTint="80"/>
                <w:sz w:val="18"/>
                <w:szCs w:val="18"/>
                <w:lang w:val="en-GB"/>
              </w:rPr>
              <w:br/>
            </w:r>
            <w:r w:rsidRPr="00BD6C68">
              <w:rPr>
                <w:color w:val="7F7F7F" w:themeColor="text1" w:themeTint="80"/>
                <w:sz w:val="18"/>
                <w:szCs w:val="18"/>
                <w:lang w:val="en-GB"/>
              </w:rPr>
              <w:br/>
              <w:t xml:space="preserve">When testing whiteboards in accordance with EN 14434:2010 the whiteboards should meet the standard requirements and minimum level 2 should achieved in terms of </w:t>
            </w:r>
            <w:r w:rsidRPr="00BD6C68">
              <w:rPr>
                <w:color w:val="7F7F7F" w:themeColor="text1" w:themeTint="80"/>
                <w:sz w:val="18"/>
                <w:szCs w:val="18"/>
                <w:lang w:val="en-GB"/>
              </w:rPr>
              <w:br/>
              <w:t>- 8.3.3 Ability to write</w:t>
            </w:r>
            <w:r w:rsidRPr="00BD6C68">
              <w:rPr>
                <w:color w:val="7F7F7F" w:themeColor="text1" w:themeTint="80"/>
                <w:sz w:val="18"/>
                <w:szCs w:val="18"/>
                <w:lang w:val="en-GB"/>
              </w:rPr>
              <w:br/>
              <w:t>- 8.4.2 Scratching</w:t>
            </w:r>
            <w:r w:rsidRPr="00BD6C68">
              <w:rPr>
                <w:color w:val="7F7F7F" w:themeColor="text1" w:themeTint="80"/>
                <w:sz w:val="18"/>
                <w:szCs w:val="18"/>
                <w:lang w:val="en-GB"/>
              </w:rPr>
              <w:br/>
              <w:t>- 8.5.2 Staining</w:t>
            </w:r>
            <w:r w:rsidRPr="00BD6C68">
              <w:rPr>
                <w:color w:val="7F7F7F" w:themeColor="text1" w:themeTint="80"/>
                <w:sz w:val="18"/>
                <w:szCs w:val="18"/>
                <w:lang w:val="en-GB"/>
              </w:rPr>
              <w:br/>
              <w:t>- 8.6.2 Colour degradation</w:t>
            </w:r>
          </w:p>
        </w:tc>
      </w:tr>
    </w:tbl>
    <w:p w14:paraId="01528FB5" w14:textId="77777777" w:rsidR="000707A3" w:rsidRPr="00BD6C68" w:rsidRDefault="000707A3" w:rsidP="000707A3">
      <w:pPr>
        <w:pStyle w:val="Normalwebb"/>
        <w:shd w:val="clear" w:color="auto" w:fill="FFFFFF"/>
        <w:rPr>
          <w:rFonts w:asciiTheme="minorHAnsi" w:eastAsiaTheme="minorHAnsi" w:hAnsiTheme="minorHAnsi" w:cstheme="minorBidi"/>
          <w:bCs/>
          <w:color w:val="7F7F7F" w:themeColor="text1" w:themeTint="80"/>
          <w:sz w:val="18"/>
          <w:szCs w:val="18"/>
          <w:lang w:val="en-GB"/>
        </w:rPr>
      </w:pPr>
    </w:p>
    <w:p w14:paraId="575FC5B4" w14:textId="77777777" w:rsidR="000707A3" w:rsidRPr="00BD6C68" w:rsidRDefault="000707A3" w:rsidP="000707A3">
      <w:pPr>
        <w:pStyle w:val="Rubrik3"/>
        <w:numPr>
          <w:ilvl w:val="0"/>
          <w:numId w:val="0"/>
        </w:numPr>
        <w:rPr>
          <w:lang w:val="en-GB"/>
        </w:rPr>
      </w:pPr>
    </w:p>
    <w:p w14:paraId="10307804" w14:textId="77777777" w:rsidR="000707A3" w:rsidRPr="00BD6C68" w:rsidRDefault="000707A3" w:rsidP="000707A3">
      <w:pPr>
        <w:rPr>
          <w:rFonts w:eastAsiaTheme="majorEastAsia" w:cstheme="majorBidi"/>
          <w:b/>
          <w:bCs/>
          <w:color w:val="0099CC"/>
          <w:sz w:val="28"/>
          <w:lang w:val="en-GB"/>
        </w:rPr>
      </w:pPr>
      <w:bookmarkStart w:id="12" w:name="_Toc459276934"/>
      <w:r w:rsidRPr="00BD6C68">
        <w:rPr>
          <w:lang w:val="en-GB"/>
        </w:rPr>
        <w:br w:type="page"/>
      </w:r>
    </w:p>
    <w:p w14:paraId="2E78E66E" w14:textId="77777777" w:rsidR="000707A3" w:rsidRPr="00BD6C68" w:rsidRDefault="000707A3" w:rsidP="00F81D9F">
      <w:pPr>
        <w:pStyle w:val="Rubrik3"/>
        <w:rPr>
          <w:lang w:val="en-GB"/>
        </w:rPr>
      </w:pPr>
      <w:bookmarkStart w:id="13" w:name="_Toc480887837"/>
      <w:r w:rsidRPr="00BD6C68">
        <w:rPr>
          <w:lang w:val="en-GB"/>
        </w:rPr>
        <w:lastRenderedPageBreak/>
        <w:t>Office environment</w:t>
      </w:r>
      <w:bookmarkEnd w:id="12"/>
      <w:bookmarkEnd w:id="13"/>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8C4930" w:rsidRPr="00BD6C68" w14:paraId="24D6478E" w14:textId="77777777" w:rsidTr="00AD21F5">
        <w:trPr>
          <w:trHeight w:hRule="exact" w:val="512"/>
        </w:trPr>
        <w:tc>
          <w:tcPr>
            <w:tcW w:w="9355" w:type="dxa"/>
            <w:gridSpan w:val="2"/>
          </w:tcPr>
          <w:p w14:paraId="6F2CCD8B" w14:textId="77777777" w:rsidR="008C4930" w:rsidRPr="00BD6C68" w:rsidRDefault="00AD21F5" w:rsidP="008E273A">
            <w:pPr>
              <w:pStyle w:val="Rubrik4"/>
              <w:outlineLvl w:val="3"/>
              <w:rPr>
                <w:lang w:val="en-GB"/>
              </w:rPr>
            </w:pPr>
            <w:r w:rsidRPr="00BD6C68">
              <w:rPr>
                <w:iCs w:val="0"/>
                <w:lang w:val="en-GB"/>
              </w:rPr>
              <w:t>Office work chairs</w:t>
            </w:r>
          </w:p>
        </w:tc>
      </w:tr>
      <w:tr w:rsidR="008C4930" w:rsidRPr="00024B05" w14:paraId="715AC0C2" w14:textId="77777777" w:rsidTr="007269BD">
        <w:trPr>
          <w:trHeight w:hRule="exact" w:val="3542"/>
        </w:trPr>
        <w:tc>
          <w:tcPr>
            <w:tcW w:w="9355" w:type="dxa"/>
            <w:gridSpan w:val="2"/>
            <w:vAlign w:val="center"/>
          </w:tcPr>
          <w:p w14:paraId="4B83E861" w14:textId="77777777" w:rsidR="00077125" w:rsidRPr="00BD6C68" w:rsidRDefault="00156457" w:rsidP="00645322">
            <w:pPr>
              <w:pStyle w:val="Normalwebb"/>
              <w:shd w:val="clear" w:color="auto" w:fill="FFFFFF"/>
              <w:rPr>
                <w:rFonts w:asciiTheme="minorHAnsi" w:hAnsiTheme="minorHAnsi" w:cs="Arial"/>
                <w:color w:val="7F7F7F" w:themeColor="text1" w:themeTint="80"/>
                <w:sz w:val="18"/>
                <w:szCs w:val="18"/>
                <w:lang w:val="en-GB"/>
              </w:rPr>
            </w:pPr>
            <w:r w:rsidRPr="00BD6C68">
              <w:rPr>
                <w:rFonts w:asciiTheme="minorHAnsi" w:hAnsiTheme="minorHAnsi" w:cs="Arial"/>
                <w:color w:val="7F7F7F" w:themeColor="text1" w:themeTint="80"/>
                <w:sz w:val="18"/>
                <w:szCs w:val="18"/>
                <w:lang w:val="en-GB"/>
              </w:rPr>
              <w:t xml:space="preserve">This specification sets the requirements for work chairs intended for use in office environments according to the European standards EN 1335-2 and -3. EN 1335-1 is specified in item 1.2. Dimensions </w:t>
            </w:r>
          </w:p>
          <w:p w14:paraId="1E76AA41" w14:textId="77777777" w:rsidR="00077125" w:rsidRPr="00BD6C68" w:rsidRDefault="008C4930" w:rsidP="00645322">
            <w:pPr>
              <w:pStyle w:val="Normalwebb"/>
              <w:shd w:val="clear" w:color="auto" w:fill="FFFFFF"/>
              <w:rPr>
                <w:rFonts w:asciiTheme="minorHAnsi" w:hAnsiTheme="minorHAnsi" w:cs="Arial"/>
                <w:color w:val="7F7F7F" w:themeColor="text1" w:themeTint="80"/>
                <w:sz w:val="18"/>
                <w:szCs w:val="18"/>
                <w:lang w:val="en-GB"/>
              </w:rPr>
            </w:pPr>
            <w:r w:rsidRPr="00BD6C68">
              <w:rPr>
                <w:rFonts w:asciiTheme="minorHAnsi" w:hAnsiTheme="minorHAnsi" w:cs="Arial"/>
                <w:color w:val="7F7F7F" w:themeColor="text1" w:themeTint="80"/>
                <w:sz w:val="18"/>
                <w:szCs w:val="18"/>
                <w:lang w:val="en-GB"/>
              </w:rPr>
              <w:t>The requirements include work chairs for office environments according to the following definition:</w:t>
            </w:r>
            <w:r w:rsidR="00BD6C68">
              <w:rPr>
                <w:rFonts w:asciiTheme="minorHAnsi" w:hAnsiTheme="minorHAnsi" w:cs="Arial"/>
                <w:color w:val="7F7F7F" w:themeColor="text1" w:themeTint="80"/>
                <w:sz w:val="18"/>
                <w:szCs w:val="18"/>
                <w:lang w:val="en-GB"/>
              </w:rPr>
              <w:t xml:space="preserve"> </w:t>
            </w:r>
            <w:r w:rsidRPr="00BD6C68">
              <w:rPr>
                <w:rFonts w:asciiTheme="minorHAnsi" w:hAnsiTheme="minorHAnsi" w:cs="Arial"/>
                <w:color w:val="7F7F7F" w:themeColor="text1" w:themeTint="80"/>
                <w:sz w:val="18"/>
                <w:szCs w:val="18"/>
                <w:lang w:val="en-GB"/>
              </w:rPr>
              <w:t xml:space="preserve">An item of seating furniture for a single person with backrest and with or without armrest. The chair includes a revolving seat and adjustable height. </w:t>
            </w:r>
          </w:p>
          <w:p w14:paraId="496E515C" w14:textId="77777777" w:rsidR="002D1CB9" w:rsidRPr="00BD6C68" w:rsidRDefault="008C4930" w:rsidP="00B0357F">
            <w:pPr>
              <w:pStyle w:val="Normalwebb"/>
              <w:shd w:val="clear" w:color="auto" w:fill="FFFFFF"/>
              <w:rPr>
                <w:rFonts w:asciiTheme="minorHAnsi" w:hAnsiTheme="minorHAnsi" w:cs="Arial"/>
                <w:color w:val="7F7F7F" w:themeColor="text1" w:themeTint="80"/>
                <w:sz w:val="18"/>
                <w:szCs w:val="18"/>
                <w:lang w:val="en-GB"/>
              </w:rPr>
            </w:pPr>
            <w:r w:rsidRPr="00BD6C68">
              <w:rPr>
                <w:rFonts w:asciiTheme="minorHAnsi" w:hAnsiTheme="minorHAnsi" w:cs="Arial"/>
                <w:color w:val="7F7F7F" w:themeColor="text1" w:themeTint="80"/>
                <w:sz w:val="18"/>
                <w:szCs w:val="18"/>
                <w:lang w:val="en-GB"/>
              </w:rPr>
              <w:t xml:space="preserve">The chairs are divided into three types – </w:t>
            </w:r>
            <w:r w:rsidRPr="00BD6C68">
              <w:rPr>
                <w:rFonts w:asciiTheme="minorHAnsi" w:hAnsiTheme="minorHAnsi" w:cs="Arial"/>
                <w:b/>
                <w:bCs/>
                <w:color w:val="7F7F7F" w:themeColor="text1" w:themeTint="80"/>
                <w:sz w:val="18"/>
                <w:szCs w:val="18"/>
                <w:lang w:val="en-GB"/>
              </w:rPr>
              <w:t>A, B and C.</w:t>
            </w:r>
            <w:r w:rsidRPr="00BD6C68">
              <w:rPr>
                <w:rFonts w:asciiTheme="minorHAnsi" w:hAnsiTheme="minorHAnsi" w:cs="Arial"/>
                <w:color w:val="7F7F7F" w:themeColor="text1" w:themeTint="80"/>
                <w:sz w:val="18"/>
                <w:szCs w:val="18"/>
                <w:lang w:val="en-GB"/>
              </w:rPr>
              <w:br/>
              <w:t xml:space="preserve"> The type is de</w:t>
            </w:r>
            <w:r w:rsidR="00F05940" w:rsidRPr="00BD6C68">
              <w:rPr>
                <w:rFonts w:asciiTheme="minorHAnsi" w:hAnsiTheme="minorHAnsi" w:cs="Arial"/>
                <w:color w:val="7F7F7F" w:themeColor="text1" w:themeTint="80"/>
                <w:sz w:val="18"/>
                <w:szCs w:val="18"/>
                <w:lang w:val="en-GB"/>
              </w:rPr>
              <w:t>termined</w:t>
            </w:r>
            <w:r w:rsidRPr="00BD6C68">
              <w:rPr>
                <w:rFonts w:asciiTheme="minorHAnsi" w:hAnsiTheme="minorHAnsi" w:cs="Arial"/>
                <w:color w:val="7F7F7F" w:themeColor="text1" w:themeTint="80"/>
                <w:sz w:val="18"/>
                <w:szCs w:val="18"/>
                <w:lang w:val="en-GB"/>
              </w:rPr>
              <w:t xml:space="preserve"> </w:t>
            </w:r>
            <w:r w:rsidR="00F05940" w:rsidRPr="00BD6C68">
              <w:rPr>
                <w:rFonts w:asciiTheme="minorHAnsi" w:hAnsiTheme="minorHAnsi" w:cs="Arial"/>
                <w:color w:val="7F7F7F" w:themeColor="text1" w:themeTint="80"/>
                <w:sz w:val="18"/>
                <w:szCs w:val="18"/>
                <w:lang w:val="en-GB"/>
              </w:rPr>
              <w:t>by</w:t>
            </w:r>
            <w:r w:rsidRPr="00BD6C68">
              <w:rPr>
                <w:rFonts w:asciiTheme="minorHAnsi" w:hAnsiTheme="minorHAnsi" w:cs="Arial"/>
                <w:color w:val="7F7F7F" w:themeColor="text1" w:themeTint="80"/>
                <w:sz w:val="18"/>
                <w:szCs w:val="18"/>
                <w:lang w:val="en-GB"/>
              </w:rPr>
              <w:t xml:space="preserve"> the adjustment possibilities given by dimensions according to EN 1335-1 (see also 1.2 Dimensions) and EN 1335-4. The requirements are based on being used eight hours a day by a person weighing 110 kg. When declaring a work chair, the chair’s category must be specified as below. </w:t>
            </w:r>
          </w:p>
          <w:p w14:paraId="283416C8" w14:textId="77777777" w:rsidR="008C4930" w:rsidRPr="00BD6C68" w:rsidRDefault="008C4930" w:rsidP="00B0357F">
            <w:pPr>
              <w:pStyle w:val="Normalwebb"/>
              <w:shd w:val="clear" w:color="auto" w:fill="FFFFFF"/>
              <w:rPr>
                <w:rFonts w:asciiTheme="minorHAnsi" w:hAnsiTheme="minorHAnsi" w:cs="Arial"/>
                <w:color w:val="7F7F7F" w:themeColor="text1" w:themeTint="80"/>
                <w:sz w:val="18"/>
                <w:szCs w:val="18"/>
                <w:lang w:val="en-GB"/>
              </w:rPr>
            </w:pPr>
            <w:r w:rsidRPr="00BD6C68">
              <w:rPr>
                <w:rFonts w:asciiTheme="minorHAnsi" w:hAnsiTheme="minorHAnsi" w:cs="Arial"/>
                <w:color w:val="7F7F7F" w:themeColor="text1" w:themeTint="80"/>
                <w:sz w:val="18"/>
                <w:szCs w:val="18"/>
                <w:lang w:val="en-GB"/>
              </w:rPr>
              <w:t>Type A: Seat – revolving, adjustable height, adjustable seating-depth and adjustable leaning.</w:t>
            </w:r>
            <w:r w:rsidRPr="00BD6C68">
              <w:rPr>
                <w:rFonts w:asciiTheme="minorHAnsi" w:hAnsiTheme="minorHAnsi" w:cs="Arial"/>
                <w:color w:val="7F7F7F" w:themeColor="text1" w:themeTint="80"/>
                <w:sz w:val="18"/>
                <w:szCs w:val="18"/>
                <w:lang w:val="en-GB"/>
              </w:rPr>
              <w:br/>
              <w:t>Type B: Seat – revolving, adjustable height, fixed/adjustable seating-depth and fixed/adjustable leaning.</w:t>
            </w:r>
            <w:r w:rsidRPr="00BD6C68">
              <w:rPr>
                <w:rFonts w:asciiTheme="minorHAnsi" w:hAnsiTheme="minorHAnsi" w:cs="Arial"/>
                <w:color w:val="7F7F7F" w:themeColor="text1" w:themeTint="80"/>
                <w:sz w:val="18"/>
                <w:szCs w:val="18"/>
                <w:lang w:val="en-GB"/>
              </w:rPr>
              <w:br/>
              <w:t>Type C: Seat – revolving, adjustable height, fixed/ adjustable seating-depth, fixed/ adjustable leaning. Backrest – fixed height.</w:t>
            </w:r>
          </w:p>
        </w:tc>
      </w:tr>
      <w:tr w:rsidR="008C4930" w:rsidRPr="00AD5751" w14:paraId="17E9BB81" w14:textId="77777777" w:rsidTr="008C4930">
        <w:trPr>
          <w:trHeight w:hRule="exact" w:val="707"/>
        </w:trPr>
        <w:tc>
          <w:tcPr>
            <w:tcW w:w="1809" w:type="dxa"/>
            <w:vAlign w:val="center"/>
          </w:tcPr>
          <w:p w14:paraId="41A1C4F8" w14:textId="77777777" w:rsidR="008C4930" w:rsidRPr="00BD6C68" w:rsidRDefault="008C4930" w:rsidP="008C4930">
            <w:pPr>
              <w:rPr>
                <w:b/>
                <w:color w:val="7F7F7F" w:themeColor="text1" w:themeTint="80"/>
                <w:lang w:val="en-GB"/>
              </w:rPr>
            </w:pPr>
            <w:r w:rsidRPr="00BD6C68">
              <w:rPr>
                <w:rStyle w:val="Stark"/>
                <w:rFonts w:cs="Arial"/>
                <w:b w:val="0"/>
                <w:bCs w:val="0"/>
                <w:color w:val="7F7F7F" w:themeColor="text1" w:themeTint="80"/>
                <w:sz w:val="18"/>
                <w:szCs w:val="18"/>
                <w:lang w:val="en-GB"/>
              </w:rPr>
              <w:t>EN 1335-2:</w:t>
            </w:r>
            <w:r w:rsidR="0088628A" w:rsidRPr="00A87365">
              <w:rPr>
                <w:rStyle w:val="Stark"/>
                <w:rFonts w:cs="Arial"/>
                <w:b w:val="0"/>
                <w:bCs w:val="0"/>
                <w:color w:val="808080" w:themeColor="background1" w:themeShade="80"/>
                <w:sz w:val="18"/>
                <w:szCs w:val="18"/>
                <w:lang w:val="en-GB"/>
              </w:rPr>
              <w:t xml:space="preserve"> </w:t>
            </w:r>
            <w:r w:rsidR="0088628A" w:rsidRPr="0088628A">
              <w:rPr>
                <w:rStyle w:val="Stark"/>
                <w:rFonts w:cs="Arial"/>
                <w:b w:val="0"/>
                <w:bCs w:val="0"/>
                <w:color w:val="808080" w:themeColor="background1" w:themeShade="80"/>
                <w:sz w:val="18"/>
                <w:szCs w:val="18"/>
                <w:highlight w:val="yellow"/>
                <w:lang w:val="en-GB"/>
              </w:rPr>
              <w:t>2018*</w:t>
            </w:r>
            <w:r w:rsidR="0088628A" w:rsidRPr="0088628A">
              <w:rPr>
                <w:rStyle w:val="Stark"/>
                <w:rFonts w:cs="Arial"/>
                <w:b w:val="0"/>
                <w:bCs w:val="0"/>
                <w:strike/>
                <w:color w:val="FF0000"/>
                <w:sz w:val="18"/>
                <w:szCs w:val="18"/>
                <w:lang w:val="en-GB"/>
              </w:rPr>
              <w:t xml:space="preserve"> </w:t>
            </w:r>
            <w:r w:rsidRPr="0088628A">
              <w:rPr>
                <w:rStyle w:val="Stark"/>
                <w:rFonts w:cs="Arial"/>
                <w:b w:val="0"/>
                <w:bCs w:val="0"/>
                <w:strike/>
                <w:color w:val="FF0000"/>
                <w:sz w:val="18"/>
                <w:szCs w:val="18"/>
                <w:lang w:val="en-GB"/>
              </w:rPr>
              <w:t>2009 + EN 1335-3:2009</w:t>
            </w:r>
          </w:p>
        </w:tc>
        <w:tc>
          <w:tcPr>
            <w:tcW w:w="7546" w:type="dxa"/>
            <w:vAlign w:val="center"/>
          </w:tcPr>
          <w:p w14:paraId="760E268C" w14:textId="77777777" w:rsidR="008C4930" w:rsidRPr="00BD6C68" w:rsidRDefault="008C4930" w:rsidP="008C4930">
            <w:pPr>
              <w:rPr>
                <w:color w:val="7F7F7F" w:themeColor="text1" w:themeTint="80"/>
                <w:sz w:val="18"/>
                <w:szCs w:val="18"/>
                <w:lang w:val="en-GB"/>
              </w:rPr>
            </w:pPr>
            <w:r w:rsidRPr="00BD6C68">
              <w:rPr>
                <w:rFonts w:cs="Arial"/>
                <w:color w:val="7F7F7F" w:themeColor="text1" w:themeTint="80"/>
                <w:sz w:val="18"/>
                <w:szCs w:val="18"/>
                <w:lang w:val="en-GB"/>
              </w:rPr>
              <w:t>Office furniture – office work chair – Part 2: Safety requirements</w:t>
            </w:r>
          </w:p>
        </w:tc>
      </w:tr>
    </w:tbl>
    <w:p w14:paraId="7CCAF40A" w14:textId="77777777" w:rsidR="0088628A" w:rsidRPr="002210C7" w:rsidRDefault="0088628A" w:rsidP="0088628A">
      <w:pPr>
        <w:rPr>
          <w:bCs/>
          <w:i/>
          <w:color w:val="7F7F7F" w:themeColor="text1" w:themeTint="80"/>
          <w:sz w:val="18"/>
          <w:szCs w:val="18"/>
          <w:lang w:val="en-US"/>
        </w:rPr>
      </w:pPr>
      <w:r w:rsidRPr="0088628A">
        <w:rPr>
          <w:bCs/>
          <w:i/>
          <w:color w:val="7F7F7F" w:themeColor="text1" w:themeTint="80"/>
          <w:sz w:val="18"/>
          <w:szCs w:val="18"/>
          <w:highlight w:val="yellow"/>
          <w:lang w:val="en-US"/>
        </w:rPr>
        <w:t>*</w:t>
      </w:r>
      <w:r w:rsidRPr="0088628A">
        <w:rPr>
          <w:highlight w:val="yellow"/>
          <w:lang w:val="en-US"/>
        </w:rPr>
        <w:t xml:space="preserve"> </w:t>
      </w:r>
      <w:bookmarkStart w:id="14" w:name="_Hlk5025845"/>
      <w:r w:rsidRPr="0088628A">
        <w:rPr>
          <w:bCs/>
          <w:i/>
          <w:color w:val="7F7F7F" w:themeColor="text1" w:themeTint="80"/>
          <w:sz w:val="18"/>
          <w:szCs w:val="18"/>
          <w:highlight w:val="yellow"/>
          <w:lang w:val="en-US"/>
        </w:rPr>
        <w:t>Tests performed according to EN 1335-2:2009 are accepted until 2021-12-31.</w:t>
      </w:r>
    </w:p>
    <w:bookmarkEnd w:id="14"/>
    <w:p w14:paraId="11011BF9" w14:textId="77777777" w:rsidR="008C4930" w:rsidRPr="0088628A" w:rsidRDefault="008C4930" w:rsidP="00D84569">
      <w:pPr>
        <w:spacing w:line="120" w:lineRule="auto"/>
        <w:rPr>
          <w:sz w:val="18"/>
          <w:szCs w:val="18"/>
          <w:lang w:val="en-US"/>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8C4930" w:rsidRPr="00BD6C68" w14:paraId="36FCFF1F" w14:textId="77777777" w:rsidTr="00AD21F5">
        <w:trPr>
          <w:trHeight w:hRule="exact" w:val="575"/>
        </w:trPr>
        <w:tc>
          <w:tcPr>
            <w:tcW w:w="9355" w:type="dxa"/>
            <w:gridSpan w:val="2"/>
          </w:tcPr>
          <w:p w14:paraId="729AC824" w14:textId="77777777" w:rsidR="008C4930" w:rsidRPr="00BD6C68" w:rsidRDefault="00AD21F5" w:rsidP="00AD21F5">
            <w:pPr>
              <w:pStyle w:val="Rubrik4"/>
              <w:ind w:left="862" w:hanging="862"/>
              <w:outlineLvl w:val="3"/>
              <w:rPr>
                <w:lang w:val="en-GB"/>
              </w:rPr>
            </w:pPr>
            <w:r w:rsidRPr="00BD6C68">
              <w:rPr>
                <w:iCs w:val="0"/>
                <w:lang w:val="en-GB"/>
              </w:rPr>
              <w:t>Work tables</w:t>
            </w:r>
          </w:p>
        </w:tc>
      </w:tr>
      <w:tr w:rsidR="008C4930" w:rsidRPr="00AD5751" w14:paraId="6603CD6E" w14:textId="77777777" w:rsidTr="00A23A6D">
        <w:trPr>
          <w:trHeight w:hRule="exact" w:val="4046"/>
        </w:trPr>
        <w:tc>
          <w:tcPr>
            <w:tcW w:w="9355" w:type="dxa"/>
            <w:gridSpan w:val="2"/>
            <w:vAlign w:val="center"/>
          </w:tcPr>
          <w:p w14:paraId="22D40D6C" w14:textId="77777777" w:rsidR="008C4930" w:rsidRPr="00BD6C68" w:rsidRDefault="008C4930" w:rsidP="008C4930">
            <w:pPr>
              <w:pStyle w:val="Normalwebb"/>
              <w:shd w:val="clear" w:color="auto" w:fill="FFFFFF"/>
              <w:rPr>
                <w:rFonts w:asciiTheme="minorHAnsi" w:hAnsiTheme="minorHAnsi" w:cs="Arial"/>
                <w:color w:val="7F7F7F" w:themeColor="text1" w:themeTint="80"/>
                <w:sz w:val="18"/>
                <w:szCs w:val="18"/>
                <w:lang w:val="en-GB"/>
              </w:rPr>
            </w:pPr>
            <w:r w:rsidRPr="00BD6C68">
              <w:rPr>
                <w:rFonts w:asciiTheme="minorHAnsi" w:hAnsiTheme="minorHAnsi" w:cs="Arial"/>
                <w:color w:val="7F7F7F" w:themeColor="text1" w:themeTint="80"/>
                <w:sz w:val="18"/>
                <w:szCs w:val="18"/>
                <w:lang w:val="en-GB"/>
              </w:rPr>
              <w:t xml:space="preserve">This specification sets the requirements for a work table and writing table intended for use in an office environment according to the European standard </w:t>
            </w:r>
            <w:r w:rsidRPr="00BD6C68">
              <w:rPr>
                <w:rStyle w:val="Stark"/>
                <w:rFonts w:asciiTheme="minorHAnsi" w:hAnsiTheme="minorHAnsi" w:cs="Arial"/>
                <w:b w:val="0"/>
                <w:bCs w:val="0"/>
                <w:color w:val="7F7F7F" w:themeColor="text1" w:themeTint="80"/>
                <w:sz w:val="18"/>
                <w:szCs w:val="18"/>
                <w:lang w:val="en-GB"/>
              </w:rPr>
              <w:t>EN 527-2.</w:t>
            </w:r>
            <w:r w:rsidRPr="00BD6C68">
              <w:rPr>
                <w:rFonts w:asciiTheme="minorHAnsi" w:hAnsiTheme="minorHAnsi" w:cs="Arial"/>
                <w:b/>
                <w:bCs/>
                <w:color w:val="7F7F7F" w:themeColor="text1" w:themeTint="80"/>
                <w:sz w:val="18"/>
                <w:szCs w:val="18"/>
                <w:lang w:val="en-GB"/>
              </w:rPr>
              <w:t xml:space="preserve"> </w:t>
            </w:r>
            <w:r w:rsidRPr="00BD6C68">
              <w:rPr>
                <w:rFonts w:asciiTheme="minorHAnsi" w:hAnsiTheme="minorHAnsi" w:cs="Arial"/>
                <w:color w:val="7F7F7F" w:themeColor="text1" w:themeTint="80"/>
                <w:sz w:val="18"/>
                <w:szCs w:val="18"/>
                <w:lang w:val="en-GB"/>
              </w:rPr>
              <w:t>EN 527-1 is specified in the item 1.2. Dimensions.</w:t>
            </w:r>
            <w:r w:rsidR="00BD6C68">
              <w:rPr>
                <w:rFonts w:asciiTheme="minorHAnsi" w:hAnsiTheme="minorHAnsi" w:cs="Arial"/>
                <w:color w:val="7F7F7F" w:themeColor="text1" w:themeTint="80"/>
                <w:sz w:val="18"/>
                <w:szCs w:val="18"/>
                <w:lang w:val="en-GB"/>
              </w:rPr>
              <w:t xml:space="preserve"> </w:t>
            </w:r>
            <w:r w:rsidRPr="00BD6C68">
              <w:rPr>
                <w:rFonts w:asciiTheme="minorHAnsi" w:hAnsiTheme="minorHAnsi" w:cs="Arial"/>
                <w:color w:val="7F7F7F" w:themeColor="text1" w:themeTint="80"/>
                <w:sz w:val="18"/>
                <w:szCs w:val="18"/>
                <w:lang w:val="en-GB"/>
              </w:rPr>
              <w:t>For tables equipped with an electric motor for adjusting table height, CE marking is a requirement.</w:t>
            </w:r>
          </w:p>
          <w:p w14:paraId="3C13B4D0" w14:textId="77777777" w:rsidR="008C4930" w:rsidRPr="00BD6C68" w:rsidRDefault="00A93794" w:rsidP="006218D0">
            <w:pPr>
              <w:rPr>
                <w:bCs/>
                <w:color w:val="7F7F7F" w:themeColor="text1" w:themeTint="80"/>
                <w:sz w:val="18"/>
                <w:szCs w:val="18"/>
                <w:lang w:val="en-GB"/>
              </w:rPr>
            </w:pPr>
            <w:r w:rsidRPr="00BD6C68">
              <w:rPr>
                <w:color w:val="7F7F7F" w:themeColor="text1" w:themeTint="80"/>
                <w:sz w:val="18"/>
                <w:szCs w:val="18"/>
                <w:lang w:val="en-GB"/>
              </w:rPr>
              <w:t xml:space="preserve">When declaring office work tables, you should also specify the type of table referred to in the declaration, table for </w:t>
            </w:r>
            <w:r w:rsidRPr="00BD6C68">
              <w:rPr>
                <w:b/>
                <w:bCs/>
                <w:color w:val="7F7F7F" w:themeColor="text1" w:themeTint="80"/>
                <w:sz w:val="18"/>
                <w:szCs w:val="18"/>
                <w:lang w:val="en-GB"/>
              </w:rPr>
              <w:t>sitting, standing or sit/stand</w:t>
            </w:r>
            <w:r w:rsidRPr="00BD6C68">
              <w:rPr>
                <w:color w:val="7F7F7F" w:themeColor="text1" w:themeTint="80"/>
                <w:sz w:val="18"/>
                <w:szCs w:val="18"/>
                <w:lang w:val="en-GB"/>
              </w:rPr>
              <w:t xml:space="preserve">. You must also specify the degree of adjustability according to one of four categories </w:t>
            </w:r>
            <w:r w:rsidRPr="00BD6C68">
              <w:rPr>
                <w:b/>
                <w:bCs/>
                <w:color w:val="7F7F7F" w:themeColor="text1" w:themeTint="80"/>
                <w:sz w:val="18"/>
                <w:szCs w:val="18"/>
                <w:lang w:val="en-GB"/>
              </w:rPr>
              <w:t>A, B, C and D</w:t>
            </w:r>
            <w:r w:rsidRPr="00BD6C68">
              <w:rPr>
                <w:color w:val="7F7F7F" w:themeColor="text1" w:themeTint="80"/>
                <w:sz w:val="18"/>
                <w:szCs w:val="18"/>
                <w:lang w:val="en-GB"/>
              </w:rPr>
              <w:t xml:space="preserve"> which are specified in EN 527-1:2011. </w:t>
            </w:r>
          </w:p>
          <w:p w14:paraId="5B0C5B77" w14:textId="77777777" w:rsidR="00A23A6D" w:rsidRPr="00BD6C68" w:rsidRDefault="00A23A6D" w:rsidP="006218D0">
            <w:pPr>
              <w:rPr>
                <w:bCs/>
                <w:color w:val="7F7F7F" w:themeColor="text1" w:themeTint="80"/>
                <w:sz w:val="18"/>
                <w:szCs w:val="18"/>
                <w:lang w:val="en-GB"/>
              </w:rPr>
            </w:pPr>
          </w:p>
          <w:p w14:paraId="041DBE26" w14:textId="77777777" w:rsidR="006218D0" w:rsidRPr="00BD6C68" w:rsidRDefault="006218D0" w:rsidP="00A23A6D">
            <w:pPr>
              <w:ind w:left="18"/>
              <w:rPr>
                <w:bCs/>
                <w:color w:val="7F7F7F" w:themeColor="text1" w:themeTint="80"/>
                <w:sz w:val="18"/>
                <w:szCs w:val="18"/>
                <w:lang w:val="en-GB"/>
              </w:rPr>
            </w:pPr>
            <w:r w:rsidRPr="00BD6C68">
              <w:rPr>
                <w:color w:val="7F7F7F" w:themeColor="text1" w:themeTint="80"/>
                <w:sz w:val="18"/>
                <w:szCs w:val="18"/>
                <w:lang w:val="en-GB"/>
              </w:rPr>
              <w:t>Type A: Fully adjustable</w:t>
            </w:r>
          </w:p>
          <w:p w14:paraId="04146A16" w14:textId="77777777" w:rsidR="006218D0" w:rsidRPr="00BD6C68" w:rsidRDefault="00A23A6D" w:rsidP="00A23A6D">
            <w:pPr>
              <w:ind w:left="18"/>
              <w:rPr>
                <w:bCs/>
                <w:color w:val="7F7F7F" w:themeColor="text1" w:themeTint="80"/>
                <w:sz w:val="18"/>
                <w:szCs w:val="18"/>
                <w:lang w:val="en-GB"/>
              </w:rPr>
            </w:pPr>
            <w:r w:rsidRPr="00BD6C68">
              <w:rPr>
                <w:color w:val="7F7F7F" w:themeColor="text1" w:themeTint="80"/>
                <w:sz w:val="18"/>
                <w:szCs w:val="18"/>
                <w:lang w:val="en-GB"/>
              </w:rPr>
              <w:t>Type B: Height selectable</w:t>
            </w:r>
          </w:p>
          <w:p w14:paraId="1E367CE6" w14:textId="77777777" w:rsidR="006218D0" w:rsidRPr="00BD6C68" w:rsidRDefault="006218D0" w:rsidP="00A23A6D">
            <w:pPr>
              <w:ind w:left="18"/>
              <w:rPr>
                <w:bCs/>
                <w:color w:val="7F7F7F" w:themeColor="text1" w:themeTint="80"/>
                <w:sz w:val="18"/>
                <w:szCs w:val="18"/>
                <w:lang w:val="en-GB"/>
              </w:rPr>
            </w:pPr>
            <w:r w:rsidRPr="00BD6C68">
              <w:rPr>
                <w:color w:val="7F7F7F" w:themeColor="text1" w:themeTint="80"/>
                <w:sz w:val="18"/>
                <w:szCs w:val="18"/>
                <w:lang w:val="en-GB"/>
              </w:rPr>
              <w:t>Type C: Fixed height</w:t>
            </w:r>
          </w:p>
          <w:p w14:paraId="2B625228" w14:textId="77777777" w:rsidR="006218D0" w:rsidRPr="00BD6C68" w:rsidRDefault="006218D0" w:rsidP="00A23A6D">
            <w:pPr>
              <w:ind w:left="18"/>
              <w:rPr>
                <w:bCs/>
                <w:color w:val="7F7F7F" w:themeColor="text1" w:themeTint="80"/>
                <w:sz w:val="18"/>
                <w:szCs w:val="18"/>
                <w:lang w:val="en-GB"/>
              </w:rPr>
            </w:pPr>
            <w:r w:rsidRPr="00BD6C68">
              <w:rPr>
                <w:color w:val="7F7F7F" w:themeColor="text1" w:themeTint="80"/>
                <w:sz w:val="18"/>
                <w:szCs w:val="18"/>
                <w:lang w:val="en-GB"/>
              </w:rPr>
              <w:t>Type D: Limited adjustability or selectability</w:t>
            </w:r>
          </w:p>
          <w:p w14:paraId="75F690C2" w14:textId="77777777" w:rsidR="006218D0" w:rsidRPr="00BD6C68" w:rsidRDefault="006218D0" w:rsidP="002D1CB9">
            <w:pPr>
              <w:rPr>
                <w:bCs/>
                <w:color w:val="7F7F7F" w:themeColor="text1" w:themeTint="80"/>
                <w:sz w:val="18"/>
                <w:szCs w:val="18"/>
                <w:lang w:val="en-GB"/>
              </w:rPr>
            </w:pPr>
          </w:p>
          <w:p w14:paraId="0F1C6694" w14:textId="77777777" w:rsidR="002D1CB9" w:rsidRPr="00BD6C68" w:rsidRDefault="008C4930" w:rsidP="002D1CB9">
            <w:pPr>
              <w:rPr>
                <w:bCs/>
                <w:color w:val="7F7F7F" w:themeColor="text1" w:themeTint="80"/>
                <w:sz w:val="18"/>
                <w:szCs w:val="18"/>
                <w:lang w:val="en-GB"/>
              </w:rPr>
            </w:pPr>
            <w:r w:rsidRPr="00BD6C68">
              <w:rPr>
                <w:color w:val="7F7F7F" w:themeColor="text1" w:themeTint="80"/>
                <w:sz w:val="18"/>
                <w:szCs w:val="18"/>
                <w:lang w:val="en-GB"/>
              </w:rPr>
              <w:t>Include work tables and writing tables according to the following definition</w:t>
            </w:r>
          </w:p>
          <w:p w14:paraId="4F97F83B" w14:textId="77777777" w:rsidR="002D1CB9" w:rsidRPr="00BD6C68" w:rsidRDefault="008C4930" w:rsidP="00CA392D">
            <w:pPr>
              <w:pStyle w:val="Liststycke"/>
              <w:numPr>
                <w:ilvl w:val="0"/>
                <w:numId w:val="15"/>
              </w:numPr>
              <w:rPr>
                <w:bCs/>
                <w:color w:val="7F7F7F" w:themeColor="text1" w:themeTint="80"/>
                <w:sz w:val="18"/>
                <w:szCs w:val="18"/>
                <w:lang w:val="en-GB"/>
              </w:rPr>
            </w:pPr>
            <w:r w:rsidRPr="00BD6C68">
              <w:rPr>
                <w:color w:val="7F7F7F" w:themeColor="text1" w:themeTint="80"/>
                <w:sz w:val="18"/>
                <w:szCs w:val="18"/>
                <w:lang w:val="en-GB"/>
              </w:rPr>
              <w:t>Tables intended for office work performed by a person.</w:t>
            </w:r>
          </w:p>
          <w:p w14:paraId="141ADFAE" w14:textId="77777777" w:rsidR="008C4930" w:rsidRPr="00BD6C68" w:rsidRDefault="008C4930" w:rsidP="00CA392D">
            <w:pPr>
              <w:pStyle w:val="Liststycke"/>
              <w:numPr>
                <w:ilvl w:val="0"/>
                <w:numId w:val="15"/>
              </w:numPr>
              <w:rPr>
                <w:rFonts w:cs="Arial"/>
                <w:color w:val="7F7F7F" w:themeColor="text1" w:themeTint="80"/>
                <w:sz w:val="18"/>
                <w:szCs w:val="18"/>
                <w:lang w:val="en-GB"/>
              </w:rPr>
            </w:pPr>
            <w:r w:rsidRPr="00BD6C68">
              <w:rPr>
                <w:color w:val="7F7F7F" w:themeColor="text1" w:themeTint="80"/>
                <w:sz w:val="18"/>
                <w:szCs w:val="18"/>
                <w:lang w:val="en-GB"/>
              </w:rPr>
              <w:t>Storage units, which are included and coupled/fixed to the table shall be tested in applicable parts according to the applicable standards for storage furniture for offices.</w:t>
            </w:r>
          </w:p>
        </w:tc>
      </w:tr>
      <w:tr w:rsidR="00AD21F5" w:rsidRPr="00AD5751" w14:paraId="6AC9562C" w14:textId="77777777" w:rsidTr="00A23A6D">
        <w:trPr>
          <w:trHeight w:hRule="exact" w:val="574"/>
        </w:trPr>
        <w:tc>
          <w:tcPr>
            <w:tcW w:w="1809" w:type="dxa"/>
            <w:vAlign w:val="center"/>
          </w:tcPr>
          <w:p w14:paraId="3AECF025" w14:textId="77777777" w:rsidR="00AD21F5" w:rsidRPr="00BD6C68" w:rsidRDefault="00AD21F5" w:rsidP="00AD21F5">
            <w:pPr>
              <w:rPr>
                <w:b/>
                <w:color w:val="7F7F7F" w:themeColor="text1" w:themeTint="80"/>
                <w:lang w:val="en-GB"/>
              </w:rPr>
            </w:pPr>
            <w:r w:rsidRPr="00BD6C68">
              <w:rPr>
                <w:rStyle w:val="Stark"/>
                <w:rFonts w:cs="Arial"/>
                <w:b w:val="0"/>
                <w:bCs w:val="0"/>
                <w:color w:val="7F7F7F" w:themeColor="text1" w:themeTint="80"/>
                <w:sz w:val="18"/>
                <w:szCs w:val="18"/>
                <w:lang w:val="en-GB"/>
              </w:rPr>
              <w:t>EN 527-2:2016</w:t>
            </w:r>
            <w:r w:rsidRPr="0088628A">
              <w:rPr>
                <w:rFonts w:cs="Arial"/>
                <w:i/>
                <w:iCs/>
                <w:strike/>
                <w:color w:val="FF0000"/>
                <w:sz w:val="18"/>
                <w:szCs w:val="18"/>
                <w:lang w:val="en-GB"/>
              </w:rPr>
              <w:t>*</w:t>
            </w:r>
          </w:p>
        </w:tc>
        <w:tc>
          <w:tcPr>
            <w:tcW w:w="7546" w:type="dxa"/>
            <w:vAlign w:val="center"/>
          </w:tcPr>
          <w:p w14:paraId="2EC58699" w14:textId="77777777" w:rsidR="00AD21F5" w:rsidRPr="00BD6C68" w:rsidRDefault="00AD21F5" w:rsidP="00AD21F5">
            <w:pPr>
              <w:rPr>
                <w:color w:val="7F7F7F" w:themeColor="text1" w:themeTint="80"/>
                <w:sz w:val="18"/>
                <w:szCs w:val="18"/>
                <w:lang w:val="en-GB"/>
              </w:rPr>
            </w:pPr>
            <w:r w:rsidRPr="00BD6C68">
              <w:rPr>
                <w:rFonts w:cs="Arial"/>
                <w:color w:val="7F7F7F" w:themeColor="text1" w:themeTint="80"/>
                <w:sz w:val="18"/>
                <w:szCs w:val="18"/>
                <w:lang w:val="en-GB"/>
              </w:rPr>
              <w:t>Office furniture – Work tables and desks – Mechanical safety requirements</w:t>
            </w:r>
          </w:p>
        </w:tc>
      </w:tr>
    </w:tbl>
    <w:p w14:paraId="48FBD7D6" w14:textId="77777777" w:rsidR="00AD21F5" w:rsidRPr="0088628A" w:rsidRDefault="000707A3" w:rsidP="00D37470">
      <w:pPr>
        <w:spacing w:line="240" w:lineRule="auto"/>
        <w:rPr>
          <w:strike/>
          <w:lang w:val="en-GB"/>
        </w:rPr>
      </w:pPr>
      <w:r w:rsidRPr="0088628A">
        <w:rPr>
          <w:i/>
          <w:iCs/>
          <w:strike/>
          <w:color w:val="FF0000"/>
          <w:sz w:val="18"/>
          <w:szCs w:val="18"/>
          <w:lang w:val="en-GB"/>
        </w:rPr>
        <w:t>* Tests according to EN 527-2:2002 are accepted until 31-12-2018.</w:t>
      </w:r>
      <w:r w:rsidRPr="0088628A">
        <w:rPr>
          <w:strike/>
          <w:color w:val="FF0000"/>
          <w:sz w:val="18"/>
          <w:szCs w:val="18"/>
          <w:lang w:val="en-GB"/>
        </w:rPr>
        <w:br/>
      </w:r>
      <w:r w:rsidRPr="0088628A">
        <w:rPr>
          <w:strike/>
          <w:color w:val="7F7F7F" w:themeColor="text1" w:themeTint="80"/>
          <w:sz w:val="18"/>
          <w:szCs w:val="18"/>
          <w:lang w:val="en-GB"/>
        </w:rPr>
        <w:br/>
      </w:r>
    </w:p>
    <w:p w14:paraId="0093FE58" w14:textId="77777777" w:rsidR="00D37470" w:rsidRPr="00BD6C68" w:rsidRDefault="00D37470" w:rsidP="00D37470">
      <w:pPr>
        <w:spacing w:line="240" w:lineRule="auto"/>
        <w:rPr>
          <w:lang w:val="en-GB"/>
        </w:rPr>
      </w:pPr>
    </w:p>
    <w:p w14:paraId="48912207" w14:textId="77777777" w:rsidR="00AD21F5" w:rsidRPr="00BD6C68" w:rsidRDefault="00AD21F5" w:rsidP="00AD21F5">
      <w:pPr>
        <w:rPr>
          <w:lang w:val="en-GB"/>
        </w:rPr>
      </w:pPr>
    </w:p>
    <w:p w14:paraId="02D338E5" w14:textId="77777777" w:rsidR="00AD21F5" w:rsidRPr="00BD6C68" w:rsidRDefault="00AD21F5" w:rsidP="00AD21F5">
      <w:pPr>
        <w:rPr>
          <w:lang w:val="en-GB"/>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AD21F5" w:rsidRPr="00BD6C68" w14:paraId="658EE2F7" w14:textId="77777777" w:rsidTr="00645322">
        <w:trPr>
          <w:trHeight w:hRule="exact" w:val="567"/>
        </w:trPr>
        <w:tc>
          <w:tcPr>
            <w:tcW w:w="9355" w:type="dxa"/>
            <w:gridSpan w:val="2"/>
            <w:vAlign w:val="center"/>
          </w:tcPr>
          <w:p w14:paraId="7C3A59AB" w14:textId="77777777" w:rsidR="00AD21F5" w:rsidRPr="00BD6C68" w:rsidRDefault="00AD21F5" w:rsidP="00AD21F5">
            <w:pPr>
              <w:pStyle w:val="Rubrik4"/>
              <w:outlineLvl w:val="3"/>
              <w:rPr>
                <w:lang w:val="en-GB"/>
              </w:rPr>
            </w:pPr>
            <w:r w:rsidRPr="00BD6C68">
              <w:rPr>
                <w:iCs w:val="0"/>
                <w:lang w:val="en-GB"/>
              </w:rPr>
              <w:lastRenderedPageBreak/>
              <w:t>Storage furniture</w:t>
            </w:r>
          </w:p>
        </w:tc>
      </w:tr>
      <w:tr w:rsidR="00AD21F5" w:rsidRPr="00AD5751" w14:paraId="403072FF" w14:textId="77777777" w:rsidTr="00AD21F5">
        <w:trPr>
          <w:trHeight w:hRule="exact" w:val="449"/>
        </w:trPr>
        <w:tc>
          <w:tcPr>
            <w:tcW w:w="9355" w:type="dxa"/>
            <w:gridSpan w:val="2"/>
            <w:vAlign w:val="center"/>
          </w:tcPr>
          <w:p w14:paraId="35A61996" w14:textId="77777777" w:rsidR="00AD21F5" w:rsidRPr="00BD6C68" w:rsidRDefault="00156457" w:rsidP="002D1CB9">
            <w:pPr>
              <w:rPr>
                <w:rFonts w:eastAsia="Times New Roman" w:cs="Arial"/>
                <w:b/>
                <w:color w:val="7F7F7F" w:themeColor="text1" w:themeTint="80"/>
                <w:sz w:val="18"/>
                <w:szCs w:val="18"/>
                <w:lang w:val="en-GB"/>
              </w:rPr>
            </w:pPr>
            <w:r w:rsidRPr="00BD6C68">
              <w:rPr>
                <w:rFonts w:cs="Arial"/>
                <w:color w:val="7F7F7F" w:themeColor="text1" w:themeTint="80"/>
                <w:sz w:val="18"/>
                <w:szCs w:val="18"/>
                <w:lang w:val="en-GB"/>
              </w:rPr>
              <w:t>The following standards set the requirements on an item of storage furniture for use in an office environment.</w:t>
            </w:r>
          </w:p>
        </w:tc>
      </w:tr>
      <w:tr w:rsidR="00AD21F5" w:rsidRPr="00AD5751" w14:paraId="5FED1C6A" w14:textId="77777777" w:rsidTr="00AD21F5">
        <w:trPr>
          <w:trHeight w:hRule="exact" w:val="578"/>
        </w:trPr>
        <w:tc>
          <w:tcPr>
            <w:tcW w:w="1809" w:type="dxa"/>
            <w:vAlign w:val="center"/>
          </w:tcPr>
          <w:p w14:paraId="1DB882DF" w14:textId="77777777" w:rsidR="00AD21F5" w:rsidRPr="00BD6C68" w:rsidRDefault="00AD21F5" w:rsidP="00AD21F5">
            <w:pPr>
              <w:rPr>
                <w:b/>
                <w:color w:val="7F7F7F" w:themeColor="text1" w:themeTint="80"/>
                <w:lang w:val="en-GB"/>
              </w:rPr>
            </w:pPr>
            <w:r w:rsidRPr="00BD6C68">
              <w:rPr>
                <w:rStyle w:val="Stark"/>
                <w:rFonts w:cs="Arial"/>
                <w:b w:val="0"/>
                <w:bCs w:val="0"/>
                <w:color w:val="7F7F7F" w:themeColor="text1" w:themeTint="80"/>
                <w:sz w:val="18"/>
                <w:szCs w:val="18"/>
                <w:lang w:val="en-GB"/>
              </w:rPr>
              <w:t>EN 14073-2:2004</w:t>
            </w:r>
          </w:p>
        </w:tc>
        <w:tc>
          <w:tcPr>
            <w:tcW w:w="7546" w:type="dxa"/>
            <w:vAlign w:val="center"/>
          </w:tcPr>
          <w:p w14:paraId="4A815D82" w14:textId="77777777" w:rsidR="00AD21F5" w:rsidRPr="00BD6C68" w:rsidRDefault="00AD21F5" w:rsidP="00AD21F5">
            <w:pPr>
              <w:rPr>
                <w:color w:val="7F7F7F" w:themeColor="text1" w:themeTint="80"/>
                <w:sz w:val="18"/>
                <w:szCs w:val="18"/>
                <w:lang w:val="en-GB"/>
              </w:rPr>
            </w:pPr>
            <w:r w:rsidRPr="00BD6C68">
              <w:rPr>
                <w:rFonts w:cs="Arial"/>
                <w:color w:val="7F7F7F" w:themeColor="text1" w:themeTint="80"/>
                <w:sz w:val="18"/>
                <w:szCs w:val="18"/>
                <w:lang w:val="en-GB"/>
              </w:rPr>
              <w:t>Office furniture – Storage furniture – Part 2: Safety requirements</w:t>
            </w:r>
          </w:p>
        </w:tc>
      </w:tr>
      <w:tr w:rsidR="00AD21F5" w:rsidRPr="00AD5751" w14:paraId="40C03579" w14:textId="77777777" w:rsidTr="007C2E81">
        <w:trPr>
          <w:trHeight w:hRule="exact" w:val="730"/>
        </w:trPr>
        <w:tc>
          <w:tcPr>
            <w:tcW w:w="1809" w:type="dxa"/>
            <w:vAlign w:val="center"/>
          </w:tcPr>
          <w:p w14:paraId="266806B2" w14:textId="77777777" w:rsidR="00AD21F5" w:rsidRPr="00BD6C68" w:rsidRDefault="007C2E81" w:rsidP="00AD21F5">
            <w:pPr>
              <w:rPr>
                <w:rStyle w:val="Stark"/>
                <w:rFonts w:cs="Arial"/>
                <w:b w:val="0"/>
                <w:color w:val="7F7F7F" w:themeColor="text1" w:themeTint="80"/>
                <w:sz w:val="18"/>
                <w:szCs w:val="18"/>
                <w:lang w:val="en-GB"/>
              </w:rPr>
            </w:pPr>
            <w:r w:rsidRPr="0088628A">
              <w:rPr>
                <w:rStyle w:val="Stark"/>
                <w:b w:val="0"/>
                <w:bCs w:val="0"/>
                <w:strike/>
                <w:color w:val="FF0000"/>
                <w:sz w:val="18"/>
                <w:szCs w:val="18"/>
                <w:lang w:val="en-GB"/>
              </w:rPr>
              <w:t>Alternatively</w:t>
            </w:r>
            <w:r w:rsidRPr="0088628A">
              <w:rPr>
                <w:rStyle w:val="Stark"/>
                <w:b w:val="0"/>
                <w:bCs w:val="0"/>
                <w:color w:val="FF0000"/>
                <w:sz w:val="18"/>
                <w:szCs w:val="18"/>
                <w:lang w:val="en-GB"/>
              </w:rPr>
              <w:t xml:space="preserve"> </w:t>
            </w:r>
            <w:r>
              <w:rPr>
                <w:rStyle w:val="Stark"/>
                <w:b w:val="0"/>
                <w:bCs w:val="0"/>
                <w:color w:val="7F7F7F" w:themeColor="text1" w:themeTint="80"/>
                <w:sz w:val="18"/>
                <w:szCs w:val="18"/>
                <w:lang w:val="en-GB"/>
              </w:rPr>
              <w:br/>
            </w:r>
            <w:r w:rsidR="00AD21F5" w:rsidRPr="00BD6C68">
              <w:rPr>
                <w:rStyle w:val="Stark"/>
                <w:b w:val="0"/>
                <w:bCs w:val="0"/>
                <w:color w:val="7F7F7F" w:themeColor="text1" w:themeTint="80"/>
                <w:sz w:val="18"/>
                <w:szCs w:val="18"/>
                <w:lang w:val="en-GB"/>
              </w:rPr>
              <w:t>EN 16121:2013</w:t>
            </w:r>
            <w:r w:rsidR="0088628A">
              <w:rPr>
                <w:rStyle w:val="Stark"/>
                <w:b w:val="0"/>
                <w:bCs w:val="0"/>
                <w:color w:val="7F7F7F" w:themeColor="text1" w:themeTint="80"/>
                <w:sz w:val="18"/>
                <w:szCs w:val="18"/>
                <w:lang w:val="en-GB"/>
              </w:rPr>
              <w:t xml:space="preserve"> </w:t>
            </w:r>
            <w:r w:rsidR="0088628A" w:rsidRPr="0088628A">
              <w:rPr>
                <w:rStyle w:val="Stark"/>
                <w:b w:val="0"/>
                <w:bCs w:val="0"/>
                <w:color w:val="7F7F7F" w:themeColor="text1" w:themeTint="80"/>
                <w:sz w:val="18"/>
                <w:szCs w:val="18"/>
                <w:highlight w:val="yellow"/>
                <w:lang w:val="en-GB"/>
              </w:rPr>
              <w:t>+ A1:2018</w:t>
            </w:r>
            <w:r w:rsidR="0088628A">
              <w:rPr>
                <w:rStyle w:val="Stark"/>
                <w:b w:val="0"/>
                <w:bCs w:val="0"/>
                <w:color w:val="7F7F7F" w:themeColor="text1" w:themeTint="80"/>
                <w:sz w:val="18"/>
                <w:szCs w:val="18"/>
                <w:lang w:val="en-GB"/>
              </w:rPr>
              <w:t xml:space="preserve"> </w:t>
            </w:r>
            <w:r w:rsidR="00AD21F5" w:rsidRPr="00BD6C68">
              <w:rPr>
                <w:color w:val="7F7F7F" w:themeColor="text1" w:themeTint="80"/>
                <w:sz w:val="18"/>
                <w:szCs w:val="18"/>
                <w:lang w:val="en-GB"/>
              </w:rPr>
              <w:t>Level 1</w:t>
            </w:r>
          </w:p>
        </w:tc>
        <w:tc>
          <w:tcPr>
            <w:tcW w:w="7546" w:type="dxa"/>
            <w:vAlign w:val="center"/>
          </w:tcPr>
          <w:p w14:paraId="7FD59BA0" w14:textId="77777777" w:rsidR="00AD21F5" w:rsidRPr="00BD6C68" w:rsidRDefault="00AD21F5" w:rsidP="00AD21F5">
            <w:pPr>
              <w:rPr>
                <w:rFonts w:cstheme="minorHAnsi"/>
                <w:color w:val="7F7F7F" w:themeColor="text1" w:themeTint="80"/>
                <w:sz w:val="18"/>
                <w:szCs w:val="18"/>
                <w:lang w:val="en-GB"/>
              </w:rPr>
            </w:pPr>
            <w:r w:rsidRPr="00BD6C68">
              <w:rPr>
                <w:rFonts w:cs="Arial"/>
                <w:color w:val="7F7F7F" w:themeColor="text1" w:themeTint="80"/>
                <w:sz w:val="18"/>
                <w:szCs w:val="18"/>
                <w:lang w:val="en-GB"/>
              </w:rPr>
              <w:t>Non-domestic furniture - Storage furniture - Strength, durability and safety requirements</w:t>
            </w:r>
          </w:p>
        </w:tc>
      </w:tr>
    </w:tbl>
    <w:p w14:paraId="28D02F9C" w14:textId="77777777" w:rsidR="000707A3" w:rsidRPr="00BD6C68" w:rsidRDefault="000707A3" w:rsidP="00D84569">
      <w:pPr>
        <w:spacing w:line="120" w:lineRule="auto"/>
        <w:rPr>
          <w:color w:val="7F7F7F" w:themeColor="text1" w:themeTint="80"/>
          <w:sz w:val="18"/>
          <w:szCs w:val="18"/>
          <w:lang w:val="en-GB"/>
        </w:rPr>
      </w:pPr>
    </w:p>
    <w:p w14:paraId="55BF468B" w14:textId="77777777" w:rsidR="000707A3" w:rsidRPr="00BD6C68" w:rsidRDefault="000707A3" w:rsidP="000707A3">
      <w:pPr>
        <w:shd w:val="clear" w:color="auto" w:fill="FFFFFF"/>
        <w:spacing w:after="120" w:line="240" w:lineRule="auto"/>
        <w:rPr>
          <w:rFonts w:cs="Arial"/>
          <w:color w:val="7F7F7F" w:themeColor="text1" w:themeTint="80"/>
          <w:sz w:val="18"/>
          <w:szCs w:val="18"/>
          <w:lang w:val="en-GB"/>
        </w:rPr>
      </w:pPr>
      <w:r w:rsidRPr="00BD6C68">
        <w:rPr>
          <w:rFonts w:cs="Arial"/>
          <w:color w:val="7F7F7F" w:themeColor="text1" w:themeTint="80"/>
          <w:sz w:val="18"/>
          <w:szCs w:val="18"/>
          <w:lang w:val="en-GB"/>
        </w:rPr>
        <w:t xml:space="preserve">For other </w:t>
      </w:r>
      <w:r w:rsidRPr="00BD6C68">
        <w:rPr>
          <w:rFonts w:cs="Arial"/>
          <w:b/>
          <w:bCs/>
          <w:color w:val="7F7F7F" w:themeColor="text1" w:themeTint="80"/>
          <w:sz w:val="18"/>
          <w:szCs w:val="18"/>
          <w:lang w:val="en-GB"/>
        </w:rPr>
        <w:t xml:space="preserve">freestanding storage furniture </w:t>
      </w:r>
      <w:r w:rsidRPr="00BD6C68">
        <w:rPr>
          <w:rFonts w:cs="Arial"/>
          <w:color w:val="7F7F7F" w:themeColor="text1" w:themeTint="80"/>
          <w:sz w:val="18"/>
          <w:szCs w:val="18"/>
          <w:lang w:val="en-GB"/>
        </w:rPr>
        <w:t>such as coat hangers or magazine racks, additional requirements as specified below apply</w:t>
      </w: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0707A3" w:rsidRPr="00AD5751" w14:paraId="4BB7F44D" w14:textId="77777777" w:rsidTr="00A23A6D">
        <w:trPr>
          <w:trHeight w:val="598"/>
        </w:trPr>
        <w:tc>
          <w:tcPr>
            <w:tcW w:w="1809" w:type="dxa"/>
            <w:vAlign w:val="center"/>
          </w:tcPr>
          <w:p w14:paraId="2602184A" w14:textId="77777777" w:rsidR="000707A3" w:rsidRPr="00BD6C68" w:rsidRDefault="000707A3" w:rsidP="00486662">
            <w:pPr>
              <w:rPr>
                <w:rStyle w:val="Stark"/>
                <w:rFonts w:cs="Arial"/>
                <w:b w:val="0"/>
                <w:color w:val="7F7F7F" w:themeColor="text1" w:themeTint="80"/>
                <w:sz w:val="18"/>
                <w:szCs w:val="18"/>
                <w:lang w:val="en-GB"/>
              </w:rPr>
            </w:pPr>
            <w:r w:rsidRPr="00BD6C68">
              <w:rPr>
                <w:rStyle w:val="Stark"/>
                <w:rFonts w:cs="Arial"/>
                <w:b w:val="0"/>
                <w:bCs w:val="0"/>
                <w:color w:val="7F7F7F" w:themeColor="text1" w:themeTint="80"/>
                <w:sz w:val="18"/>
                <w:szCs w:val="18"/>
                <w:lang w:val="en-GB"/>
              </w:rPr>
              <w:t>EN 1023-2:2000</w:t>
            </w:r>
            <w:r w:rsidRPr="00BD6C68">
              <w:rPr>
                <w:rFonts w:cs="Arial"/>
                <w:i/>
                <w:iCs/>
                <w:color w:val="7F7F7F" w:themeColor="text1" w:themeTint="80"/>
                <w:sz w:val="18"/>
                <w:szCs w:val="18"/>
                <w:lang w:val="en-GB"/>
              </w:rPr>
              <w:t>*</w:t>
            </w:r>
          </w:p>
        </w:tc>
        <w:tc>
          <w:tcPr>
            <w:tcW w:w="7546" w:type="dxa"/>
            <w:vAlign w:val="center"/>
          </w:tcPr>
          <w:p w14:paraId="396AA7E6" w14:textId="77777777" w:rsidR="000707A3" w:rsidRPr="00BD6C68" w:rsidRDefault="00771A70" w:rsidP="00486662">
            <w:pPr>
              <w:rPr>
                <w:rStyle w:val="Stark"/>
                <w:color w:val="7F7F7F" w:themeColor="text1" w:themeTint="80"/>
                <w:lang w:val="en-GB"/>
              </w:rPr>
            </w:pPr>
            <w:hyperlink r:id="rId11" w:history="1">
              <w:r w:rsidR="00D37470" w:rsidRPr="00BD6C68">
                <w:rPr>
                  <w:rStyle w:val="Stark"/>
                  <w:rFonts w:cs="Arial"/>
                  <w:b w:val="0"/>
                  <w:bCs w:val="0"/>
                  <w:color w:val="7F7F7F" w:themeColor="text1" w:themeTint="80"/>
                  <w:sz w:val="18"/>
                  <w:szCs w:val="18"/>
                  <w:lang w:val="en-GB"/>
                </w:rPr>
                <w:t>Office furniture - Screens - Part 2: Mechanical safety requirements</w:t>
              </w:r>
            </w:hyperlink>
          </w:p>
        </w:tc>
      </w:tr>
    </w:tbl>
    <w:p w14:paraId="6B240E54" w14:textId="77777777" w:rsidR="000707A3" w:rsidRPr="00BD6C68" w:rsidRDefault="00486662" w:rsidP="00486662">
      <w:pPr>
        <w:shd w:val="clear" w:color="auto" w:fill="FFFFFF"/>
        <w:rPr>
          <w:rFonts w:cs="Arial"/>
          <w:i/>
          <w:color w:val="7F7F7F" w:themeColor="text1" w:themeTint="80"/>
          <w:sz w:val="18"/>
          <w:szCs w:val="18"/>
          <w:lang w:val="en-GB"/>
        </w:rPr>
      </w:pPr>
      <w:r w:rsidRPr="00BD6C68">
        <w:rPr>
          <w:rFonts w:cs="Arial"/>
          <w:i/>
          <w:iCs/>
          <w:color w:val="7F7F7F" w:themeColor="text1" w:themeTint="80"/>
          <w:sz w:val="18"/>
          <w:szCs w:val="18"/>
          <w:lang w:val="en-GB"/>
        </w:rPr>
        <w:t>*Lateral stability only</w:t>
      </w: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486662" w:rsidRPr="00BD6C68" w14:paraId="6D013BBF" w14:textId="77777777" w:rsidTr="00645322">
        <w:trPr>
          <w:trHeight w:hRule="exact" w:val="508"/>
        </w:trPr>
        <w:tc>
          <w:tcPr>
            <w:tcW w:w="9355" w:type="dxa"/>
            <w:gridSpan w:val="2"/>
          </w:tcPr>
          <w:p w14:paraId="61469CFB" w14:textId="77777777" w:rsidR="00486662" w:rsidRPr="00BD6C68" w:rsidRDefault="00486662" w:rsidP="00645322">
            <w:pPr>
              <w:pStyle w:val="Rubrik4"/>
              <w:outlineLvl w:val="3"/>
              <w:rPr>
                <w:lang w:val="en-GB"/>
              </w:rPr>
            </w:pPr>
            <w:r w:rsidRPr="00BD6C68">
              <w:rPr>
                <w:iCs w:val="0"/>
                <w:lang w:val="en-GB"/>
              </w:rPr>
              <w:t>Screens</w:t>
            </w:r>
          </w:p>
        </w:tc>
      </w:tr>
      <w:tr w:rsidR="00486662" w:rsidRPr="00AD5751" w14:paraId="28D2FA81" w14:textId="77777777" w:rsidTr="007269BD">
        <w:trPr>
          <w:trHeight w:hRule="exact" w:val="802"/>
        </w:trPr>
        <w:tc>
          <w:tcPr>
            <w:tcW w:w="9355" w:type="dxa"/>
            <w:gridSpan w:val="2"/>
            <w:vAlign w:val="center"/>
          </w:tcPr>
          <w:p w14:paraId="635E042C" w14:textId="77777777" w:rsidR="00486662" w:rsidRPr="00BD6C68" w:rsidRDefault="00156457" w:rsidP="00645322">
            <w:pPr>
              <w:pStyle w:val="Normalwebb"/>
              <w:shd w:val="clear" w:color="auto" w:fill="FFFFFF"/>
              <w:rPr>
                <w:rFonts w:asciiTheme="minorHAnsi" w:hAnsiTheme="minorHAnsi" w:cs="Arial"/>
                <w:color w:val="7F7F7F" w:themeColor="text1" w:themeTint="80"/>
                <w:sz w:val="18"/>
                <w:szCs w:val="18"/>
                <w:lang w:val="en-GB"/>
              </w:rPr>
            </w:pPr>
            <w:r w:rsidRPr="00BD6C68">
              <w:rPr>
                <w:rFonts w:asciiTheme="minorHAnsi" w:hAnsiTheme="minorHAnsi" w:cs="Arial"/>
                <w:color w:val="7F7F7F" w:themeColor="text1" w:themeTint="80"/>
                <w:sz w:val="18"/>
                <w:szCs w:val="18"/>
                <w:lang w:val="en-GB"/>
              </w:rPr>
              <w:t>The following standards establish the requirements that partitions for office environments should meet. The requirements cover stand-alone partitions. Declaring the equivalent sound-absorbing area and screen damping according to section 1.6 Acoustics is optional.</w:t>
            </w:r>
          </w:p>
        </w:tc>
      </w:tr>
      <w:tr w:rsidR="00486662" w:rsidRPr="00AD5751" w14:paraId="450808AF" w14:textId="77777777" w:rsidTr="00486662">
        <w:trPr>
          <w:trHeight w:hRule="exact" w:val="578"/>
        </w:trPr>
        <w:tc>
          <w:tcPr>
            <w:tcW w:w="1809" w:type="dxa"/>
            <w:vAlign w:val="center"/>
          </w:tcPr>
          <w:p w14:paraId="40E0FDA1" w14:textId="77777777" w:rsidR="00486662" w:rsidRPr="00BD6C68" w:rsidRDefault="00486662" w:rsidP="00486662">
            <w:pPr>
              <w:rPr>
                <w:b/>
                <w:color w:val="7F7F7F" w:themeColor="text1" w:themeTint="80"/>
                <w:lang w:val="en-GB"/>
              </w:rPr>
            </w:pPr>
            <w:r w:rsidRPr="00BD6C68">
              <w:rPr>
                <w:rStyle w:val="Stark"/>
                <w:rFonts w:cs="Arial"/>
                <w:b w:val="0"/>
                <w:bCs w:val="0"/>
                <w:color w:val="7F7F7F" w:themeColor="text1" w:themeTint="80"/>
                <w:sz w:val="18"/>
                <w:szCs w:val="18"/>
                <w:lang w:val="en-GB"/>
              </w:rPr>
              <w:t>EN 1023-2:2000</w:t>
            </w:r>
          </w:p>
        </w:tc>
        <w:tc>
          <w:tcPr>
            <w:tcW w:w="7546" w:type="dxa"/>
            <w:vAlign w:val="center"/>
          </w:tcPr>
          <w:p w14:paraId="126EF05E" w14:textId="77777777" w:rsidR="00486662" w:rsidRPr="00BD6C68" w:rsidRDefault="00486662" w:rsidP="00486662">
            <w:pPr>
              <w:rPr>
                <w:color w:val="7F7F7F" w:themeColor="text1" w:themeTint="80"/>
                <w:sz w:val="18"/>
                <w:szCs w:val="18"/>
                <w:lang w:val="en-GB"/>
              </w:rPr>
            </w:pPr>
            <w:r w:rsidRPr="00BD6C68">
              <w:rPr>
                <w:rFonts w:cs="Arial"/>
                <w:color w:val="7F7F7F" w:themeColor="text1" w:themeTint="80"/>
                <w:sz w:val="18"/>
                <w:szCs w:val="18"/>
                <w:lang w:val="en-GB"/>
              </w:rPr>
              <w:t>Office furniture - Screens – Part 2: Mechanical safety requirements</w:t>
            </w:r>
          </w:p>
        </w:tc>
      </w:tr>
    </w:tbl>
    <w:p w14:paraId="604206CD" w14:textId="77777777" w:rsidR="00486662" w:rsidRPr="00BD6C68" w:rsidRDefault="00486662" w:rsidP="00D84569">
      <w:pPr>
        <w:spacing w:line="120" w:lineRule="auto"/>
        <w:rPr>
          <w:sz w:val="18"/>
          <w:szCs w:val="18"/>
          <w:lang w:val="en-GB"/>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486662" w:rsidRPr="00BD6C68" w14:paraId="4025147B" w14:textId="77777777" w:rsidTr="00645322">
        <w:trPr>
          <w:trHeight w:hRule="exact" w:val="567"/>
        </w:trPr>
        <w:tc>
          <w:tcPr>
            <w:tcW w:w="9355" w:type="dxa"/>
            <w:gridSpan w:val="2"/>
            <w:vAlign w:val="center"/>
          </w:tcPr>
          <w:p w14:paraId="600BCF85" w14:textId="77777777" w:rsidR="00486662" w:rsidRPr="00BD6C68" w:rsidRDefault="00486662" w:rsidP="00486662">
            <w:pPr>
              <w:pStyle w:val="Rubrik4"/>
              <w:outlineLvl w:val="3"/>
              <w:rPr>
                <w:lang w:val="en-GB"/>
              </w:rPr>
            </w:pPr>
            <w:r w:rsidRPr="00BD6C68">
              <w:rPr>
                <w:iCs w:val="0"/>
                <w:lang w:val="en-GB"/>
              </w:rPr>
              <w:t>Table mounted screens</w:t>
            </w:r>
          </w:p>
        </w:tc>
      </w:tr>
      <w:tr w:rsidR="00486662" w:rsidRPr="00AD5751" w14:paraId="441A1653" w14:textId="77777777" w:rsidTr="00486662">
        <w:trPr>
          <w:trHeight w:hRule="exact" w:val="755"/>
        </w:trPr>
        <w:tc>
          <w:tcPr>
            <w:tcW w:w="9355" w:type="dxa"/>
            <w:gridSpan w:val="2"/>
            <w:vAlign w:val="center"/>
          </w:tcPr>
          <w:p w14:paraId="698F937D" w14:textId="77777777" w:rsidR="00486662" w:rsidRPr="00BD6C68" w:rsidRDefault="00156457" w:rsidP="00A97043">
            <w:pPr>
              <w:pStyle w:val="Normalwebb"/>
              <w:shd w:val="clear" w:color="auto" w:fill="FFFFFF"/>
              <w:rPr>
                <w:rFonts w:asciiTheme="minorHAnsi" w:hAnsiTheme="minorHAnsi" w:cs="Arial"/>
                <w:color w:val="7F7F7F" w:themeColor="text1" w:themeTint="80"/>
                <w:sz w:val="18"/>
                <w:szCs w:val="18"/>
                <w:lang w:val="en-GB"/>
              </w:rPr>
            </w:pPr>
            <w:r w:rsidRPr="00BD6C68">
              <w:rPr>
                <w:rFonts w:asciiTheme="minorHAnsi" w:hAnsiTheme="minorHAnsi"/>
                <w:color w:val="7F7F7F" w:themeColor="text1" w:themeTint="80"/>
                <w:sz w:val="18"/>
                <w:szCs w:val="18"/>
                <w:lang w:val="en-GB"/>
              </w:rPr>
              <w:t>The following standards set the requirements for screens intended for use in office environments. The requirements cover screens mounted on table tops for offices. It is also optional to declare equivalent sound-absorption area and screen damping according to section 1.6 Acoustics.</w:t>
            </w:r>
            <w:r w:rsidR="00BD6C68">
              <w:rPr>
                <w:rFonts w:asciiTheme="minorHAnsi" w:hAnsiTheme="minorHAnsi"/>
                <w:color w:val="7F7F7F" w:themeColor="text1" w:themeTint="80"/>
                <w:sz w:val="18"/>
                <w:szCs w:val="18"/>
                <w:lang w:val="en-GB"/>
              </w:rPr>
              <w:t xml:space="preserve"> </w:t>
            </w:r>
          </w:p>
        </w:tc>
      </w:tr>
      <w:tr w:rsidR="00486662" w:rsidRPr="00AD5751" w14:paraId="5C3E2F69" w14:textId="77777777" w:rsidTr="00486662">
        <w:trPr>
          <w:trHeight w:hRule="exact" w:val="578"/>
        </w:trPr>
        <w:tc>
          <w:tcPr>
            <w:tcW w:w="1809" w:type="dxa"/>
            <w:vAlign w:val="center"/>
          </w:tcPr>
          <w:p w14:paraId="37D747EB" w14:textId="77777777" w:rsidR="00486662" w:rsidRPr="00BD6C68" w:rsidRDefault="00486662" w:rsidP="00486662">
            <w:pPr>
              <w:rPr>
                <w:b/>
                <w:color w:val="7F7F7F" w:themeColor="text1" w:themeTint="80"/>
                <w:lang w:val="en-GB"/>
              </w:rPr>
            </w:pPr>
            <w:r w:rsidRPr="00BD6C68">
              <w:rPr>
                <w:rStyle w:val="Stark"/>
                <w:rFonts w:cs="Arial"/>
                <w:b w:val="0"/>
                <w:bCs w:val="0"/>
                <w:color w:val="7F7F7F" w:themeColor="text1" w:themeTint="80"/>
                <w:sz w:val="18"/>
                <w:szCs w:val="18"/>
                <w:lang w:val="en-GB"/>
              </w:rPr>
              <w:t>EN 1023-2:2000</w:t>
            </w:r>
            <w:r w:rsidRPr="00BD6C68">
              <w:rPr>
                <w:rFonts w:cs="Arial"/>
                <w:i/>
                <w:iCs/>
                <w:color w:val="7F7F7F" w:themeColor="text1" w:themeTint="80"/>
                <w:sz w:val="18"/>
                <w:szCs w:val="18"/>
                <w:lang w:val="en-GB"/>
              </w:rPr>
              <w:t>*</w:t>
            </w:r>
          </w:p>
        </w:tc>
        <w:tc>
          <w:tcPr>
            <w:tcW w:w="7546" w:type="dxa"/>
            <w:vAlign w:val="center"/>
          </w:tcPr>
          <w:p w14:paraId="58EECD13" w14:textId="77777777" w:rsidR="00486662" w:rsidRPr="00BD6C68" w:rsidRDefault="00486662" w:rsidP="00486662">
            <w:pPr>
              <w:rPr>
                <w:color w:val="7F7F7F" w:themeColor="text1" w:themeTint="80"/>
                <w:sz w:val="18"/>
                <w:szCs w:val="18"/>
                <w:lang w:val="en-GB"/>
              </w:rPr>
            </w:pPr>
            <w:r w:rsidRPr="00BD6C68">
              <w:rPr>
                <w:rFonts w:cs="Arial"/>
                <w:color w:val="7F7F7F" w:themeColor="text1" w:themeTint="80"/>
                <w:sz w:val="18"/>
                <w:szCs w:val="18"/>
                <w:lang w:val="en-GB"/>
              </w:rPr>
              <w:t>Office furniture – Partitions – Part 2: Mechanical safety requirements</w:t>
            </w:r>
          </w:p>
        </w:tc>
      </w:tr>
      <w:tr w:rsidR="00486662" w:rsidRPr="00AD5751" w14:paraId="4CC5E03F" w14:textId="77777777" w:rsidTr="00486662">
        <w:trPr>
          <w:trHeight w:hRule="exact" w:val="578"/>
        </w:trPr>
        <w:tc>
          <w:tcPr>
            <w:tcW w:w="1809" w:type="dxa"/>
            <w:vAlign w:val="center"/>
          </w:tcPr>
          <w:p w14:paraId="58ADC35B" w14:textId="77777777" w:rsidR="00486662" w:rsidRPr="00BD6C68" w:rsidRDefault="00486662" w:rsidP="00486662">
            <w:pPr>
              <w:rPr>
                <w:rStyle w:val="Stark"/>
                <w:rFonts w:cs="Arial"/>
                <w:b w:val="0"/>
                <w:color w:val="7F7F7F" w:themeColor="text1" w:themeTint="80"/>
                <w:sz w:val="18"/>
                <w:szCs w:val="18"/>
                <w:lang w:val="en-GB"/>
              </w:rPr>
            </w:pPr>
            <w:r w:rsidRPr="00BD6C68">
              <w:rPr>
                <w:rStyle w:val="Stark"/>
                <w:rFonts w:cs="Arial"/>
                <w:b w:val="0"/>
                <w:bCs w:val="0"/>
                <w:color w:val="7F7F7F" w:themeColor="text1" w:themeTint="80"/>
                <w:sz w:val="18"/>
                <w:szCs w:val="18"/>
                <w:lang w:val="en-GB"/>
              </w:rPr>
              <w:t>EN 14073-2:2004</w:t>
            </w:r>
            <w:r w:rsidRPr="00BD6C68">
              <w:rPr>
                <w:rFonts w:cs="Arial"/>
                <w:i/>
                <w:iCs/>
                <w:color w:val="7F7F7F" w:themeColor="text1" w:themeTint="80"/>
                <w:sz w:val="18"/>
                <w:szCs w:val="18"/>
                <w:lang w:val="en-GB"/>
              </w:rPr>
              <w:t>**</w:t>
            </w:r>
          </w:p>
        </w:tc>
        <w:tc>
          <w:tcPr>
            <w:tcW w:w="7546" w:type="dxa"/>
            <w:vAlign w:val="center"/>
          </w:tcPr>
          <w:p w14:paraId="1D2C6FB3" w14:textId="77777777" w:rsidR="00486662" w:rsidRPr="00BD6C68" w:rsidRDefault="00486662" w:rsidP="00486662">
            <w:pPr>
              <w:rPr>
                <w:rFonts w:cstheme="minorHAnsi"/>
                <w:color w:val="7F7F7F" w:themeColor="text1" w:themeTint="80"/>
                <w:sz w:val="18"/>
                <w:szCs w:val="18"/>
                <w:lang w:val="en-GB"/>
              </w:rPr>
            </w:pPr>
            <w:r w:rsidRPr="00BD6C68">
              <w:rPr>
                <w:rFonts w:cs="Arial"/>
                <w:color w:val="7F7F7F" w:themeColor="text1" w:themeTint="80"/>
                <w:sz w:val="18"/>
                <w:szCs w:val="18"/>
                <w:lang w:val="en-GB"/>
              </w:rPr>
              <w:t>Office furniture – Storage furniture – Part 2: Safety requirements</w:t>
            </w:r>
          </w:p>
        </w:tc>
      </w:tr>
    </w:tbl>
    <w:p w14:paraId="5E38AFE5" w14:textId="77777777" w:rsidR="000707A3" w:rsidRPr="00BD6C68" w:rsidRDefault="00486662" w:rsidP="00486662">
      <w:pPr>
        <w:pStyle w:val="Ingetavstnd"/>
        <w:rPr>
          <w:rFonts w:eastAsia="Times New Roman" w:cs="Arial"/>
          <w:i/>
          <w:color w:val="7F7F7F" w:themeColor="text1" w:themeTint="80"/>
          <w:sz w:val="18"/>
          <w:szCs w:val="18"/>
          <w:lang w:val="en-GB"/>
        </w:rPr>
      </w:pPr>
      <w:r w:rsidRPr="00BD6C68">
        <w:rPr>
          <w:rFonts w:eastAsia="Times New Roman" w:cs="Arial"/>
          <w:i/>
          <w:iCs/>
          <w:color w:val="7F7F7F" w:themeColor="text1" w:themeTint="80"/>
          <w:sz w:val="18"/>
          <w:szCs w:val="18"/>
          <w:lang w:val="en-GB"/>
        </w:rPr>
        <w:t xml:space="preserve">*Load-bearing screen with loads according to EN 1023-2 and 2 times the manufacturer’s maximum recommended weight. </w:t>
      </w:r>
    </w:p>
    <w:p w14:paraId="3FC0CA52" w14:textId="77777777" w:rsidR="000707A3" w:rsidRPr="00BD6C68" w:rsidRDefault="000707A3" w:rsidP="000707A3">
      <w:pPr>
        <w:pStyle w:val="Ingetavstnd"/>
        <w:rPr>
          <w:rFonts w:eastAsia="Times New Roman" w:cs="Arial"/>
          <w:i/>
          <w:color w:val="7F7F7F" w:themeColor="text1" w:themeTint="80"/>
          <w:sz w:val="18"/>
          <w:szCs w:val="18"/>
          <w:lang w:val="en-GB"/>
        </w:rPr>
      </w:pPr>
      <w:r w:rsidRPr="00BD6C68">
        <w:rPr>
          <w:rFonts w:eastAsia="Times New Roman" w:cs="Arial"/>
          <w:i/>
          <w:iCs/>
          <w:color w:val="7F7F7F" w:themeColor="text1" w:themeTint="80"/>
          <w:sz w:val="18"/>
          <w:szCs w:val="18"/>
          <w:lang w:val="en-GB"/>
        </w:rPr>
        <w:t>** Horizontal force 80 N 100 mm from top edge of screen according to EN 14073-2, after testing should be adjustable to original position, damage criteria: breakage, deformation, stability. Vertical force 200 N function and 300 N safety (10 x 10 seconds), 100 mm from edge of screen, damage criteria: no breakage. General exception for lightweight screens where mgh ≤65 Nm, m= mass (kg), g= gravitational acceleration (m/s2), height above floor to the screen’s centre of gravity (m).</w:t>
      </w:r>
    </w:p>
    <w:p w14:paraId="621E755E" w14:textId="77777777" w:rsidR="00486662" w:rsidRPr="00BD6C68" w:rsidRDefault="00486662" w:rsidP="000707A3">
      <w:pPr>
        <w:pStyle w:val="Ingetavstnd"/>
        <w:rPr>
          <w:rFonts w:eastAsia="Times New Roman" w:cs="Arial"/>
          <w:i/>
          <w:color w:val="808080"/>
          <w:sz w:val="18"/>
          <w:szCs w:val="18"/>
          <w:lang w:val="en-GB"/>
        </w:rPr>
      </w:pPr>
    </w:p>
    <w:p w14:paraId="45897F39" w14:textId="77777777" w:rsidR="00077125" w:rsidRPr="00BD6C68" w:rsidRDefault="00077125" w:rsidP="000707A3">
      <w:pPr>
        <w:pStyle w:val="Ingetavstnd"/>
        <w:rPr>
          <w:rFonts w:eastAsia="Times New Roman" w:cs="Arial"/>
          <w:i/>
          <w:color w:val="808080"/>
          <w:sz w:val="18"/>
          <w:szCs w:val="18"/>
          <w:lang w:val="en-GB"/>
        </w:rPr>
      </w:pPr>
    </w:p>
    <w:p w14:paraId="46E29303" w14:textId="77777777" w:rsidR="00077125" w:rsidRPr="00BD6C68" w:rsidRDefault="00077125" w:rsidP="000707A3">
      <w:pPr>
        <w:pStyle w:val="Ingetavstnd"/>
        <w:rPr>
          <w:rFonts w:eastAsia="Times New Roman" w:cs="Arial"/>
          <w:i/>
          <w:color w:val="808080"/>
          <w:sz w:val="18"/>
          <w:szCs w:val="18"/>
          <w:lang w:val="en-GB"/>
        </w:rPr>
      </w:pPr>
    </w:p>
    <w:p w14:paraId="7D2EA3BE" w14:textId="77777777" w:rsidR="00077125" w:rsidRPr="00BD6C68" w:rsidRDefault="00077125" w:rsidP="000707A3">
      <w:pPr>
        <w:pStyle w:val="Ingetavstnd"/>
        <w:rPr>
          <w:rFonts w:eastAsia="Times New Roman" w:cs="Arial"/>
          <w:i/>
          <w:color w:val="808080"/>
          <w:sz w:val="18"/>
          <w:szCs w:val="18"/>
          <w:lang w:val="en-GB"/>
        </w:rPr>
      </w:pPr>
    </w:p>
    <w:p w14:paraId="014C9F12" w14:textId="77777777" w:rsidR="00077125" w:rsidRPr="00BD6C68" w:rsidRDefault="00077125" w:rsidP="000707A3">
      <w:pPr>
        <w:pStyle w:val="Ingetavstnd"/>
        <w:rPr>
          <w:rFonts w:eastAsia="Times New Roman" w:cs="Arial"/>
          <w:i/>
          <w:color w:val="808080"/>
          <w:sz w:val="18"/>
          <w:szCs w:val="18"/>
          <w:lang w:val="en-GB"/>
        </w:rPr>
      </w:pPr>
    </w:p>
    <w:p w14:paraId="737F3081" w14:textId="77777777" w:rsidR="00077125" w:rsidRPr="00BD6C68" w:rsidRDefault="00077125" w:rsidP="000707A3">
      <w:pPr>
        <w:pStyle w:val="Ingetavstnd"/>
        <w:rPr>
          <w:rFonts w:eastAsia="Times New Roman" w:cs="Arial"/>
          <w:i/>
          <w:color w:val="808080"/>
          <w:sz w:val="18"/>
          <w:szCs w:val="18"/>
          <w:lang w:val="en-GB"/>
        </w:rPr>
      </w:pPr>
    </w:p>
    <w:p w14:paraId="7174C331" w14:textId="77777777" w:rsidR="00077125" w:rsidRPr="00BD6C68" w:rsidRDefault="00077125" w:rsidP="000707A3">
      <w:pPr>
        <w:pStyle w:val="Ingetavstnd"/>
        <w:rPr>
          <w:rFonts w:eastAsia="Times New Roman" w:cs="Arial"/>
          <w:i/>
          <w:color w:val="808080"/>
          <w:sz w:val="18"/>
          <w:szCs w:val="18"/>
          <w:lang w:val="en-GB"/>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486662" w:rsidRPr="00BD6C68" w14:paraId="04581AE6" w14:textId="77777777" w:rsidTr="00645322">
        <w:trPr>
          <w:trHeight w:hRule="exact" w:val="567"/>
        </w:trPr>
        <w:tc>
          <w:tcPr>
            <w:tcW w:w="9355" w:type="dxa"/>
            <w:gridSpan w:val="2"/>
            <w:vAlign w:val="center"/>
          </w:tcPr>
          <w:p w14:paraId="27711D9F" w14:textId="77777777" w:rsidR="00486662" w:rsidRPr="00BD6C68" w:rsidRDefault="00486662" w:rsidP="00645322">
            <w:pPr>
              <w:pStyle w:val="Rubrik4"/>
              <w:outlineLvl w:val="3"/>
              <w:rPr>
                <w:lang w:val="en-GB"/>
              </w:rPr>
            </w:pPr>
            <w:r w:rsidRPr="00BD6C68">
              <w:rPr>
                <w:iCs w:val="0"/>
                <w:lang w:val="en-GB"/>
              </w:rPr>
              <w:lastRenderedPageBreak/>
              <w:t>Sound absorbents</w:t>
            </w:r>
          </w:p>
          <w:p w14:paraId="398A291D" w14:textId="77777777" w:rsidR="00486662" w:rsidRPr="00BD6C68" w:rsidRDefault="00486662" w:rsidP="00645322">
            <w:pPr>
              <w:pStyle w:val="Rubrik4"/>
              <w:numPr>
                <w:ilvl w:val="0"/>
                <w:numId w:val="0"/>
              </w:numPr>
              <w:spacing w:before="0"/>
              <w:outlineLvl w:val="3"/>
              <w:rPr>
                <w:lang w:val="en-GB"/>
              </w:rPr>
            </w:pPr>
          </w:p>
        </w:tc>
      </w:tr>
      <w:tr w:rsidR="00486662" w:rsidRPr="00AD5751" w14:paraId="3C44578A" w14:textId="77777777" w:rsidTr="007269BD">
        <w:trPr>
          <w:trHeight w:hRule="exact" w:val="3453"/>
        </w:trPr>
        <w:tc>
          <w:tcPr>
            <w:tcW w:w="9355" w:type="dxa"/>
            <w:gridSpan w:val="2"/>
            <w:vAlign w:val="center"/>
          </w:tcPr>
          <w:p w14:paraId="430CA978" w14:textId="77777777" w:rsidR="00021E76" w:rsidRPr="00BD6C68" w:rsidRDefault="00D84569" w:rsidP="00D84569">
            <w:pPr>
              <w:shd w:val="clear" w:color="auto" w:fill="FFFFFF"/>
              <w:spacing w:after="255"/>
              <w:rPr>
                <w:bCs/>
                <w:color w:val="7F7F7F" w:themeColor="text1" w:themeTint="80"/>
                <w:sz w:val="18"/>
                <w:szCs w:val="18"/>
                <w:lang w:val="en-GB"/>
              </w:rPr>
            </w:pPr>
            <w:r w:rsidRPr="00BD6C68">
              <w:rPr>
                <w:color w:val="7F7F7F" w:themeColor="text1" w:themeTint="80"/>
                <w:sz w:val="18"/>
                <w:szCs w:val="18"/>
                <w:lang w:val="en-GB"/>
              </w:rPr>
              <w:t xml:space="preserve">The following requirements apply for measuring and calculating a sound absorbent's acoustic performance. Products that are declared in </w:t>
            </w:r>
            <w:r w:rsidRPr="00BD6C68">
              <w:rPr>
                <w:b/>
                <w:bCs/>
                <w:color w:val="7F7F7F" w:themeColor="text1" w:themeTint="80"/>
                <w:sz w:val="18"/>
                <w:szCs w:val="18"/>
                <w:lang w:val="en-GB"/>
              </w:rPr>
              <w:t>Acoustic Facts</w:t>
            </w:r>
            <w:r w:rsidRPr="00BD6C68">
              <w:rPr>
                <w:color w:val="7F7F7F" w:themeColor="text1" w:themeTint="80"/>
                <w:sz w:val="18"/>
                <w:szCs w:val="18"/>
                <w:lang w:val="en-GB"/>
              </w:rPr>
              <w:t xml:space="preserve"> fulfil the requirements listed in the specification. Acoustic performance data reported according to this specification can be used for calculating and dimensioning a room's acoustic performance. </w:t>
            </w:r>
          </w:p>
          <w:p w14:paraId="57CE381C" w14:textId="77777777" w:rsidR="00021E76" w:rsidRPr="00BD6C68" w:rsidRDefault="00021E76" w:rsidP="00021E76">
            <w:pPr>
              <w:shd w:val="clear" w:color="auto" w:fill="FFFFFF"/>
              <w:spacing w:after="255"/>
              <w:rPr>
                <w:rFonts w:ascii="Arial" w:eastAsia="Times New Roman" w:hAnsi="Arial" w:cs="Arial"/>
                <w:color w:val="7F7F7F" w:themeColor="text1" w:themeTint="80"/>
                <w:sz w:val="18"/>
                <w:szCs w:val="18"/>
                <w:lang w:val="en-GB"/>
              </w:rPr>
            </w:pPr>
            <w:r w:rsidRPr="00BD6C68">
              <w:rPr>
                <w:color w:val="7F7F7F" w:themeColor="text1" w:themeTint="80"/>
                <w:sz w:val="18"/>
                <w:szCs w:val="18"/>
                <w:lang w:val="en-GB"/>
              </w:rPr>
              <w:t xml:space="preserve">In “Guide för ljudabsorbenter” (“Guide for sound absorbents”) at </w:t>
            </w:r>
            <w:hyperlink r:id="rId12" w:history="1">
              <w:r w:rsidRPr="00BD6C68">
                <w:rPr>
                  <w:rStyle w:val="Hyperlnk"/>
                  <w:sz w:val="18"/>
                  <w:szCs w:val="18"/>
                  <w:lang w:val="en-GB"/>
                </w:rPr>
                <w:t>www.mobelfakta.se</w:t>
              </w:r>
            </w:hyperlink>
            <w:r w:rsidRPr="00BD6C68">
              <w:rPr>
                <w:color w:val="7F7F7F" w:themeColor="text1" w:themeTint="80"/>
                <w:sz w:val="18"/>
                <w:szCs w:val="18"/>
                <w:lang w:val="en-GB"/>
              </w:rPr>
              <w:t xml:space="preserve"> there are recommended minimum values</w:t>
            </w:r>
            <w:r w:rsidR="00F05940" w:rsidRPr="00BD6C68">
              <w:rPr>
                <w:color w:val="7F7F7F" w:themeColor="text1" w:themeTint="80"/>
                <w:sz w:val="18"/>
                <w:szCs w:val="18"/>
                <w:lang w:val="en-GB"/>
              </w:rPr>
              <w:t xml:space="preserve"> for sound absorption capacity.</w:t>
            </w:r>
            <w:r w:rsidRPr="00BD6C68">
              <w:rPr>
                <w:color w:val="7F7F7F" w:themeColor="text1" w:themeTint="80"/>
                <w:sz w:val="18"/>
                <w:szCs w:val="18"/>
                <w:lang w:val="en-GB"/>
              </w:rPr>
              <w:t xml:space="preserve"> Procuring organisations such as Kammarkollegiet (The Legal, Financial and Administrative Services Agency) use these recommended levels in their procurements.</w:t>
            </w:r>
          </w:p>
          <w:p w14:paraId="1D4B6A02" w14:textId="77777777" w:rsidR="00D84569" w:rsidRPr="00BD6C68" w:rsidRDefault="00D84569" w:rsidP="00D84569">
            <w:pPr>
              <w:rPr>
                <w:bCs/>
                <w:color w:val="7F7F7F" w:themeColor="text1" w:themeTint="80"/>
                <w:u w:val="single"/>
                <w:lang w:val="en-GB"/>
              </w:rPr>
            </w:pPr>
            <w:r w:rsidRPr="00BD6C68">
              <w:rPr>
                <w:color w:val="7F7F7F" w:themeColor="text1" w:themeTint="80"/>
                <w:u w:val="single"/>
                <w:lang w:val="en-GB"/>
              </w:rPr>
              <w:t>Sound absorbing area</w:t>
            </w:r>
          </w:p>
          <w:p w14:paraId="712E8E6A" w14:textId="77777777" w:rsidR="00D84569" w:rsidRPr="00BD6C68" w:rsidRDefault="00D84569" w:rsidP="00D84569">
            <w:pPr>
              <w:rPr>
                <w:bCs/>
                <w:color w:val="7F7F7F" w:themeColor="text1" w:themeTint="80"/>
                <w:sz w:val="18"/>
                <w:szCs w:val="18"/>
                <w:lang w:val="en-GB"/>
              </w:rPr>
            </w:pPr>
            <w:r w:rsidRPr="00BD6C68">
              <w:rPr>
                <w:color w:val="7F7F7F" w:themeColor="text1" w:themeTint="80"/>
                <w:sz w:val="18"/>
                <w:szCs w:val="18"/>
                <w:lang w:val="en-GB"/>
              </w:rPr>
              <w:t>The below-specified standards for measuring and calculating acoustic performance the sound absorbing area of the sound absorbent shall be reported in the form of a diagram. Complete documentation on performed measurements and calculations in accordance with the standards above shall be kept available.</w:t>
            </w:r>
          </w:p>
          <w:p w14:paraId="221A617C" w14:textId="77777777" w:rsidR="002D1CB9" w:rsidRPr="00BD6C68" w:rsidRDefault="002D1CB9" w:rsidP="00D84569">
            <w:pPr>
              <w:rPr>
                <w:rFonts w:ascii="Arial" w:hAnsi="Arial" w:cs="Arial"/>
                <w:color w:val="7F7F7F" w:themeColor="text1" w:themeTint="80"/>
                <w:sz w:val="18"/>
                <w:szCs w:val="18"/>
                <w:lang w:val="en-GB"/>
              </w:rPr>
            </w:pPr>
          </w:p>
          <w:p w14:paraId="691A97F4" w14:textId="77777777" w:rsidR="00486662" w:rsidRPr="00BD6C68" w:rsidRDefault="00D84569" w:rsidP="002D1CB9">
            <w:pPr>
              <w:pStyle w:val="Normalwebb"/>
              <w:shd w:val="clear" w:color="auto" w:fill="FFFFFF"/>
              <w:spacing w:after="120"/>
              <w:rPr>
                <w:rFonts w:asciiTheme="minorHAnsi" w:eastAsiaTheme="minorHAnsi" w:hAnsiTheme="minorHAnsi" w:cstheme="minorBidi"/>
                <w:bCs/>
                <w:color w:val="7F7F7F" w:themeColor="text1" w:themeTint="80"/>
                <w:sz w:val="18"/>
                <w:szCs w:val="18"/>
                <w:lang w:val="en-GB"/>
              </w:rPr>
            </w:pPr>
            <w:r w:rsidRPr="00BD6C68">
              <w:rPr>
                <w:rFonts w:asciiTheme="minorHAnsi" w:eastAsiaTheme="minorHAnsi" w:hAnsiTheme="minorHAnsi" w:cstheme="minorBidi"/>
                <w:color w:val="7F7F7F" w:themeColor="text1" w:themeTint="80"/>
                <w:sz w:val="18"/>
                <w:szCs w:val="18"/>
                <w:lang w:val="en-GB"/>
              </w:rPr>
              <w:t>The requirements cover individual sound absorbents and larger composite surfaces (&gt; 10m</w:t>
            </w:r>
            <w:r w:rsidRPr="00BD6C68">
              <w:rPr>
                <w:rFonts w:asciiTheme="minorHAnsi" w:eastAsiaTheme="minorHAnsi" w:hAnsiTheme="minorHAnsi" w:cstheme="minorBidi"/>
                <w:color w:val="7F7F7F" w:themeColor="text1" w:themeTint="80"/>
                <w:sz w:val="18"/>
                <w:szCs w:val="18"/>
                <w:vertAlign w:val="superscript"/>
                <w:lang w:val="en-GB"/>
              </w:rPr>
              <w:t>2</w:t>
            </w:r>
            <w:r w:rsidRPr="00BD6C68">
              <w:rPr>
                <w:rFonts w:asciiTheme="minorHAnsi" w:eastAsiaTheme="minorHAnsi" w:hAnsiTheme="minorHAnsi" w:cstheme="minorBidi"/>
                <w:color w:val="7F7F7F" w:themeColor="text1" w:themeTint="80"/>
                <w:sz w:val="18"/>
                <w:szCs w:val="18"/>
                <w:lang w:val="en-GB"/>
              </w:rPr>
              <w:t xml:space="preserve">) with several sound absorbents. </w:t>
            </w:r>
          </w:p>
        </w:tc>
      </w:tr>
      <w:tr w:rsidR="00E755EA" w:rsidRPr="00AD5751" w14:paraId="7D032FDE" w14:textId="77777777" w:rsidTr="00E755EA">
        <w:trPr>
          <w:trHeight w:hRule="exact" w:val="578"/>
        </w:trPr>
        <w:tc>
          <w:tcPr>
            <w:tcW w:w="1809" w:type="dxa"/>
            <w:vAlign w:val="center"/>
          </w:tcPr>
          <w:p w14:paraId="24DF1231" w14:textId="77777777" w:rsidR="00E755EA" w:rsidRPr="00BD6C68" w:rsidRDefault="00E755EA" w:rsidP="00E755EA">
            <w:pPr>
              <w:rPr>
                <w:b/>
                <w:color w:val="7F7F7F" w:themeColor="text1" w:themeTint="80"/>
                <w:lang w:val="en-GB"/>
              </w:rPr>
            </w:pPr>
            <w:r w:rsidRPr="00BD6C68">
              <w:rPr>
                <w:color w:val="7F7F7F" w:themeColor="text1" w:themeTint="80"/>
                <w:sz w:val="18"/>
                <w:szCs w:val="18"/>
                <w:lang w:val="en-GB"/>
              </w:rPr>
              <w:t>EN ISO 354:2003</w:t>
            </w:r>
          </w:p>
        </w:tc>
        <w:tc>
          <w:tcPr>
            <w:tcW w:w="7546" w:type="dxa"/>
            <w:vAlign w:val="center"/>
          </w:tcPr>
          <w:p w14:paraId="1CC9991A" w14:textId="77777777" w:rsidR="00E755EA" w:rsidRPr="00BD6C68" w:rsidRDefault="00E755EA" w:rsidP="00E755EA">
            <w:pPr>
              <w:rPr>
                <w:color w:val="7F7F7F" w:themeColor="text1" w:themeTint="80"/>
                <w:sz w:val="18"/>
                <w:szCs w:val="18"/>
                <w:lang w:val="en-GB"/>
              </w:rPr>
            </w:pPr>
            <w:r w:rsidRPr="00BD6C68">
              <w:rPr>
                <w:color w:val="7F7F7F" w:themeColor="text1" w:themeTint="80"/>
                <w:sz w:val="18"/>
                <w:szCs w:val="18"/>
                <w:lang w:val="en-GB"/>
              </w:rPr>
              <w:t xml:space="preserve">Measurement of sound absorption in a reverberation room. </w:t>
            </w:r>
          </w:p>
        </w:tc>
      </w:tr>
      <w:tr w:rsidR="00E755EA" w:rsidRPr="00AD5751" w14:paraId="68759853" w14:textId="77777777" w:rsidTr="00E755EA">
        <w:trPr>
          <w:trHeight w:hRule="exact" w:val="558"/>
        </w:trPr>
        <w:tc>
          <w:tcPr>
            <w:tcW w:w="9355" w:type="dxa"/>
            <w:gridSpan w:val="2"/>
            <w:vAlign w:val="center"/>
          </w:tcPr>
          <w:p w14:paraId="7E50450A" w14:textId="77777777" w:rsidR="00E755EA" w:rsidRPr="00BD6C68" w:rsidRDefault="00E755EA" w:rsidP="00E755EA">
            <w:pPr>
              <w:rPr>
                <w:rFonts w:cs="Arial"/>
                <w:color w:val="7F7F7F" w:themeColor="text1" w:themeTint="80"/>
                <w:sz w:val="18"/>
                <w:szCs w:val="18"/>
                <w:lang w:val="en-GB"/>
              </w:rPr>
            </w:pPr>
            <w:r w:rsidRPr="00BD6C68">
              <w:rPr>
                <w:color w:val="7F7F7F" w:themeColor="text1" w:themeTint="80"/>
                <w:sz w:val="18"/>
                <w:szCs w:val="18"/>
                <w:lang w:val="en-GB"/>
              </w:rPr>
              <w:t>Individual items are evaluated in accordance with the Swedish standard:</w:t>
            </w:r>
          </w:p>
        </w:tc>
      </w:tr>
      <w:tr w:rsidR="00E755EA" w:rsidRPr="00771A70" w14:paraId="5A17FDF3" w14:textId="77777777" w:rsidTr="0088628A">
        <w:trPr>
          <w:trHeight w:hRule="exact" w:val="710"/>
        </w:trPr>
        <w:tc>
          <w:tcPr>
            <w:tcW w:w="1809" w:type="dxa"/>
            <w:vAlign w:val="center"/>
          </w:tcPr>
          <w:p w14:paraId="0261A68F" w14:textId="77777777" w:rsidR="00E755EA" w:rsidRPr="00BD6C68" w:rsidRDefault="00E755EA" w:rsidP="002D1CB9">
            <w:pPr>
              <w:rPr>
                <w:rStyle w:val="Stark"/>
                <w:rFonts w:cs="Arial"/>
                <w:b w:val="0"/>
                <w:color w:val="7F7F7F" w:themeColor="text1" w:themeTint="80"/>
                <w:sz w:val="18"/>
                <w:szCs w:val="18"/>
                <w:lang w:val="en-GB"/>
              </w:rPr>
            </w:pPr>
            <w:r w:rsidRPr="0088628A">
              <w:rPr>
                <w:strike/>
                <w:color w:val="FF0000"/>
                <w:sz w:val="18"/>
                <w:szCs w:val="18"/>
                <w:lang w:val="en-GB"/>
              </w:rPr>
              <w:t>SS-EN 25269:2013</w:t>
            </w:r>
            <w:r w:rsidRPr="0088628A">
              <w:rPr>
                <w:color w:val="FF0000"/>
                <w:sz w:val="18"/>
                <w:szCs w:val="18"/>
                <w:lang w:val="en-GB"/>
              </w:rPr>
              <w:t xml:space="preserve"> </w:t>
            </w:r>
            <w:r w:rsidR="0088628A" w:rsidRPr="0088628A">
              <w:rPr>
                <w:color w:val="808080" w:themeColor="background1" w:themeShade="80"/>
                <w:sz w:val="18"/>
                <w:szCs w:val="18"/>
                <w:highlight w:val="yellow"/>
                <w:lang w:val="en-GB"/>
              </w:rPr>
              <w:t>ISO 20189:2018*</w:t>
            </w:r>
          </w:p>
        </w:tc>
        <w:tc>
          <w:tcPr>
            <w:tcW w:w="7546" w:type="dxa"/>
            <w:vAlign w:val="center"/>
          </w:tcPr>
          <w:p w14:paraId="773F7FD5" w14:textId="77777777" w:rsidR="00E755EA" w:rsidRPr="00BD6C68" w:rsidRDefault="00E755EA" w:rsidP="00E755EA">
            <w:pPr>
              <w:rPr>
                <w:rFonts w:cstheme="minorHAnsi"/>
                <w:color w:val="7F7F7F" w:themeColor="text1" w:themeTint="80"/>
                <w:sz w:val="18"/>
                <w:szCs w:val="18"/>
                <w:lang w:val="en-GB"/>
              </w:rPr>
            </w:pPr>
            <w:r w:rsidRPr="00BD6C68">
              <w:rPr>
                <w:color w:val="7F7F7F" w:themeColor="text1" w:themeTint="80"/>
                <w:sz w:val="18"/>
                <w:szCs w:val="18"/>
                <w:lang w:val="en-GB"/>
              </w:rPr>
              <w:t xml:space="preserve">Acoustics </w:t>
            </w:r>
            <w:r w:rsidRPr="0088628A">
              <w:rPr>
                <w:strike/>
                <w:color w:val="FF0000"/>
                <w:sz w:val="18"/>
                <w:szCs w:val="18"/>
                <w:lang w:val="en-GB"/>
              </w:rPr>
              <w:t>- Screens or single objects - Evaluation with regard to sound absorption and screen damping</w:t>
            </w:r>
            <w:r w:rsidR="0088628A" w:rsidRPr="0088628A">
              <w:rPr>
                <w:strike/>
                <w:color w:val="FF0000"/>
                <w:sz w:val="18"/>
                <w:szCs w:val="18"/>
                <w:lang w:val="en-GB"/>
              </w:rPr>
              <w:t xml:space="preserve"> </w:t>
            </w:r>
            <w:r w:rsidR="0088628A" w:rsidRPr="0088628A">
              <w:rPr>
                <w:bCs/>
                <w:strike/>
                <w:color w:val="FF0000"/>
                <w:sz w:val="18"/>
                <w:szCs w:val="18"/>
                <w:lang w:val="en-US"/>
              </w:rPr>
              <w:t>-</w:t>
            </w:r>
            <w:r w:rsidR="0088628A" w:rsidRPr="001E063B">
              <w:rPr>
                <w:bCs/>
                <w:color w:val="7F7F7F" w:themeColor="text1" w:themeTint="80"/>
                <w:sz w:val="18"/>
                <w:szCs w:val="18"/>
                <w:lang w:val="en-US"/>
              </w:rPr>
              <w:t xml:space="preserve">- </w:t>
            </w:r>
            <w:r w:rsidR="0088628A" w:rsidRPr="0088628A">
              <w:rPr>
                <w:bCs/>
                <w:color w:val="7F7F7F" w:themeColor="text1" w:themeTint="80"/>
                <w:sz w:val="18"/>
                <w:szCs w:val="18"/>
                <w:highlight w:val="yellow"/>
                <w:lang w:val="en-US"/>
              </w:rPr>
              <w:t>Screens, furniture and single objects intended for interior use -- Rating of sound absorption and sound reduction of elements based on laboratory measurements</w:t>
            </w:r>
          </w:p>
        </w:tc>
      </w:tr>
      <w:tr w:rsidR="00E755EA" w:rsidRPr="00771A70" w14:paraId="0209A570" w14:textId="77777777" w:rsidTr="00E755EA">
        <w:trPr>
          <w:trHeight w:hRule="exact" w:val="578"/>
        </w:trPr>
        <w:tc>
          <w:tcPr>
            <w:tcW w:w="9355" w:type="dxa"/>
            <w:gridSpan w:val="2"/>
            <w:vAlign w:val="center"/>
          </w:tcPr>
          <w:p w14:paraId="65762F83" w14:textId="77777777" w:rsidR="00E755EA" w:rsidRPr="00BD6C68" w:rsidRDefault="00E755EA" w:rsidP="00E755EA">
            <w:pPr>
              <w:rPr>
                <w:rFonts w:cs="Arial"/>
                <w:color w:val="7F7F7F" w:themeColor="text1" w:themeTint="80"/>
                <w:sz w:val="18"/>
                <w:szCs w:val="18"/>
                <w:lang w:val="en-GB"/>
              </w:rPr>
            </w:pPr>
            <w:r w:rsidRPr="00BD6C68">
              <w:rPr>
                <w:color w:val="7F7F7F" w:themeColor="text1" w:themeTint="80"/>
                <w:sz w:val="18"/>
                <w:szCs w:val="18"/>
                <w:lang w:val="en-GB"/>
              </w:rPr>
              <w:t>Larger surfaces (&gt;10m</w:t>
            </w:r>
            <w:r w:rsidRPr="00BD6C68">
              <w:rPr>
                <w:color w:val="7F7F7F" w:themeColor="text1" w:themeTint="80"/>
                <w:sz w:val="18"/>
                <w:szCs w:val="18"/>
                <w:vertAlign w:val="superscript"/>
                <w:lang w:val="en-GB"/>
              </w:rPr>
              <w:t>2</w:t>
            </w:r>
            <w:r w:rsidRPr="00BD6C68">
              <w:rPr>
                <w:color w:val="7F7F7F" w:themeColor="text1" w:themeTint="80"/>
                <w:sz w:val="18"/>
                <w:szCs w:val="18"/>
                <w:lang w:val="en-GB"/>
              </w:rPr>
              <w:t>) made up of multiple objects should be evaluated in accordance with the Swedish and international standard:</w:t>
            </w:r>
            <w:r w:rsidRPr="00BD6C68">
              <w:rPr>
                <w:rFonts w:ascii="Arial" w:hAnsi="Arial"/>
                <w:color w:val="7F7F7F" w:themeColor="text1" w:themeTint="80"/>
                <w:sz w:val="18"/>
                <w:szCs w:val="18"/>
                <w:lang w:val="en-GB"/>
              </w:rPr>
              <w:t xml:space="preserve"> </w:t>
            </w:r>
          </w:p>
        </w:tc>
      </w:tr>
      <w:tr w:rsidR="00E755EA" w:rsidRPr="00AD5751" w14:paraId="58D13900" w14:textId="77777777" w:rsidTr="00E755EA">
        <w:trPr>
          <w:trHeight w:hRule="exact" w:val="578"/>
        </w:trPr>
        <w:tc>
          <w:tcPr>
            <w:tcW w:w="1809" w:type="dxa"/>
            <w:vAlign w:val="center"/>
          </w:tcPr>
          <w:p w14:paraId="471C5BEE" w14:textId="77777777" w:rsidR="00E755EA" w:rsidRPr="00BD6C68" w:rsidRDefault="00E755EA" w:rsidP="00E755EA">
            <w:pPr>
              <w:rPr>
                <w:rStyle w:val="Stark"/>
                <w:rFonts w:cs="Arial"/>
                <w:b w:val="0"/>
                <w:color w:val="7F7F7F" w:themeColor="text1" w:themeTint="80"/>
                <w:sz w:val="18"/>
                <w:szCs w:val="18"/>
                <w:lang w:val="en-GB"/>
              </w:rPr>
            </w:pPr>
            <w:r w:rsidRPr="00BD6C68">
              <w:rPr>
                <w:color w:val="7F7F7F" w:themeColor="text1" w:themeTint="80"/>
                <w:sz w:val="18"/>
                <w:szCs w:val="18"/>
                <w:lang w:val="en-GB"/>
              </w:rPr>
              <w:t>SS-EN ISO 11654:1997</w:t>
            </w:r>
          </w:p>
        </w:tc>
        <w:tc>
          <w:tcPr>
            <w:tcW w:w="7546" w:type="dxa"/>
            <w:vAlign w:val="center"/>
          </w:tcPr>
          <w:p w14:paraId="25FF93AE" w14:textId="77777777" w:rsidR="00E755EA" w:rsidRPr="00BD6C68" w:rsidRDefault="00E755EA" w:rsidP="00E755EA">
            <w:pPr>
              <w:rPr>
                <w:rFonts w:cstheme="minorHAnsi"/>
                <w:color w:val="7F7F7F" w:themeColor="text1" w:themeTint="80"/>
                <w:sz w:val="18"/>
                <w:szCs w:val="18"/>
                <w:lang w:val="en-GB"/>
              </w:rPr>
            </w:pPr>
            <w:r w:rsidRPr="00BD6C68">
              <w:rPr>
                <w:color w:val="7F7F7F" w:themeColor="text1" w:themeTint="80"/>
                <w:sz w:val="18"/>
                <w:szCs w:val="18"/>
                <w:lang w:val="en-GB"/>
              </w:rPr>
              <w:t>Acoustics - Sound absorbents for use in buildings - Rating of sound absorption</w:t>
            </w:r>
          </w:p>
        </w:tc>
      </w:tr>
    </w:tbl>
    <w:p w14:paraId="6D849714" w14:textId="77777777" w:rsidR="0088628A" w:rsidRPr="002210C7" w:rsidRDefault="0088628A" w:rsidP="0088628A">
      <w:pPr>
        <w:rPr>
          <w:bCs/>
          <w:i/>
          <w:color w:val="7F7F7F" w:themeColor="text1" w:themeTint="80"/>
          <w:sz w:val="18"/>
          <w:szCs w:val="18"/>
          <w:lang w:val="en-US"/>
        </w:rPr>
      </w:pPr>
      <w:bookmarkStart w:id="15" w:name="_Hlk5026333"/>
      <w:r w:rsidRPr="0088628A">
        <w:rPr>
          <w:bCs/>
          <w:i/>
          <w:color w:val="7F7F7F" w:themeColor="text1" w:themeTint="80"/>
          <w:sz w:val="18"/>
          <w:szCs w:val="18"/>
          <w:highlight w:val="yellow"/>
          <w:lang w:val="en-US"/>
        </w:rPr>
        <w:t>* Evaluations performed according to SS 25269:2013 are accepted until 2021-12-31.</w:t>
      </w:r>
    </w:p>
    <w:bookmarkEnd w:id="15"/>
    <w:p w14:paraId="12A4D18E" w14:textId="77777777" w:rsidR="00486662" w:rsidRPr="0088628A" w:rsidRDefault="00486662" w:rsidP="00077125">
      <w:pPr>
        <w:spacing w:line="120" w:lineRule="auto"/>
        <w:rPr>
          <w:color w:val="7F7F7F" w:themeColor="text1" w:themeTint="80"/>
          <w:sz w:val="18"/>
          <w:szCs w:val="18"/>
          <w:lang w:val="en-US"/>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077125" w:rsidRPr="00BD6C68" w14:paraId="2681F7D1" w14:textId="77777777" w:rsidTr="00645322">
        <w:trPr>
          <w:trHeight w:hRule="exact" w:val="575"/>
        </w:trPr>
        <w:tc>
          <w:tcPr>
            <w:tcW w:w="9355" w:type="dxa"/>
            <w:gridSpan w:val="2"/>
          </w:tcPr>
          <w:p w14:paraId="5807EEA7" w14:textId="77777777" w:rsidR="00077125" w:rsidRPr="00BD6C68" w:rsidRDefault="00077125" w:rsidP="00077125">
            <w:pPr>
              <w:pStyle w:val="Rubrik4"/>
              <w:outlineLvl w:val="3"/>
              <w:rPr>
                <w:lang w:val="en-GB"/>
              </w:rPr>
            </w:pPr>
            <w:r w:rsidRPr="00BD6C68">
              <w:rPr>
                <w:iCs w:val="0"/>
                <w:lang w:val="en-GB"/>
              </w:rPr>
              <w:t>Writing boards</w:t>
            </w:r>
          </w:p>
          <w:p w14:paraId="435B741B" w14:textId="77777777" w:rsidR="00077125" w:rsidRPr="00BD6C68" w:rsidRDefault="00077125" w:rsidP="00645322">
            <w:pPr>
              <w:pStyle w:val="Rubrik4"/>
              <w:ind w:left="862" w:hanging="862"/>
              <w:outlineLvl w:val="3"/>
              <w:rPr>
                <w:lang w:val="en-GB"/>
              </w:rPr>
            </w:pPr>
          </w:p>
        </w:tc>
      </w:tr>
      <w:tr w:rsidR="00077125" w:rsidRPr="00AD5751" w14:paraId="59208B95" w14:textId="77777777" w:rsidTr="00077125">
        <w:trPr>
          <w:trHeight w:hRule="exact" w:val="1252"/>
        </w:trPr>
        <w:tc>
          <w:tcPr>
            <w:tcW w:w="9355" w:type="dxa"/>
            <w:gridSpan w:val="2"/>
            <w:vAlign w:val="center"/>
          </w:tcPr>
          <w:p w14:paraId="630CD5C1" w14:textId="77777777" w:rsidR="00077125" w:rsidRPr="00BD6C68" w:rsidRDefault="00156457" w:rsidP="00077125">
            <w:pPr>
              <w:pStyle w:val="Normalwebb"/>
              <w:shd w:val="clear" w:color="auto" w:fill="FFFFFF"/>
              <w:rPr>
                <w:rFonts w:asciiTheme="minorHAnsi" w:eastAsiaTheme="minorHAnsi" w:hAnsiTheme="minorHAnsi" w:cstheme="minorBidi"/>
                <w:bCs/>
                <w:color w:val="7F7F7F" w:themeColor="text1" w:themeTint="80"/>
                <w:sz w:val="18"/>
                <w:szCs w:val="18"/>
                <w:lang w:val="en-GB"/>
              </w:rPr>
            </w:pPr>
            <w:r w:rsidRPr="00BD6C68">
              <w:rPr>
                <w:rFonts w:asciiTheme="minorHAnsi" w:hAnsiTheme="minorHAnsi"/>
                <w:color w:val="7F7F7F" w:themeColor="text1" w:themeTint="80"/>
                <w:sz w:val="18"/>
                <w:szCs w:val="18"/>
                <w:lang w:val="en-GB"/>
              </w:rPr>
              <w:t xml:space="preserve">The following </w:t>
            </w:r>
            <w:r w:rsidR="007C35A7" w:rsidRPr="00BD6C68">
              <w:rPr>
                <w:rFonts w:asciiTheme="minorHAnsi" w:hAnsiTheme="minorHAnsi"/>
                <w:color w:val="7F7F7F" w:themeColor="text1" w:themeTint="80"/>
                <w:sz w:val="18"/>
                <w:szCs w:val="18"/>
                <w:lang w:val="en-GB"/>
              </w:rPr>
              <w:t>standard establishes the requirements for writing boards and is</w:t>
            </w:r>
            <w:r w:rsidRPr="00BD6C68">
              <w:rPr>
                <w:rFonts w:asciiTheme="minorHAnsi" w:hAnsiTheme="minorHAnsi"/>
                <w:color w:val="7F7F7F" w:themeColor="text1" w:themeTint="80"/>
                <w:sz w:val="18"/>
                <w:szCs w:val="18"/>
                <w:lang w:val="en-GB"/>
              </w:rPr>
              <w:t xml:space="preserve"> applicable for safety in normal use, the surface properties, durability of construction and ergonomics. </w:t>
            </w:r>
          </w:p>
          <w:p w14:paraId="7E713C3A" w14:textId="77777777" w:rsidR="00077125" w:rsidRPr="00BD6C68" w:rsidRDefault="00077125" w:rsidP="00077125">
            <w:pPr>
              <w:pStyle w:val="Normalwebb"/>
              <w:shd w:val="clear" w:color="auto" w:fill="FFFFFF"/>
              <w:rPr>
                <w:rFonts w:asciiTheme="minorHAnsi" w:hAnsiTheme="minorHAnsi" w:cs="Arial"/>
                <w:color w:val="7F7F7F" w:themeColor="text1" w:themeTint="80"/>
                <w:sz w:val="18"/>
                <w:szCs w:val="18"/>
                <w:lang w:val="en-GB"/>
              </w:rPr>
            </w:pPr>
            <w:r w:rsidRPr="00BD6C68">
              <w:rPr>
                <w:rFonts w:asciiTheme="minorHAnsi" w:eastAsiaTheme="minorHAnsi" w:hAnsiTheme="minorHAnsi" w:cstheme="minorBidi"/>
                <w:color w:val="7F7F7F" w:themeColor="text1" w:themeTint="80"/>
                <w:sz w:val="18"/>
                <w:szCs w:val="18"/>
                <w:lang w:val="en-GB"/>
              </w:rPr>
              <w:t>The requirements cover wall-mounted and stand-alone writing boards of the type writing boards and chalk boards, for educational institutions, offices, conference and board rooms.</w:t>
            </w:r>
          </w:p>
        </w:tc>
      </w:tr>
      <w:tr w:rsidR="00077125" w:rsidRPr="00AD5751" w14:paraId="50DD087A" w14:textId="77777777" w:rsidTr="00077125">
        <w:trPr>
          <w:trHeight w:hRule="exact" w:val="3127"/>
        </w:trPr>
        <w:tc>
          <w:tcPr>
            <w:tcW w:w="1809" w:type="dxa"/>
            <w:vAlign w:val="center"/>
          </w:tcPr>
          <w:p w14:paraId="5097BF8D" w14:textId="77777777" w:rsidR="00077125" w:rsidRPr="00BD6C68" w:rsidRDefault="00077125" w:rsidP="00077125">
            <w:pPr>
              <w:rPr>
                <w:b/>
                <w:color w:val="7F7F7F" w:themeColor="text1" w:themeTint="80"/>
                <w:lang w:val="en-GB"/>
              </w:rPr>
            </w:pPr>
            <w:r w:rsidRPr="00BD6C68">
              <w:rPr>
                <w:color w:val="7F7F7F" w:themeColor="text1" w:themeTint="80"/>
                <w:sz w:val="18"/>
                <w:szCs w:val="18"/>
                <w:lang w:val="en-GB"/>
              </w:rPr>
              <w:t>EN 1434:2010</w:t>
            </w:r>
          </w:p>
        </w:tc>
        <w:tc>
          <w:tcPr>
            <w:tcW w:w="7546" w:type="dxa"/>
            <w:vAlign w:val="center"/>
          </w:tcPr>
          <w:p w14:paraId="689C57B1" w14:textId="77777777" w:rsidR="00077125" w:rsidRPr="00BD6C68" w:rsidRDefault="00077125" w:rsidP="00077125">
            <w:pPr>
              <w:rPr>
                <w:color w:val="7F7F7F" w:themeColor="text1" w:themeTint="80"/>
                <w:sz w:val="18"/>
                <w:szCs w:val="18"/>
                <w:lang w:val="en-GB"/>
              </w:rPr>
            </w:pPr>
            <w:r w:rsidRPr="00BD6C68">
              <w:rPr>
                <w:color w:val="7F7F7F" w:themeColor="text1" w:themeTint="80"/>
                <w:sz w:val="18"/>
                <w:szCs w:val="18"/>
                <w:lang w:val="en-GB"/>
              </w:rPr>
              <w:t>Writing boards for educational institutions - Ergonomic, technical and safety requirements and their test methods</w:t>
            </w:r>
            <w:r w:rsidR="00BD6C68">
              <w:rPr>
                <w:color w:val="7F7F7F" w:themeColor="text1" w:themeTint="80"/>
                <w:sz w:val="18"/>
                <w:szCs w:val="18"/>
                <w:lang w:val="en-GB"/>
              </w:rPr>
              <w:t xml:space="preserve"> </w:t>
            </w:r>
            <w:r w:rsidRPr="00BD6C68">
              <w:rPr>
                <w:color w:val="7F7F7F" w:themeColor="text1" w:themeTint="80"/>
                <w:sz w:val="18"/>
                <w:szCs w:val="18"/>
                <w:lang w:val="en-GB"/>
              </w:rPr>
              <w:br/>
              <w:t xml:space="preserve">When testing whiteboards in accordance with EN 14434:2010 the whiteboards should meet the standard requirements and minimum level 2 should achieved in terms of </w:t>
            </w:r>
            <w:r w:rsidRPr="00BD6C68">
              <w:rPr>
                <w:color w:val="7F7F7F" w:themeColor="text1" w:themeTint="80"/>
                <w:sz w:val="18"/>
                <w:szCs w:val="18"/>
                <w:lang w:val="en-GB"/>
              </w:rPr>
              <w:br/>
              <w:t>- 7.2.3 Ability to write and erase</w:t>
            </w:r>
            <w:r w:rsidRPr="00BD6C68">
              <w:rPr>
                <w:color w:val="7F7F7F" w:themeColor="text1" w:themeTint="80"/>
                <w:sz w:val="18"/>
                <w:szCs w:val="18"/>
                <w:lang w:val="en-GB"/>
              </w:rPr>
              <w:br/>
              <w:t>- 7.3.2 Scratching</w:t>
            </w:r>
            <w:r w:rsidRPr="00BD6C68">
              <w:rPr>
                <w:color w:val="7F7F7F" w:themeColor="text1" w:themeTint="80"/>
                <w:sz w:val="18"/>
                <w:szCs w:val="18"/>
                <w:lang w:val="en-GB"/>
              </w:rPr>
              <w:br/>
              <w:t>- 7.4.2 Staining</w:t>
            </w:r>
            <w:r w:rsidRPr="00BD6C68">
              <w:rPr>
                <w:color w:val="7F7F7F" w:themeColor="text1" w:themeTint="80"/>
                <w:sz w:val="18"/>
                <w:szCs w:val="18"/>
                <w:lang w:val="en-GB"/>
              </w:rPr>
              <w:br/>
              <w:t>- 7.5.2 Colour degradation</w:t>
            </w:r>
            <w:r w:rsidRPr="00BD6C68">
              <w:rPr>
                <w:color w:val="7F7F7F" w:themeColor="text1" w:themeTint="80"/>
                <w:sz w:val="18"/>
                <w:szCs w:val="18"/>
                <w:lang w:val="en-GB"/>
              </w:rPr>
              <w:br/>
            </w:r>
            <w:r w:rsidRPr="00BD6C68">
              <w:rPr>
                <w:color w:val="7F7F7F" w:themeColor="text1" w:themeTint="80"/>
                <w:sz w:val="18"/>
                <w:szCs w:val="18"/>
                <w:lang w:val="en-GB"/>
              </w:rPr>
              <w:br/>
              <w:t xml:space="preserve">When testing chalk board in accordance with EN 14434:2010 the writing boards should meet the standard requirements and minimum level 2 should achieved in terms of </w:t>
            </w:r>
            <w:r w:rsidRPr="00BD6C68">
              <w:rPr>
                <w:color w:val="7F7F7F" w:themeColor="text1" w:themeTint="80"/>
                <w:sz w:val="18"/>
                <w:szCs w:val="18"/>
                <w:lang w:val="en-GB"/>
              </w:rPr>
              <w:br/>
              <w:t>- 8.3.3 Ability to write</w:t>
            </w:r>
            <w:r w:rsidRPr="00BD6C68">
              <w:rPr>
                <w:color w:val="7F7F7F" w:themeColor="text1" w:themeTint="80"/>
                <w:sz w:val="18"/>
                <w:szCs w:val="18"/>
                <w:lang w:val="en-GB"/>
              </w:rPr>
              <w:br/>
              <w:t>- 8.4.2 Scratching</w:t>
            </w:r>
            <w:r w:rsidRPr="00BD6C68">
              <w:rPr>
                <w:color w:val="7F7F7F" w:themeColor="text1" w:themeTint="80"/>
                <w:sz w:val="18"/>
                <w:szCs w:val="18"/>
                <w:lang w:val="en-GB"/>
              </w:rPr>
              <w:br/>
              <w:t>- 8.5.2 Staining</w:t>
            </w:r>
            <w:r w:rsidRPr="00BD6C68">
              <w:rPr>
                <w:color w:val="7F7F7F" w:themeColor="text1" w:themeTint="80"/>
                <w:sz w:val="18"/>
                <w:szCs w:val="18"/>
                <w:lang w:val="en-GB"/>
              </w:rPr>
              <w:br/>
              <w:t>- 8.6.2 Colour degradation</w:t>
            </w:r>
          </w:p>
        </w:tc>
      </w:tr>
    </w:tbl>
    <w:p w14:paraId="4A9B0EBB" w14:textId="77777777" w:rsidR="00077125" w:rsidRPr="00BD6C68" w:rsidRDefault="00077125" w:rsidP="00077125">
      <w:pPr>
        <w:rPr>
          <w:color w:val="7F7F7F" w:themeColor="text1" w:themeTint="80"/>
          <w:lang w:val="en-GB"/>
        </w:rPr>
      </w:pPr>
    </w:p>
    <w:p w14:paraId="3990F0AE" w14:textId="77777777" w:rsidR="00077125" w:rsidRPr="00BD6C68" w:rsidRDefault="00077125">
      <w:pPr>
        <w:rPr>
          <w:rFonts w:eastAsiaTheme="majorEastAsia" w:cstheme="majorBidi"/>
          <w:b/>
          <w:bCs/>
          <w:color w:val="0099CC"/>
          <w:sz w:val="28"/>
          <w:lang w:val="en-GB"/>
        </w:rPr>
      </w:pPr>
      <w:bookmarkStart w:id="16" w:name="_Toc459276935"/>
      <w:r w:rsidRPr="00BD6C68">
        <w:rPr>
          <w:lang w:val="en-GB"/>
        </w:rPr>
        <w:br w:type="page"/>
      </w:r>
    </w:p>
    <w:p w14:paraId="086E0766" w14:textId="77777777" w:rsidR="000707A3" w:rsidRPr="00BD6C68" w:rsidRDefault="000707A3" w:rsidP="00F81D9F">
      <w:pPr>
        <w:pStyle w:val="Rubrik3"/>
        <w:rPr>
          <w:lang w:val="en-GB"/>
        </w:rPr>
      </w:pPr>
      <w:bookmarkStart w:id="17" w:name="_Toc480887838"/>
      <w:r w:rsidRPr="00BD6C68">
        <w:rPr>
          <w:lang w:val="en-GB"/>
        </w:rPr>
        <w:lastRenderedPageBreak/>
        <w:t>Educational environments</w:t>
      </w:r>
      <w:bookmarkEnd w:id="16"/>
      <w:bookmarkEnd w:id="17"/>
    </w:p>
    <w:p w14:paraId="001E92C6" w14:textId="77777777" w:rsidR="000707A3" w:rsidRPr="00BD6C68" w:rsidRDefault="00A05B17" w:rsidP="000707A3">
      <w:pPr>
        <w:shd w:val="clear" w:color="auto" w:fill="FFFFFF"/>
        <w:spacing w:after="255" w:line="240" w:lineRule="auto"/>
        <w:rPr>
          <w:rFonts w:eastAsia="Times New Roman" w:cs="Arial"/>
          <w:color w:val="7F7F7F" w:themeColor="text1" w:themeTint="80"/>
          <w:sz w:val="18"/>
          <w:szCs w:val="18"/>
          <w:lang w:val="en-GB"/>
        </w:rPr>
      </w:pPr>
      <w:r w:rsidRPr="00BD6C68">
        <w:rPr>
          <w:rFonts w:eastAsia="Times New Roman" w:cs="Arial"/>
          <w:color w:val="7F7F7F" w:themeColor="text1" w:themeTint="80"/>
          <w:sz w:val="18"/>
          <w:szCs w:val="18"/>
          <w:lang w:val="en-GB"/>
        </w:rPr>
        <w:t>Educational environments refer mainly to classrooms. For other furniture for non-educational environments, Möbelfakta's requirements on non-domestic or office furniture apply.</w:t>
      </w: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077125" w:rsidRPr="00BD6C68" w14:paraId="5B966A41" w14:textId="77777777" w:rsidTr="00077125">
        <w:trPr>
          <w:trHeight w:hRule="exact" w:val="536"/>
        </w:trPr>
        <w:tc>
          <w:tcPr>
            <w:tcW w:w="9355" w:type="dxa"/>
            <w:gridSpan w:val="2"/>
          </w:tcPr>
          <w:p w14:paraId="2FF16AAE" w14:textId="77777777" w:rsidR="00077125" w:rsidRPr="00BD6C68" w:rsidRDefault="00077125" w:rsidP="00077125">
            <w:pPr>
              <w:pStyle w:val="Rubrik4"/>
              <w:outlineLvl w:val="3"/>
              <w:rPr>
                <w:lang w:val="en-GB"/>
              </w:rPr>
            </w:pPr>
            <w:r w:rsidRPr="00BD6C68">
              <w:rPr>
                <w:iCs w:val="0"/>
                <w:lang w:val="en-GB"/>
              </w:rPr>
              <w:t>Seating furniture</w:t>
            </w:r>
          </w:p>
        </w:tc>
      </w:tr>
      <w:tr w:rsidR="00077125" w:rsidRPr="00BD6C68" w14:paraId="2C51ECE3" w14:textId="77777777" w:rsidTr="00A05B17">
        <w:trPr>
          <w:trHeight w:hRule="exact" w:val="700"/>
        </w:trPr>
        <w:tc>
          <w:tcPr>
            <w:tcW w:w="9355" w:type="dxa"/>
            <w:gridSpan w:val="2"/>
            <w:vAlign w:val="center"/>
          </w:tcPr>
          <w:p w14:paraId="34772E0F" w14:textId="77777777" w:rsidR="00257B83" w:rsidRPr="00BD6C68" w:rsidRDefault="00077125" w:rsidP="00257B83">
            <w:pPr>
              <w:rPr>
                <w:bCs/>
                <w:color w:val="7F7F7F" w:themeColor="text1" w:themeTint="80"/>
                <w:sz w:val="18"/>
                <w:szCs w:val="18"/>
                <w:lang w:val="en-GB"/>
              </w:rPr>
            </w:pPr>
            <w:r w:rsidRPr="00BD6C68">
              <w:rPr>
                <w:color w:val="7F7F7F" w:themeColor="text1" w:themeTint="80"/>
                <w:sz w:val="18"/>
                <w:szCs w:val="18"/>
                <w:lang w:val="en-GB"/>
              </w:rPr>
              <w:t>The following standards set the requirements for chairs/seating furniture intended for use in school environments.</w:t>
            </w:r>
            <w:r w:rsidR="00BD6C68">
              <w:rPr>
                <w:color w:val="7F7F7F" w:themeColor="text1" w:themeTint="80"/>
                <w:sz w:val="18"/>
                <w:szCs w:val="18"/>
                <w:lang w:val="en-GB"/>
              </w:rPr>
              <w:t xml:space="preserve"> </w:t>
            </w:r>
          </w:p>
          <w:p w14:paraId="5B2EC53F" w14:textId="77777777" w:rsidR="00077125" w:rsidRPr="00BD6C68" w:rsidRDefault="00077125" w:rsidP="00CA392D">
            <w:pPr>
              <w:pStyle w:val="Liststycke"/>
              <w:numPr>
                <w:ilvl w:val="0"/>
                <w:numId w:val="27"/>
              </w:numPr>
              <w:rPr>
                <w:rFonts w:cs="Arial"/>
                <w:color w:val="7F7F7F" w:themeColor="text1" w:themeTint="80"/>
                <w:sz w:val="18"/>
                <w:szCs w:val="18"/>
                <w:lang w:val="en-GB"/>
              </w:rPr>
            </w:pPr>
            <w:r w:rsidRPr="00BD6C68">
              <w:rPr>
                <w:color w:val="7F7F7F" w:themeColor="text1" w:themeTint="80"/>
                <w:sz w:val="18"/>
                <w:szCs w:val="18"/>
                <w:lang w:val="en-GB"/>
              </w:rPr>
              <w:t>Student chairs in classrooms</w:t>
            </w:r>
          </w:p>
        </w:tc>
      </w:tr>
      <w:tr w:rsidR="00077125" w:rsidRPr="00AD5751" w14:paraId="6D0194AA" w14:textId="77777777" w:rsidTr="00077125">
        <w:trPr>
          <w:trHeight w:hRule="exact" w:val="578"/>
        </w:trPr>
        <w:tc>
          <w:tcPr>
            <w:tcW w:w="1809" w:type="dxa"/>
            <w:vAlign w:val="center"/>
          </w:tcPr>
          <w:p w14:paraId="5DF982A0" w14:textId="77777777" w:rsidR="00077125" w:rsidRPr="00BD6C68" w:rsidRDefault="00077125" w:rsidP="00077125">
            <w:pPr>
              <w:rPr>
                <w:b/>
                <w:color w:val="7F7F7F" w:themeColor="text1" w:themeTint="80"/>
                <w:lang w:val="en-GB"/>
              </w:rPr>
            </w:pPr>
            <w:r w:rsidRPr="00BD6C68">
              <w:rPr>
                <w:rStyle w:val="Stark"/>
                <w:rFonts w:cs="Arial"/>
                <w:b w:val="0"/>
                <w:bCs w:val="0"/>
                <w:color w:val="7F7F7F" w:themeColor="text1" w:themeTint="80"/>
                <w:sz w:val="18"/>
                <w:szCs w:val="18"/>
                <w:lang w:val="en-GB"/>
              </w:rPr>
              <w:t>EN 1729-2:2012+ A1:2016*</w:t>
            </w:r>
          </w:p>
        </w:tc>
        <w:tc>
          <w:tcPr>
            <w:tcW w:w="7546" w:type="dxa"/>
            <w:vAlign w:val="center"/>
          </w:tcPr>
          <w:p w14:paraId="48151CE0" w14:textId="77777777" w:rsidR="00077125" w:rsidRPr="00BD6C68" w:rsidRDefault="00077125" w:rsidP="00077125">
            <w:pPr>
              <w:rPr>
                <w:color w:val="7F7F7F" w:themeColor="text1" w:themeTint="80"/>
                <w:sz w:val="18"/>
                <w:szCs w:val="18"/>
                <w:lang w:val="en-GB"/>
              </w:rPr>
            </w:pPr>
            <w:r w:rsidRPr="00BD6C68">
              <w:rPr>
                <w:rFonts w:eastAsia="Times New Roman" w:cs="Arial"/>
                <w:color w:val="7F7F7F" w:themeColor="text1" w:themeTint="80"/>
                <w:sz w:val="18"/>
                <w:szCs w:val="18"/>
                <w:lang w:val="en-GB"/>
              </w:rPr>
              <w:t>Furniture - Chairs and tables for educational institutions - Part 2: Safety requirements and test methods.</w:t>
            </w:r>
          </w:p>
        </w:tc>
      </w:tr>
    </w:tbl>
    <w:p w14:paraId="70B12F0C" w14:textId="77777777" w:rsidR="000707A3" w:rsidRPr="00BD6C68" w:rsidRDefault="000707A3" w:rsidP="00077125">
      <w:pPr>
        <w:spacing w:line="120" w:lineRule="auto"/>
        <w:rPr>
          <w:sz w:val="18"/>
          <w:szCs w:val="18"/>
          <w:lang w:val="en-GB"/>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077125" w:rsidRPr="00BD6C68" w14:paraId="7B8A80DA" w14:textId="77777777" w:rsidTr="00645322">
        <w:trPr>
          <w:trHeight w:hRule="exact" w:val="536"/>
        </w:trPr>
        <w:tc>
          <w:tcPr>
            <w:tcW w:w="9355" w:type="dxa"/>
            <w:gridSpan w:val="2"/>
          </w:tcPr>
          <w:p w14:paraId="5866D1C6" w14:textId="77777777" w:rsidR="00077125" w:rsidRPr="00BD6C68" w:rsidRDefault="00077125" w:rsidP="00077125">
            <w:pPr>
              <w:pStyle w:val="Rubrik4"/>
              <w:outlineLvl w:val="3"/>
              <w:rPr>
                <w:lang w:val="en-GB"/>
              </w:rPr>
            </w:pPr>
            <w:r w:rsidRPr="00BD6C68">
              <w:rPr>
                <w:iCs w:val="0"/>
                <w:lang w:val="en-GB"/>
              </w:rPr>
              <w:t>Tables</w:t>
            </w:r>
          </w:p>
        </w:tc>
      </w:tr>
      <w:tr w:rsidR="00077125" w:rsidRPr="00AD5751" w14:paraId="2168BB35" w14:textId="77777777" w:rsidTr="00A05B17">
        <w:trPr>
          <w:trHeight w:hRule="exact" w:val="970"/>
        </w:trPr>
        <w:tc>
          <w:tcPr>
            <w:tcW w:w="9355" w:type="dxa"/>
            <w:gridSpan w:val="2"/>
            <w:vAlign w:val="center"/>
          </w:tcPr>
          <w:p w14:paraId="0B7E28EE" w14:textId="77777777" w:rsidR="00257B83" w:rsidRPr="00BD6C68" w:rsidRDefault="00077125" w:rsidP="00257B83">
            <w:pPr>
              <w:rPr>
                <w:bCs/>
                <w:color w:val="7F7F7F" w:themeColor="text1" w:themeTint="80"/>
                <w:sz w:val="18"/>
                <w:szCs w:val="18"/>
                <w:lang w:val="en-GB"/>
              </w:rPr>
            </w:pPr>
            <w:r w:rsidRPr="00BD6C68">
              <w:rPr>
                <w:color w:val="7F7F7F" w:themeColor="text1" w:themeTint="80"/>
                <w:sz w:val="18"/>
                <w:szCs w:val="18"/>
                <w:lang w:val="en-GB"/>
              </w:rPr>
              <w:t>The following standard sets the requirements for tables intended for use in education/school environments.</w:t>
            </w:r>
            <w:r w:rsidR="00BD6C68">
              <w:rPr>
                <w:color w:val="7F7F7F" w:themeColor="text1" w:themeTint="80"/>
                <w:sz w:val="18"/>
                <w:szCs w:val="18"/>
                <w:lang w:val="en-GB"/>
              </w:rPr>
              <w:t xml:space="preserve"> </w:t>
            </w:r>
          </w:p>
          <w:p w14:paraId="01F4DE26" w14:textId="77777777" w:rsidR="00257B83" w:rsidRPr="00BD6C68" w:rsidRDefault="00077125" w:rsidP="00CA392D">
            <w:pPr>
              <w:pStyle w:val="Liststycke"/>
              <w:numPr>
                <w:ilvl w:val="0"/>
                <w:numId w:val="27"/>
              </w:numPr>
              <w:shd w:val="clear" w:color="auto" w:fill="FFFFFF"/>
              <w:spacing w:after="255"/>
              <w:rPr>
                <w:rFonts w:eastAsia="Times New Roman" w:cs="Arial"/>
                <w:color w:val="7F7F7F" w:themeColor="text1" w:themeTint="80"/>
                <w:sz w:val="18"/>
                <w:szCs w:val="18"/>
                <w:lang w:val="en-GB"/>
              </w:rPr>
            </w:pPr>
            <w:r w:rsidRPr="00BD6C68">
              <w:rPr>
                <w:color w:val="7F7F7F" w:themeColor="text1" w:themeTint="80"/>
                <w:sz w:val="18"/>
                <w:szCs w:val="18"/>
                <w:lang w:val="en-GB"/>
              </w:rPr>
              <w:t>Desk/work tables, other than those subject to office work requirements.</w:t>
            </w:r>
          </w:p>
          <w:p w14:paraId="29FB0750" w14:textId="77777777" w:rsidR="00077125" w:rsidRPr="00BD6C68" w:rsidRDefault="00077125" w:rsidP="00077125">
            <w:pPr>
              <w:shd w:val="clear" w:color="auto" w:fill="FFFFFF"/>
              <w:spacing w:after="255"/>
              <w:rPr>
                <w:rFonts w:eastAsia="Times New Roman" w:cs="Arial"/>
                <w:color w:val="7F7F7F" w:themeColor="text1" w:themeTint="80"/>
                <w:sz w:val="18"/>
                <w:szCs w:val="18"/>
                <w:lang w:val="en-GB"/>
              </w:rPr>
            </w:pPr>
            <w:r w:rsidRPr="00BD6C68">
              <w:rPr>
                <w:rFonts w:eastAsia="Times New Roman" w:cs="Arial"/>
                <w:color w:val="7F7F7F" w:themeColor="text1" w:themeTint="80"/>
                <w:sz w:val="18"/>
                <w:szCs w:val="18"/>
                <w:lang w:val="en-GB"/>
              </w:rPr>
              <w:t xml:space="preserve">Glass as a material is included in section 1.7. </w:t>
            </w:r>
          </w:p>
          <w:p w14:paraId="1E5441B0" w14:textId="77777777" w:rsidR="00077125" w:rsidRPr="00BD6C68" w:rsidRDefault="00077125" w:rsidP="00645322">
            <w:pPr>
              <w:pStyle w:val="Normalwebb"/>
              <w:shd w:val="clear" w:color="auto" w:fill="FFFFFF"/>
              <w:rPr>
                <w:rFonts w:asciiTheme="minorHAnsi" w:hAnsiTheme="minorHAnsi" w:cs="Arial"/>
                <w:color w:val="7F7F7F" w:themeColor="text1" w:themeTint="80"/>
                <w:sz w:val="18"/>
                <w:szCs w:val="18"/>
                <w:lang w:val="en-GB"/>
              </w:rPr>
            </w:pPr>
          </w:p>
        </w:tc>
      </w:tr>
      <w:tr w:rsidR="00077125" w:rsidRPr="00AD5751" w14:paraId="01569ADF" w14:textId="77777777" w:rsidTr="00077125">
        <w:trPr>
          <w:trHeight w:hRule="exact" w:val="578"/>
        </w:trPr>
        <w:tc>
          <w:tcPr>
            <w:tcW w:w="1809" w:type="dxa"/>
            <w:vAlign w:val="center"/>
          </w:tcPr>
          <w:p w14:paraId="49E2918E" w14:textId="77777777" w:rsidR="00077125" w:rsidRPr="00BD6C68" w:rsidRDefault="000C1624" w:rsidP="00077125">
            <w:pPr>
              <w:rPr>
                <w:b/>
                <w:color w:val="7F7F7F" w:themeColor="text1" w:themeTint="80"/>
                <w:lang w:val="en-GB"/>
              </w:rPr>
            </w:pPr>
            <w:r>
              <w:rPr>
                <w:rFonts w:cs="Arial"/>
                <w:color w:val="7F7F7F" w:themeColor="text1" w:themeTint="80"/>
                <w:sz w:val="18"/>
                <w:szCs w:val="18"/>
                <w:lang w:val="en-GB"/>
              </w:rPr>
              <w:t>EN 1729-2:2012+</w:t>
            </w:r>
            <w:r>
              <w:rPr>
                <w:rFonts w:cs="Arial"/>
                <w:color w:val="7F7F7F" w:themeColor="text1" w:themeTint="80"/>
                <w:sz w:val="18"/>
                <w:szCs w:val="18"/>
                <w:lang w:val="en-GB"/>
              </w:rPr>
              <w:br/>
              <w:t>A1:2016</w:t>
            </w:r>
            <w:r w:rsidR="00077125" w:rsidRPr="00BD6C68">
              <w:rPr>
                <w:rFonts w:cs="Arial"/>
                <w:color w:val="7F7F7F" w:themeColor="text1" w:themeTint="80"/>
                <w:sz w:val="18"/>
                <w:szCs w:val="18"/>
                <w:lang w:val="en-GB"/>
              </w:rPr>
              <w:t>*</w:t>
            </w:r>
          </w:p>
        </w:tc>
        <w:tc>
          <w:tcPr>
            <w:tcW w:w="7546" w:type="dxa"/>
            <w:vAlign w:val="center"/>
          </w:tcPr>
          <w:p w14:paraId="13F6E25C" w14:textId="77777777" w:rsidR="00077125" w:rsidRPr="00BD6C68" w:rsidRDefault="00077125" w:rsidP="00077125">
            <w:pPr>
              <w:rPr>
                <w:color w:val="7F7F7F" w:themeColor="text1" w:themeTint="80"/>
                <w:sz w:val="18"/>
                <w:szCs w:val="18"/>
                <w:lang w:val="en-GB"/>
              </w:rPr>
            </w:pPr>
            <w:r w:rsidRPr="00BD6C68">
              <w:rPr>
                <w:rFonts w:eastAsia="Times New Roman" w:cs="Arial"/>
                <w:color w:val="7F7F7F" w:themeColor="text1" w:themeTint="80"/>
                <w:sz w:val="18"/>
                <w:szCs w:val="18"/>
                <w:lang w:val="en-GB"/>
              </w:rPr>
              <w:t>Furniture - Chairs and tables for educational institutions - Part 2: Safety requirements and test methods.</w:t>
            </w:r>
          </w:p>
        </w:tc>
      </w:tr>
    </w:tbl>
    <w:p w14:paraId="7280205F" w14:textId="77777777" w:rsidR="00077125" w:rsidRPr="00BD6C68" w:rsidRDefault="008B0603" w:rsidP="00077125">
      <w:pPr>
        <w:spacing w:line="120" w:lineRule="auto"/>
        <w:rPr>
          <w:rFonts w:eastAsia="Times New Roman" w:cstheme="minorHAnsi"/>
          <w:i/>
          <w:color w:val="7F7F7F" w:themeColor="text1" w:themeTint="80"/>
          <w:sz w:val="18"/>
          <w:szCs w:val="18"/>
          <w:lang w:val="en-GB"/>
        </w:rPr>
      </w:pPr>
      <w:r w:rsidRPr="00BD6C68">
        <w:rPr>
          <w:rFonts w:eastAsia="Times New Roman" w:cstheme="minorHAnsi"/>
          <w:i/>
          <w:iCs/>
          <w:color w:val="7F7F7F" w:themeColor="text1" w:themeTint="80"/>
          <w:sz w:val="18"/>
          <w:szCs w:val="18"/>
          <w:lang w:val="en-GB"/>
        </w:rPr>
        <w:br/>
      </w: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077125" w:rsidRPr="00BD6C68" w14:paraId="59208460" w14:textId="77777777" w:rsidTr="002051C3">
        <w:trPr>
          <w:trHeight w:hRule="exact" w:val="577"/>
        </w:trPr>
        <w:tc>
          <w:tcPr>
            <w:tcW w:w="9355" w:type="dxa"/>
            <w:gridSpan w:val="2"/>
          </w:tcPr>
          <w:p w14:paraId="3866C1AB" w14:textId="77777777" w:rsidR="00077125" w:rsidRPr="00BD6C68" w:rsidRDefault="000707A3" w:rsidP="002051C3">
            <w:pPr>
              <w:pStyle w:val="Rubrik4"/>
              <w:outlineLvl w:val="3"/>
              <w:rPr>
                <w:lang w:val="en-GB"/>
              </w:rPr>
            </w:pPr>
            <w:r w:rsidRPr="00BD6C68">
              <w:rPr>
                <w:b w:val="0"/>
                <w:bCs w:val="0"/>
                <w:iCs w:val="0"/>
                <w:color w:val="808080"/>
                <w:sz w:val="18"/>
                <w:szCs w:val="18"/>
                <w:lang w:val="en-GB"/>
              </w:rPr>
              <w:t xml:space="preserve"> </w:t>
            </w:r>
            <w:r w:rsidRPr="00BD6C68">
              <w:rPr>
                <w:iCs w:val="0"/>
                <w:lang w:val="en-GB"/>
              </w:rPr>
              <w:t>Storage</w:t>
            </w:r>
          </w:p>
        </w:tc>
      </w:tr>
      <w:tr w:rsidR="00077125" w:rsidRPr="00AD5751" w14:paraId="18D27DCD" w14:textId="77777777" w:rsidTr="007269BD">
        <w:trPr>
          <w:trHeight w:hRule="exact" w:val="3661"/>
        </w:trPr>
        <w:tc>
          <w:tcPr>
            <w:tcW w:w="9355" w:type="dxa"/>
            <w:gridSpan w:val="2"/>
            <w:vAlign w:val="center"/>
          </w:tcPr>
          <w:p w14:paraId="4F834D1C" w14:textId="77777777" w:rsidR="00257B83" w:rsidRPr="00BD6C68" w:rsidRDefault="00077125" w:rsidP="00257B83">
            <w:pPr>
              <w:rPr>
                <w:bCs/>
                <w:color w:val="7F7F7F" w:themeColor="text1" w:themeTint="80"/>
                <w:sz w:val="18"/>
                <w:szCs w:val="18"/>
                <w:lang w:val="en-GB"/>
              </w:rPr>
            </w:pPr>
            <w:r w:rsidRPr="00BD6C68">
              <w:rPr>
                <w:color w:val="7F7F7F" w:themeColor="text1" w:themeTint="80"/>
                <w:sz w:val="18"/>
                <w:szCs w:val="18"/>
                <w:lang w:val="en-GB"/>
              </w:rPr>
              <w:t xml:space="preserve">The following standard sets the requirements for storage furniture intended for use in education/school environments The requirements apply to all types of storage furniture: </w:t>
            </w:r>
          </w:p>
          <w:p w14:paraId="7B321D22" w14:textId="77777777" w:rsidR="00257B83" w:rsidRPr="00BD6C68" w:rsidRDefault="00077125" w:rsidP="00CA392D">
            <w:pPr>
              <w:pStyle w:val="Liststycke"/>
              <w:numPr>
                <w:ilvl w:val="0"/>
                <w:numId w:val="27"/>
              </w:numPr>
              <w:rPr>
                <w:rFonts w:cs="Arial"/>
                <w:color w:val="7F7F7F" w:themeColor="text1" w:themeTint="80"/>
                <w:sz w:val="18"/>
                <w:szCs w:val="18"/>
                <w:lang w:val="en-GB"/>
              </w:rPr>
            </w:pPr>
            <w:r w:rsidRPr="00BD6C68">
              <w:rPr>
                <w:color w:val="7F7F7F" w:themeColor="text1" w:themeTint="80"/>
                <w:sz w:val="18"/>
                <w:szCs w:val="18"/>
                <w:lang w:val="en-GB"/>
              </w:rPr>
              <w:t>Cupboard/cabinet/corner cupboard</w:t>
            </w:r>
          </w:p>
          <w:p w14:paraId="4C94AC1E" w14:textId="77777777" w:rsidR="00257B83" w:rsidRPr="00BD6C68" w:rsidRDefault="00077125" w:rsidP="00CA392D">
            <w:pPr>
              <w:pStyle w:val="Liststycke"/>
              <w:numPr>
                <w:ilvl w:val="0"/>
                <w:numId w:val="27"/>
              </w:numPr>
              <w:rPr>
                <w:rFonts w:cs="Arial"/>
                <w:color w:val="7F7F7F" w:themeColor="text1" w:themeTint="80"/>
                <w:sz w:val="18"/>
                <w:szCs w:val="18"/>
                <w:lang w:val="en-GB"/>
              </w:rPr>
            </w:pPr>
            <w:r w:rsidRPr="00BD6C68">
              <w:rPr>
                <w:rFonts w:cs="Arial"/>
                <w:color w:val="7F7F7F" w:themeColor="text1" w:themeTint="80"/>
                <w:sz w:val="18"/>
                <w:szCs w:val="18"/>
                <w:lang w:val="en-GB"/>
              </w:rPr>
              <w:t>Chest of drawers/draw unit</w:t>
            </w:r>
          </w:p>
          <w:p w14:paraId="7E9BE405" w14:textId="77777777" w:rsidR="00257B83" w:rsidRPr="00BD6C68" w:rsidRDefault="00077125" w:rsidP="00CA392D">
            <w:pPr>
              <w:pStyle w:val="Liststycke"/>
              <w:numPr>
                <w:ilvl w:val="0"/>
                <w:numId w:val="27"/>
              </w:numPr>
              <w:rPr>
                <w:rFonts w:cs="Arial"/>
                <w:color w:val="7F7F7F" w:themeColor="text1" w:themeTint="80"/>
                <w:sz w:val="18"/>
                <w:szCs w:val="18"/>
                <w:lang w:val="en-GB"/>
              </w:rPr>
            </w:pPr>
            <w:r w:rsidRPr="00BD6C68">
              <w:rPr>
                <w:rFonts w:cs="Arial"/>
                <w:color w:val="7F7F7F" w:themeColor="text1" w:themeTint="80"/>
                <w:sz w:val="18"/>
                <w:szCs w:val="18"/>
                <w:lang w:val="en-GB"/>
              </w:rPr>
              <w:t>Bookshelf</w:t>
            </w:r>
          </w:p>
          <w:p w14:paraId="3D878DF3" w14:textId="77777777" w:rsidR="00257B83" w:rsidRPr="00BD6C68" w:rsidRDefault="00077125" w:rsidP="00A430D9">
            <w:pPr>
              <w:pStyle w:val="Liststycke"/>
              <w:numPr>
                <w:ilvl w:val="0"/>
                <w:numId w:val="27"/>
              </w:numPr>
              <w:rPr>
                <w:rFonts w:cs="Arial"/>
                <w:color w:val="7F7F7F" w:themeColor="text1" w:themeTint="80"/>
                <w:sz w:val="18"/>
                <w:szCs w:val="18"/>
                <w:lang w:val="en-GB"/>
              </w:rPr>
            </w:pPr>
            <w:r w:rsidRPr="00BD6C68">
              <w:rPr>
                <w:rFonts w:cs="Arial"/>
                <w:color w:val="7F7F7F" w:themeColor="text1" w:themeTint="80"/>
                <w:sz w:val="18"/>
                <w:szCs w:val="18"/>
                <w:lang w:val="en-GB"/>
              </w:rPr>
              <w:t>Bureau</w:t>
            </w:r>
          </w:p>
          <w:p w14:paraId="145D801E" w14:textId="77777777" w:rsidR="00A430D9" w:rsidRPr="00BD6C68" w:rsidRDefault="00A430D9" w:rsidP="00A430D9">
            <w:pPr>
              <w:pStyle w:val="Liststycke"/>
              <w:rPr>
                <w:rFonts w:cs="Arial"/>
                <w:color w:val="7F7F7F" w:themeColor="text1" w:themeTint="80"/>
                <w:sz w:val="18"/>
                <w:szCs w:val="18"/>
                <w:lang w:val="en-GB"/>
              </w:rPr>
            </w:pPr>
          </w:p>
          <w:p w14:paraId="6208B465" w14:textId="77777777" w:rsidR="00257B83" w:rsidRPr="00BD6C68" w:rsidRDefault="00257B83" w:rsidP="00257B83">
            <w:pPr>
              <w:rPr>
                <w:bCs/>
                <w:color w:val="7F7F7F" w:themeColor="text1" w:themeTint="80"/>
                <w:sz w:val="18"/>
                <w:szCs w:val="18"/>
                <w:lang w:val="en-GB"/>
              </w:rPr>
            </w:pPr>
            <w:r w:rsidRPr="00BD6C68">
              <w:rPr>
                <w:color w:val="7F7F7F" w:themeColor="text1" w:themeTint="80"/>
                <w:sz w:val="18"/>
                <w:szCs w:val="18"/>
                <w:lang w:val="en-GB"/>
              </w:rPr>
              <w:t>Fittings:</w:t>
            </w:r>
          </w:p>
          <w:p w14:paraId="02FD7B0F" w14:textId="77777777" w:rsidR="00257B83" w:rsidRPr="00BD6C68" w:rsidRDefault="00077125" w:rsidP="00CA392D">
            <w:pPr>
              <w:pStyle w:val="Liststycke"/>
              <w:numPr>
                <w:ilvl w:val="0"/>
                <w:numId w:val="28"/>
              </w:numPr>
              <w:rPr>
                <w:rFonts w:eastAsia="Times New Roman" w:cs="Arial"/>
                <w:color w:val="7F7F7F" w:themeColor="text1" w:themeTint="80"/>
                <w:sz w:val="18"/>
                <w:szCs w:val="18"/>
                <w:lang w:val="en-GB"/>
              </w:rPr>
            </w:pPr>
            <w:r w:rsidRPr="00BD6C68">
              <w:rPr>
                <w:color w:val="7F7F7F" w:themeColor="text1" w:themeTint="80"/>
                <w:sz w:val="18"/>
                <w:szCs w:val="18"/>
                <w:lang w:val="en-GB"/>
              </w:rPr>
              <w:t>Base cabinet</w:t>
            </w:r>
          </w:p>
          <w:p w14:paraId="5166A54C" w14:textId="77777777" w:rsidR="00257B83" w:rsidRPr="00BD6C68" w:rsidRDefault="00077125" w:rsidP="00CA392D">
            <w:pPr>
              <w:pStyle w:val="Liststycke"/>
              <w:numPr>
                <w:ilvl w:val="0"/>
                <w:numId w:val="28"/>
              </w:numPr>
              <w:rPr>
                <w:rFonts w:eastAsia="Times New Roman" w:cs="Arial"/>
                <w:color w:val="7F7F7F" w:themeColor="text1" w:themeTint="80"/>
                <w:sz w:val="18"/>
                <w:szCs w:val="18"/>
                <w:lang w:val="en-GB"/>
              </w:rPr>
            </w:pPr>
            <w:r w:rsidRPr="00BD6C68">
              <w:rPr>
                <w:rFonts w:eastAsia="Times New Roman" w:cs="Arial"/>
                <w:color w:val="7F7F7F" w:themeColor="text1" w:themeTint="80"/>
                <w:sz w:val="18"/>
                <w:szCs w:val="18"/>
                <w:lang w:val="en-GB"/>
              </w:rPr>
              <w:t>Wall cabinet</w:t>
            </w:r>
          </w:p>
          <w:p w14:paraId="69E02CF3" w14:textId="77777777" w:rsidR="00257B83" w:rsidRPr="00BD6C68" w:rsidRDefault="00077125" w:rsidP="00CA392D">
            <w:pPr>
              <w:pStyle w:val="Liststycke"/>
              <w:numPr>
                <w:ilvl w:val="0"/>
                <w:numId w:val="28"/>
              </w:numPr>
              <w:rPr>
                <w:rFonts w:eastAsia="Times New Roman" w:cs="Arial"/>
                <w:color w:val="7F7F7F" w:themeColor="text1" w:themeTint="80"/>
                <w:sz w:val="18"/>
                <w:szCs w:val="18"/>
                <w:lang w:val="en-GB"/>
              </w:rPr>
            </w:pPr>
            <w:r w:rsidRPr="00BD6C68">
              <w:rPr>
                <w:rFonts w:eastAsia="Times New Roman" w:cs="Arial"/>
                <w:color w:val="7F7F7F" w:themeColor="text1" w:themeTint="80"/>
                <w:sz w:val="18"/>
                <w:szCs w:val="18"/>
                <w:lang w:val="en-GB"/>
              </w:rPr>
              <w:t xml:space="preserve">High cabinet </w:t>
            </w:r>
          </w:p>
          <w:p w14:paraId="58295D0A" w14:textId="77777777" w:rsidR="00257B83" w:rsidRPr="00BD6C68" w:rsidRDefault="00077125" w:rsidP="00CA392D">
            <w:pPr>
              <w:pStyle w:val="Liststycke"/>
              <w:numPr>
                <w:ilvl w:val="0"/>
                <w:numId w:val="28"/>
              </w:numPr>
              <w:rPr>
                <w:rFonts w:eastAsia="Times New Roman" w:cs="Arial"/>
                <w:color w:val="7F7F7F" w:themeColor="text1" w:themeTint="80"/>
                <w:sz w:val="18"/>
                <w:szCs w:val="18"/>
                <w:lang w:val="en-GB"/>
              </w:rPr>
            </w:pPr>
            <w:r w:rsidRPr="00BD6C68">
              <w:rPr>
                <w:rFonts w:eastAsia="Times New Roman" w:cs="Arial"/>
                <w:color w:val="7F7F7F" w:themeColor="text1" w:themeTint="80"/>
                <w:sz w:val="18"/>
                <w:szCs w:val="18"/>
                <w:lang w:val="en-GB"/>
              </w:rPr>
              <w:t>Worktops</w:t>
            </w:r>
          </w:p>
          <w:p w14:paraId="45E31EA7" w14:textId="77777777" w:rsidR="00257B83" w:rsidRPr="00BD6C68" w:rsidRDefault="00077125" w:rsidP="00CA392D">
            <w:pPr>
              <w:pStyle w:val="Liststycke"/>
              <w:numPr>
                <w:ilvl w:val="0"/>
                <w:numId w:val="28"/>
              </w:numPr>
              <w:rPr>
                <w:rFonts w:eastAsia="Times New Roman" w:cs="Arial"/>
                <w:color w:val="7F7F7F" w:themeColor="text1" w:themeTint="80"/>
                <w:sz w:val="18"/>
                <w:szCs w:val="18"/>
                <w:lang w:val="en-GB"/>
              </w:rPr>
            </w:pPr>
            <w:r w:rsidRPr="00BD6C68">
              <w:rPr>
                <w:rFonts w:eastAsia="Times New Roman" w:cs="Arial"/>
                <w:color w:val="7F7F7F" w:themeColor="text1" w:themeTint="80"/>
                <w:sz w:val="18"/>
                <w:szCs w:val="18"/>
                <w:lang w:val="en-GB"/>
              </w:rPr>
              <w:t>Coat hangers</w:t>
            </w:r>
          </w:p>
          <w:p w14:paraId="351BB43A" w14:textId="77777777" w:rsidR="00077125" w:rsidRPr="00BD6C68" w:rsidRDefault="00077125" w:rsidP="00CA392D">
            <w:pPr>
              <w:pStyle w:val="Liststycke"/>
              <w:numPr>
                <w:ilvl w:val="0"/>
                <w:numId w:val="28"/>
              </w:numPr>
              <w:rPr>
                <w:rFonts w:eastAsia="Times New Roman" w:cs="Arial"/>
                <w:color w:val="7F7F7F" w:themeColor="text1" w:themeTint="80"/>
                <w:sz w:val="18"/>
                <w:szCs w:val="18"/>
                <w:lang w:val="en-GB"/>
              </w:rPr>
            </w:pPr>
            <w:r w:rsidRPr="00BD6C68">
              <w:rPr>
                <w:rFonts w:eastAsia="Times New Roman" w:cs="Arial"/>
                <w:color w:val="7F7F7F" w:themeColor="text1" w:themeTint="80"/>
                <w:sz w:val="18"/>
                <w:szCs w:val="18"/>
                <w:lang w:val="en-GB"/>
              </w:rPr>
              <w:t>Magazine racks</w:t>
            </w:r>
          </w:p>
          <w:p w14:paraId="02DDDA75" w14:textId="77777777" w:rsidR="00257B83" w:rsidRPr="00BD6C68" w:rsidRDefault="00257B83" w:rsidP="00257B83">
            <w:pPr>
              <w:pStyle w:val="Liststycke"/>
              <w:rPr>
                <w:rFonts w:eastAsia="Times New Roman" w:cs="Arial"/>
                <w:color w:val="7F7F7F" w:themeColor="text1" w:themeTint="80"/>
                <w:sz w:val="18"/>
                <w:szCs w:val="18"/>
                <w:lang w:val="en-GB"/>
              </w:rPr>
            </w:pPr>
          </w:p>
          <w:p w14:paraId="141275A0" w14:textId="77777777" w:rsidR="00077125" w:rsidRPr="00BD6C68" w:rsidRDefault="00077125" w:rsidP="00077125">
            <w:pPr>
              <w:shd w:val="clear" w:color="auto" w:fill="FFFFFF"/>
              <w:spacing w:after="255"/>
              <w:rPr>
                <w:rFonts w:eastAsia="Times New Roman" w:cs="Arial"/>
                <w:color w:val="7F7F7F" w:themeColor="text1" w:themeTint="80"/>
                <w:sz w:val="18"/>
                <w:szCs w:val="18"/>
                <w:lang w:val="en-GB"/>
              </w:rPr>
            </w:pPr>
            <w:r w:rsidRPr="00BD6C68">
              <w:rPr>
                <w:rFonts w:eastAsia="Times New Roman" w:cs="Arial"/>
                <w:color w:val="7F7F7F" w:themeColor="text1" w:themeTint="80"/>
                <w:sz w:val="18"/>
                <w:szCs w:val="18"/>
                <w:lang w:val="en-GB"/>
              </w:rPr>
              <w:t>The furniture may be either freestanding or attached to the wall/building.</w:t>
            </w:r>
          </w:p>
          <w:p w14:paraId="23373AAB" w14:textId="77777777" w:rsidR="00077125" w:rsidRPr="00BD6C68" w:rsidRDefault="00077125" w:rsidP="00645322">
            <w:pPr>
              <w:pStyle w:val="Normalwebb"/>
              <w:shd w:val="clear" w:color="auto" w:fill="FFFFFF"/>
              <w:rPr>
                <w:rFonts w:asciiTheme="minorHAnsi" w:hAnsiTheme="minorHAnsi" w:cs="Arial"/>
                <w:color w:val="7F7F7F" w:themeColor="text1" w:themeTint="80"/>
                <w:sz w:val="18"/>
                <w:szCs w:val="18"/>
                <w:lang w:val="en-GB"/>
              </w:rPr>
            </w:pPr>
          </w:p>
        </w:tc>
      </w:tr>
      <w:tr w:rsidR="00077125" w:rsidRPr="00AD5751" w14:paraId="440CF115" w14:textId="77777777" w:rsidTr="00077125">
        <w:trPr>
          <w:trHeight w:hRule="exact" w:val="578"/>
        </w:trPr>
        <w:tc>
          <w:tcPr>
            <w:tcW w:w="1809" w:type="dxa"/>
            <w:vAlign w:val="center"/>
          </w:tcPr>
          <w:p w14:paraId="5E30E67B" w14:textId="77777777" w:rsidR="00077125" w:rsidRPr="00BD6C68" w:rsidRDefault="00077125" w:rsidP="00077125">
            <w:pPr>
              <w:rPr>
                <w:b/>
                <w:color w:val="7F7F7F" w:themeColor="text1" w:themeTint="80"/>
                <w:lang w:val="en-GB"/>
              </w:rPr>
            </w:pPr>
            <w:r w:rsidRPr="00BD6C68">
              <w:rPr>
                <w:rStyle w:val="Stark"/>
                <w:b w:val="0"/>
                <w:bCs w:val="0"/>
                <w:color w:val="7F7F7F" w:themeColor="text1" w:themeTint="80"/>
                <w:sz w:val="18"/>
                <w:szCs w:val="18"/>
                <w:lang w:val="en-GB"/>
              </w:rPr>
              <w:t>SS-</w:t>
            </w:r>
            <w:r w:rsidRPr="00BD6C68">
              <w:rPr>
                <w:color w:val="7F7F7F" w:themeColor="text1" w:themeTint="80"/>
                <w:sz w:val="18"/>
                <w:szCs w:val="18"/>
                <w:lang w:val="en-GB"/>
              </w:rPr>
              <w:t>EN16121:2013</w:t>
            </w:r>
            <w:r w:rsidRPr="00BD6C68">
              <w:rPr>
                <w:i/>
                <w:iCs/>
                <w:color w:val="7F7F7F" w:themeColor="text1" w:themeTint="80"/>
                <w:sz w:val="18"/>
                <w:szCs w:val="18"/>
                <w:lang w:val="en-GB"/>
              </w:rPr>
              <w:t>**</w:t>
            </w:r>
            <w:r w:rsidR="0088628A" w:rsidRPr="0088628A">
              <w:rPr>
                <w:i/>
                <w:iCs/>
                <w:color w:val="7F7F7F" w:themeColor="text1" w:themeTint="80"/>
                <w:sz w:val="18"/>
                <w:szCs w:val="18"/>
                <w:highlight w:val="yellow"/>
                <w:lang w:val="en-GB"/>
              </w:rPr>
              <w:t>+ A1: 2018</w:t>
            </w:r>
            <w:r w:rsidR="0088628A">
              <w:rPr>
                <w:i/>
                <w:iCs/>
                <w:color w:val="7F7F7F" w:themeColor="text1" w:themeTint="80"/>
                <w:sz w:val="18"/>
                <w:szCs w:val="18"/>
                <w:lang w:val="en-GB"/>
              </w:rPr>
              <w:t xml:space="preserve"> </w:t>
            </w:r>
            <w:r w:rsidRPr="00BD6C68">
              <w:rPr>
                <w:color w:val="7F7F7F" w:themeColor="text1" w:themeTint="80"/>
                <w:sz w:val="18"/>
                <w:szCs w:val="18"/>
                <w:lang w:val="en-GB"/>
              </w:rPr>
              <w:t>Level 1</w:t>
            </w:r>
          </w:p>
        </w:tc>
        <w:tc>
          <w:tcPr>
            <w:tcW w:w="7546" w:type="dxa"/>
            <w:vAlign w:val="center"/>
          </w:tcPr>
          <w:p w14:paraId="1506E1B1" w14:textId="77777777" w:rsidR="00077125" w:rsidRPr="00BD6C68" w:rsidRDefault="00077125" w:rsidP="00077125">
            <w:pPr>
              <w:rPr>
                <w:color w:val="7F7F7F" w:themeColor="text1" w:themeTint="80"/>
                <w:sz w:val="18"/>
                <w:szCs w:val="18"/>
                <w:lang w:val="en-GB"/>
              </w:rPr>
            </w:pPr>
            <w:r w:rsidRPr="00BD6C68">
              <w:rPr>
                <w:rFonts w:eastAsia="Times New Roman" w:cstheme="minorHAnsi"/>
                <w:color w:val="7F7F7F" w:themeColor="text1" w:themeTint="80"/>
                <w:sz w:val="18"/>
                <w:szCs w:val="18"/>
                <w:lang w:val="en-GB"/>
              </w:rPr>
              <w:t>Non-domestic furniture – Storage furniture – Strength, durability and safety requirements.</w:t>
            </w:r>
          </w:p>
        </w:tc>
      </w:tr>
    </w:tbl>
    <w:p w14:paraId="3F898BCB" w14:textId="77777777" w:rsidR="000707A3" w:rsidRPr="00BD6C68" w:rsidRDefault="008B0603" w:rsidP="00077125">
      <w:pPr>
        <w:shd w:val="clear" w:color="auto" w:fill="FFFFFF"/>
        <w:spacing w:after="255" w:line="240" w:lineRule="auto"/>
        <w:rPr>
          <w:rFonts w:eastAsia="Times New Roman" w:cstheme="minorHAnsi"/>
          <w:i/>
          <w:color w:val="7F7F7F" w:themeColor="text1" w:themeTint="80"/>
          <w:sz w:val="18"/>
          <w:szCs w:val="18"/>
          <w:lang w:val="en-GB"/>
        </w:rPr>
      </w:pPr>
      <w:r w:rsidRPr="00BD6C68">
        <w:rPr>
          <w:rFonts w:eastAsia="Times New Roman" w:cstheme="minorHAnsi"/>
          <w:i/>
          <w:iCs/>
          <w:color w:val="7F7F7F" w:themeColor="text1" w:themeTint="80"/>
          <w:sz w:val="18"/>
          <w:szCs w:val="18"/>
          <w:lang w:val="en-GB"/>
        </w:rPr>
        <w:t>* When testing, load points are taken from EN 1729-1:2015</w:t>
      </w:r>
      <w:r w:rsidRPr="00BD6C68">
        <w:rPr>
          <w:rFonts w:eastAsia="Times New Roman" w:cstheme="minorHAnsi"/>
          <w:color w:val="7F7F7F" w:themeColor="text1" w:themeTint="80"/>
          <w:sz w:val="18"/>
          <w:szCs w:val="18"/>
          <w:lang w:val="en-GB"/>
        </w:rPr>
        <w:br/>
      </w:r>
      <w:r w:rsidRPr="00BD6C68">
        <w:rPr>
          <w:rFonts w:eastAsia="Times New Roman" w:cstheme="minorHAnsi"/>
          <w:i/>
          <w:iCs/>
          <w:color w:val="7F7F7F" w:themeColor="text1" w:themeTint="80"/>
          <w:sz w:val="18"/>
          <w:szCs w:val="18"/>
          <w:lang w:val="en-GB"/>
        </w:rPr>
        <w:t>**Tests according to EN 14073-2, with supplements regarding stability according to EN 16121:2013 item 5.6, are accepted. As an alternate solution to testing stability as specified above, wall fixtures are prescribed.</w:t>
      </w:r>
    </w:p>
    <w:p w14:paraId="1AC4CA6F" w14:textId="77777777" w:rsidR="000707A3" w:rsidRPr="00BD6C68" w:rsidRDefault="000707A3" w:rsidP="000707A3">
      <w:pPr>
        <w:rPr>
          <w:rFonts w:eastAsiaTheme="majorEastAsia" w:cstheme="majorBidi"/>
          <w:b/>
          <w:bCs/>
          <w:iCs/>
          <w:color w:val="0099CC"/>
          <w:sz w:val="23"/>
          <w:lang w:val="en-GB"/>
        </w:rPr>
      </w:pPr>
      <w:r w:rsidRPr="00BD6C68">
        <w:rPr>
          <w:lang w:val="en-GB"/>
        </w:rPr>
        <w:br w:type="page"/>
      </w: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2051C3" w:rsidRPr="00BD6C68" w14:paraId="267CB259" w14:textId="77777777" w:rsidTr="00645322">
        <w:trPr>
          <w:trHeight w:hRule="exact" w:val="567"/>
        </w:trPr>
        <w:tc>
          <w:tcPr>
            <w:tcW w:w="9355" w:type="dxa"/>
            <w:gridSpan w:val="2"/>
            <w:vAlign w:val="center"/>
          </w:tcPr>
          <w:p w14:paraId="0A96B615" w14:textId="77777777" w:rsidR="002051C3" w:rsidRPr="00BD6C68" w:rsidRDefault="002051C3" w:rsidP="002051C3">
            <w:pPr>
              <w:pStyle w:val="Rubrik4"/>
              <w:outlineLvl w:val="3"/>
              <w:rPr>
                <w:lang w:val="en-GB"/>
              </w:rPr>
            </w:pPr>
            <w:r w:rsidRPr="00BD6C68">
              <w:rPr>
                <w:iCs w:val="0"/>
                <w:lang w:val="en-GB"/>
              </w:rPr>
              <w:lastRenderedPageBreak/>
              <w:t>Children’s high chairs</w:t>
            </w:r>
          </w:p>
          <w:p w14:paraId="52D3E81E" w14:textId="77777777" w:rsidR="002051C3" w:rsidRPr="00BD6C68" w:rsidRDefault="002051C3" w:rsidP="00645322">
            <w:pPr>
              <w:pStyle w:val="Rubrik4"/>
              <w:numPr>
                <w:ilvl w:val="0"/>
                <w:numId w:val="0"/>
              </w:numPr>
              <w:spacing w:before="0"/>
              <w:outlineLvl w:val="3"/>
              <w:rPr>
                <w:lang w:val="en-GB"/>
              </w:rPr>
            </w:pPr>
          </w:p>
        </w:tc>
      </w:tr>
      <w:tr w:rsidR="002051C3" w:rsidRPr="00AD5751" w14:paraId="69007E92" w14:textId="77777777" w:rsidTr="00197740">
        <w:trPr>
          <w:trHeight w:hRule="exact" w:val="1324"/>
        </w:trPr>
        <w:tc>
          <w:tcPr>
            <w:tcW w:w="9355" w:type="dxa"/>
            <w:gridSpan w:val="2"/>
            <w:vAlign w:val="center"/>
          </w:tcPr>
          <w:p w14:paraId="18D2C5F1" w14:textId="77777777" w:rsidR="002051C3" w:rsidRPr="00BD6C68" w:rsidRDefault="002473A0" w:rsidP="00F56C3C">
            <w:pPr>
              <w:pStyle w:val="Normalwebb"/>
              <w:shd w:val="clear" w:color="auto" w:fill="FFFFFF"/>
              <w:rPr>
                <w:rFonts w:cs="Arial"/>
                <w:color w:val="7F7F7F" w:themeColor="text1" w:themeTint="80"/>
                <w:sz w:val="18"/>
                <w:szCs w:val="18"/>
                <w:lang w:val="en-GB"/>
              </w:rPr>
            </w:pPr>
            <w:r w:rsidRPr="00BD6C68">
              <w:rPr>
                <w:rFonts w:asciiTheme="minorHAnsi" w:hAnsiTheme="minorHAnsi" w:cs="Arial"/>
                <w:color w:val="7F7F7F" w:themeColor="text1" w:themeTint="80"/>
                <w:sz w:val="18"/>
                <w:szCs w:val="18"/>
                <w:lang w:val="en-GB"/>
              </w:rPr>
              <w:t>The following standards establish the requirements on children's high chairs in school environments. The requirements for high chairs include two different categories; active and passive high chairs. Active chairs are chairs where the child is strapped into the chair and passive chairs are where the child is not strapped in. The category of chair must be specified.</w:t>
            </w:r>
            <w:r w:rsidRPr="00BD6C68">
              <w:rPr>
                <w:rFonts w:asciiTheme="minorHAnsi" w:hAnsiTheme="minorHAnsi" w:cs="Arial"/>
                <w:color w:val="7F7F7F" w:themeColor="text1" w:themeTint="80"/>
                <w:sz w:val="18"/>
                <w:szCs w:val="18"/>
                <w:lang w:val="en-GB"/>
              </w:rPr>
              <w:br/>
            </w:r>
            <w:r w:rsidRPr="00BD6C68">
              <w:rPr>
                <w:rFonts w:asciiTheme="minorHAnsi" w:hAnsiTheme="minorHAnsi" w:cs="Arial"/>
                <w:color w:val="7F7F7F" w:themeColor="text1" w:themeTint="80"/>
                <w:sz w:val="18"/>
                <w:szCs w:val="18"/>
                <w:lang w:val="en-GB"/>
              </w:rPr>
              <w:br/>
              <w:t>The requirements for high chairs are based upon the chair being used by children aged 6-36 months.</w:t>
            </w:r>
          </w:p>
        </w:tc>
      </w:tr>
      <w:tr w:rsidR="002051C3" w:rsidRPr="00AD5751" w14:paraId="381CFAFE" w14:textId="77777777" w:rsidTr="002051C3">
        <w:trPr>
          <w:trHeight w:hRule="exact" w:val="578"/>
        </w:trPr>
        <w:tc>
          <w:tcPr>
            <w:tcW w:w="1809" w:type="dxa"/>
            <w:vAlign w:val="center"/>
          </w:tcPr>
          <w:p w14:paraId="5304A6F1" w14:textId="77777777" w:rsidR="002051C3" w:rsidRPr="0088628A" w:rsidRDefault="002051C3" w:rsidP="002051C3">
            <w:pPr>
              <w:rPr>
                <w:b/>
                <w:lang w:val="en-GB"/>
              </w:rPr>
            </w:pPr>
            <w:r w:rsidRPr="00BD6C68">
              <w:rPr>
                <w:rFonts w:cs="Arial"/>
                <w:color w:val="7F7F7F" w:themeColor="text1" w:themeTint="80"/>
                <w:sz w:val="18"/>
                <w:szCs w:val="18"/>
                <w:lang w:val="en-GB"/>
              </w:rPr>
              <w:t>EN 14988-</w:t>
            </w:r>
            <w:r w:rsidRPr="0088628A">
              <w:rPr>
                <w:rFonts w:cs="Arial"/>
                <w:strike/>
                <w:color w:val="FF0000"/>
                <w:sz w:val="18"/>
                <w:szCs w:val="18"/>
                <w:lang w:val="en-GB"/>
              </w:rPr>
              <w:t>1:2006 + A1:2012</w:t>
            </w:r>
            <w:r w:rsidR="0088628A" w:rsidRPr="0088628A">
              <w:rPr>
                <w:rFonts w:cs="Arial"/>
                <w:color w:val="FF0000"/>
                <w:sz w:val="18"/>
                <w:szCs w:val="18"/>
                <w:highlight w:val="yellow"/>
                <w:lang w:val="en-GB"/>
              </w:rPr>
              <w:t>:2017</w:t>
            </w:r>
          </w:p>
        </w:tc>
        <w:tc>
          <w:tcPr>
            <w:tcW w:w="7546" w:type="dxa"/>
            <w:vAlign w:val="center"/>
          </w:tcPr>
          <w:p w14:paraId="748547B6" w14:textId="77777777" w:rsidR="002051C3" w:rsidRPr="00BD6C68" w:rsidRDefault="002051C3" w:rsidP="002051C3">
            <w:pPr>
              <w:rPr>
                <w:color w:val="7F7F7F" w:themeColor="text1" w:themeTint="80"/>
                <w:sz w:val="18"/>
                <w:szCs w:val="18"/>
                <w:lang w:val="en-GB"/>
              </w:rPr>
            </w:pPr>
            <w:r w:rsidRPr="00BD6C68">
              <w:rPr>
                <w:rFonts w:cs="Arial"/>
                <w:color w:val="7F7F7F" w:themeColor="text1" w:themeTint="80"/>
                <w:sz w:val="18"/>
                <w:szCs w:val="18"/>
                <w:lang w:val="en-GB"/>
              </w:rPr>
              <w:t>Children’s high chairs - Part 1: Safety requirements</w:t>
            </w:r>
          </w:p>
        </w:tc>
      </w:tr>
    </w:tbl>
    <w:p w14:paraId="4AD5AF13" w14:textId="77777777" w:rsidR="002051C3" w:rsidRPr="00BD6C68" w:rsidRDefault="002051C3" w:rsidP="002051C3">
      <w:pPr>
        <w:spacing w:line="120" w:lineRule="auto"/>
        <w:rPr>
          <w:sz w:val="18"/>
          <w:szCs w:val="18"/>
          <w:lang w:val="en-GB"/>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2051C3" w:rsidRPr="00BD6C68" w14:paraId="5A4DAFAB" w14:textId="77777777" w:rsidTr="00645322">
        <w:trPr>
          <w:trHeight w:hRule="exact" w:val="536"/>
        </w:trPr>
        <w:tc>
          <w:tcPr>
            <w:tcW w:w="9355" w:type="dxa"/>
            <w:gridSpan w:val="2"/>
          </w:tcPr>
          <w:p w14:paraId="02AA4CB7" w14:textId="77777777" w:rsidR="002051C3" w:rsidRPr="00BD6C68" w:rsidRDefault="002051C3" w:rsidP="002051C3">
            <w:pPr>
              <w:pStyle w:val="Rubrik4"/>
              <w:outlineLvl w:val="3"/>
              <w:rPr>
                <w:lang w:val="en-GB"/>
              </w:rPr>
            </w:pPr>
            <w:r w:rsidRPr="00BD6C68">
              <w:rPr>
                <w:iCs w:val="0"/>
                <w:lang w:val="en-GB"/>
              </w:rPr>
              <w:t>Partitions</w:t>
            </w:r>
          </w:p>
        </w:tc>
      </w:tr>
      <w:tr w:rsidR="002051C3" w:rsidRPr="00AD5751" w14:paraId="0050422D" w14:textId="77777777" w:rsidTr="007269BD">
        <w:trPr>
          <w:trHeight w:hRule="exact" w:val="698"/>
        </w:trPr>
        <w:tc>
          <w:tcPr>
            <w:tcW w:w="9355" w:type="dxa"/>
            <w:gridSpan w:val="2"/>
            <w:vAlign w:val="center"/>
          </w:tcPr>
          <w:p w14:paraId="71590CE3" w14:textId="77777777" w:rsidR="002051C3" w:rsidRPr="00BD6C68" w:rsidRDefault="002473A0" w:rsidP="00645322">
            <w:pPr>
              <w:pStyle w:val="Normalwebb"/>
              <w:shd w:val="clear" w:color="auto" w:fill="FFFFFF"/>
              <w:rPr>
                <w:rFonts w:asciiTheme="minorHAnsi" w:hAnsiTheme="minorHAnsi" w:cs="Arial"/>
                <w:color w:val="7F7F7F" w:themeColor="text1" w:themeTint="80"/>
                <w:sz w:val="18"/>
                <w:szCs w:val="18"/>
                <w:lang w:val="en-GB"/>
              </w:rPr>
            </w:pPr>
            <w:r w:rsidRPr="00BD6C68">
              <w:rPr>
                <w:rFonts w:asciiTheme="minorHAnsi" w:hAnsiTheme="minorHAnsi" w:cs="Arial"/>
                <w:color w:val="7F7F7F" w:themeColor="text1" w:themeTint="80"/>
                <w:sz w:val="18"/>
                <w:szCs w:val="18"/>
                <w:lang w:val="en-GB"/>
              </w:rPr>
              <w:t xml:space="preserve">The following standards establish the requirements that a partition for educational institutions should meet. The requirements cover stand-alone partitions. Declaring the equivalent sound-absorbing area and screen damping according to section 1.6 Acoustics is optional. </w:t>
            </w:r>
          </w:p>
        </w:tc>
      </w:tr>
      <w:tr w:rsidR="002051C3" w:rsidRPr="00AD5751" w14:paraId="15E242CE" w14:textId="77777777" w:rsidTr="002051C3">
        <w:trPr>
          <w:trHeight w:hRule="exact" w:val="578"/>
        </w:trPr>
        <w:tc>
          <w:tcPr>
            <w:tcW w:w="1809" w:type="dxa"/>
            <w:vAlign w:val="center"/>
          </w:tcPr>
          <w:p w14:paraId="2207666E" w14:textId="77777777" w:rsidR="002051C3" w:rsidRPr="00BD6C68" w:rsidRDefault="002051C3" w:rsidP="002051C3">
            <w:pPr>
              <w:rPr>
                <w:b/>
                <w:color w:val="7F7F7F" w:themeColor="text1" w:themeTint="80"/>
                <w:lang w:val="en-GB"/>
              </w:rPr>
            </w:pPr>
            <w:r w:rsidRPr="00BD6C68">
              <w:rPr>
                <w:rStyle w:val="Stark"/>
                <w:rFonts w:cs="Arial"/>
                <w:b w:val="0"/>
                <w:bCs w:val="0"/>
                <w:color w:val="7F7F7F" w:themeColor="text1" w:themeTint="80"/>
                <w:sz w:val="18"/>
                <w:szCs w:val="18"/>
                <w:lang w:val="en-GB"/>
              </w:rPr>
              <w:t>EN 1023-2:2000</w:t>
            </w:r>
          </w:p>
        </w:tc>
        <w:tc>
          <w:tcPr>
            <w:tcW w:w="7546" w:type="dxa"/>
            <w:vAlign w:val="center"/>
          </w:tcPr>
          <w:p w14:paraId="10F158A4" w14:textId="77777777" w:rsidR="002051C3" w:rsidRPr="00BD6C68" w:rsidRDefault="002051C3" w:rsidP="002051C3">
            <w:pPr>
              <w:rPr>
                <w:color w:val="7F7F7F" w:themeColor="text1" w:themeTint="80"/>
                <w:sz w:val="18"/>
                <w:szCs w:val="18"/>
                <w:lang w:val="en-GB"/>
              </w:rPr>
            </w:pPr>
            <w:r w:rsidRPr="00BD6C68">
              <w:rPr>
                <w:rFonts w:cs="Arial"/>
                <w:color w:val="7F7F7F" w:themeColor="text1" w:themeTint="80"/>
                <w:sz w:val="18"/>
                <w:szCs w:val="18"/>
                <w:lang w:val="en-GB"/>
              </w:rPr>
              <w:t>Office furniture - Screens – Part 2: Mechanical safety requirements</w:t>
            </w:r>
          </w:p>
        </w:tc>
      </w:tr>
    </w:tbl>
    <w:p w14:paraId="2429874B" w14:textId="77777777" w:rsidR="002051C3" w:rsidRPr="00BD6C68" w:rsidRDefault="002051C3" w:rsidP="002051C3">
      <w:pPr>
        <w:spacing w:line="120" w:lineRule="auto"/>
        <w:rPr>
          <w:color w:val="7F7F7F" w:themeColor="text1" w:themeTint="80"/>
          <w:sz w:val="18"/>
          <w:szCs w:val="18"/>
          <w:lang w:val="en-GB"/>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2051C3" w:rsidRPr="00BD6C68" w14:paraId="09927B95" w14:textId="77777777" w:rsidTr="00645322">
        <w:trPr>
          <w:trHeight w:hRule="exact" w:val="567"/>
        </w:trPr>
        <w:tc>
          <w:tcPr>
            <w:tcW w:w="9355" w:type="dxa"/>
            <w:gridSpan w:val="2"/>
            <w:vAlign w:val="center"/>
          </w:tcPr>
          <w:p w14:paraId="68381366" w14:textId="77777777" w:rsidR="002051C3" w:rsidRPr="00BD6C68" w:rsidRDefault="002051C3" w:rsidP="00645322">
            <w:pPr>
              <w:pStyle w:val="Rubrik4"/>
              <w:outlineLvl w:val="3"/>
              <w:rPr>
                <w:lang w:val="en-GB"/>
              </w:rPr>
            </w:pPr>
            <w:r w:rsidRPr="00BD6C68">
              <w:rPr>
                <w:iCs w:val="0"/>
                <w:lang w:val="en-GB"/>
              </w:rPr>
              <w:t>Sound absorbents</w:t>
            </w:r>
          </w:p>
          <w:p w14:paraId="4A4D1103" w14:textId="77777777" w:rsidR="002051C3" w:rsidRPr="00BD6C68" w:rsidRDefault="002051C3" w:rsidP="00645322">
            <w:pPr>
              <w:pStyle w:val="Rubrik4"/>
              <w:numPr>
                <w:ilvl w:val="0"/>
                <w:numId w:val="0"/>
              </w:numPr>
              <w:spacing w:before="0"/>
              <w:outlineLvl w:val="3"/>
              <w:rPr>
                <w:lang w:val="en-GB"/>
              </w:rPr>
            </w:pPr>
          </w:p>
        </w:tc>
      </w:tr>
      <w:tr w:rsidR="002051C3" w:rsidRPr="00AD5751" w14:paraId="57C402A8" w14:textId="77777777" w:rsidTr="007269BD">
        <w:trPr>
          <w:trHeight w:hRule="exact" w:val="3352"/>
        </w:trPr>
        <w:tc>
          <w:tcPr>
            <w:tcW w:w="9355" w:type="dxa"/>
            <w:gridSpan w:val="2"/>
            <w:vAlign w:val="center"/>
          </w:tcPr>
          <w:p w14:paraId="539BAE49" w14:textId="77777777" w:rsidR="00021E76" w:rsidRPr="00BD6C68" w:rsidRDefault="002051C3" w:rsidP="002051C3">
            <w:pPr>
              <w:shd w:val="clear" w:color="auto" w:fill="FFFFFF"/>
              <w:spacing w:after="255"/>
              <w:rPr>
                <w:bCs/>
                <w:color w:val="7F7F7F" w:themeColor="text1" w:themeTint="80"/>
                <w:sz w:val="18"/>
                <w:szCs w:val="18"/>
                <w:lang w:val="en-GB"/>
              </w:rPr>
            </w:pPr>
            <w:r w:rsidRPr="00BD6C68">
              <w:rPr>
                <w:color w:val="7F7F7F" w:themeColor="text1" w:themeTint="80"/>
                <w:sz w:val="18"/>
                <w:szCs w:val="18"/>
                <w:lang w:val="en-GB"/>
              </w:rPr>
              <w:t xml:space="preserve">The following requirements apply for measuring and calculating a sound absorbent's acoustic performance. Products that are declared in </w:t>
            </w:r>
            <w:r w:rsidRPr="00BD6C68">
              <w:rPr>
                <w:b/>
                <w:bCs/>
                <w:color w:val="7F7F7F" w:themeColor="text1" w:themeTint="80"/>
                <w:sz w:val="18"/>
                <w:szCs w:val="18"/>
                <w:lang w:val="en-GB"/>
              </w:rPr>
              <w:t>Acoustic Facts</w:t>
            </w:r>
            <w:r w:rsidRPr="00BD6C68">
              <w:rPr>
                <w:color w:val="7F7F7F" w:themeColor="text1" w:themeTint="80"/>
                <w:sz w:val="18"/>
                <w:szCs w:val="18"/>
                <w:lang w:val="en-GB"/>
              </w:rPr>
              <w:t xml:space="preserve"> fulfil the requirements listed in the specification. Acoustic performance data reported according to this specification can be used for calculating and dimensioning a room's acoustic performance. </w:t>
            </w:r>
          </w:p>
          <w:p w14:paraId="167A1857" w14:textId="77777777" w:rsidR="00021E76" w:rsidRPr="00BD6C68" w:rsidRDefault="00021E76" w:rsidP="00021E76">
            <w:pPr>
              <w:shd w:val="clear" w:color="auto" w:fill="FFFFFF"/>
              <w:spacing w:after="255"/>
              <w:rPr>
                <w:rFonts w:ascii="Arial" w:eastAsia="Times New Roman" w:hAnsi="Arial" w:cs="Arial"/>
                <w:color w:val="7F7F7F" w:themeColor="text1" w:themeTint="80"/>
                <w:sz w:val="18"/>
                <w:szCs w:val="18"/>
                <w:lang w:val="en-GB"/>
              </w:rPr>
            </w:pPr>
            <w:r w:rsidRPr="00BD6C68">
              <w:rPr>
                <w:color w:val="7F7F7F" w:themeColor="text1" w:themeTint="80"/>
                <w:sz w:val="18"/>
                <w:szCs w:val="18"/>
                <w:lang w:val="en-GB"/>
              </w:rPr>
              <w:t xml:space="preserve">In “Guide för ljudabsorbenter” (“Guide for sound absorbents”) at </w:t>
            </w:r>
            <w:hyperlink r:id="rId13" w:history="1">
              <w:r w:rsidRPr="00BD6C68">
                <w:rPr>
                  <w:rStyle w:val="Hyperlnk"/>
                  <w:sz w:val="18"/>
                  <w:szCs w:val="18"/>
                  <w:lang w:val="en-GB"/>
                </w:rPr>
                <w:t>www.mobelfakta.se</w:t>
              </w:r>
            </w:hyperlink>
            <w:r w:rsidRPr="00BD6C68">
              <w:rPr>
                <w:color w:val="7F7F7F" w:themeColor="text1" w:themeTint="80"/>
                <w:sz w:val="18"/>
                <w:szCs w:val="18"/>
                <w:lang w:val="en-GB"/>
              </w:rPr>
              <w:t xml:space="preserve"> there are recommended minimum values for sound absorption capacity. Procuring organisations such as Kammarkollegiet (The Legal, Financial and Administrative Services Agency) use these recommended levels in their procurements.</w:t>
            </w:r>
          </w:p>
          <w:p w14:paraId="650471B5" w14:textId="77777777" w:rsidR="002051C3" w:rsidRPr="00BD6C68" w:rsidRDefault="002051C3" w:rsidP="002051C3">
            <w:pPr>
              <w:rPr>
                <w:bCs/>
                <w:color w:val="7F7F7F" w:themeColor="text1" w:themeTint="80"/>
                <w:u w:val="single"/>
                <w:lang w:val="en-GB"/>
              </w:rPr>
            </w:pPr>
            <w:r w:rsidRPr="00BD6C68">
              <w:rPr>
                <w:color w:val="7F7F7F" w:themeColor="text1" w:themeTint="80"/>
                <w:u w:val="single"/>
                <w:lang w:val="en-GB"/>
              </w:rPr>
              <w:t>Sound absorbing area</w:t>
            </w:r>
          </w:p>
          <w:p w14:paraId="768B1E1E" w14:textId="77777777" w:rsidR="002051C3" w:rsidRPr="00BD6C68" w:rsidRDefault="002051C3" w:rsidP="002051C3">
            <w:pPr>
              <w:rPr>
                <w:bCs/>
                <w:color w:val="7F7F7F" w:themeColor="text1" w:themeTint="80"/>
                <w:sz w:val="18"/>
                <w:szCs w:val="18"/>
                <w:lang w:val="en-GB"/>
              </w:rPr>
            </w:pPr>
            <w:r w:rsidRPr="00BD6C68">
              <w:rPr>
                <w:color w:val="7F7F7F" w:themeColor="text1" w:themeTint="80"/>
                <w:sz w:val="18"/>
                <w:szCs w:val="18"/>
                <w:lang w:val="en-GB"/>
              </w:rPr>
              <w:t>The below-specified standards for measuring and calculating acoustic performance the sound absorbing area of the sound absorbent shall be reported in the form of a diagram. Complete documentation on performed measurements and calculations in accordance with the standards above shall be kept available.</w:t>
            </w:r>
          </w:p>
          <w:p w14:paraId="520F5E48" w14:textId="77777777" w:rsidR="002D1CB9" w:rsidRPr="00BD6C68" w:rsidRDefault="002D1CB9" w:rsidP="002051C3">
            <w:pPr>
              <w:rPr>
                <w:rFonts w:ascii="Arial" w:hAnsi="Arial" w:cs="Arial"/>
                <w:color w:val="7F7F7F" w:themeColor="text1" w:themeTint="80"/>
                <w:sz w:val="18"/>
                <w:szCs w:val="18"/>
                <w:lang w:val="en-GB"/>
              </w:rPr>
            </w:pPr>
          </w:p>
          <w:p w14:paraId="32A0D3E3" w14:textId="77777777" w:rsidR="002051C3" w:rsidRPr="00BD6C68" w:rsidRDefault="002051C3" w:rsidP="002051C3">
            <w:pPr>
              <w:pStyle w:val="Normalwebb"/>
              <w:shd w:val="clear" w:color="auto" w:fill="FFFFFF"/>
              <w:rPr>
                <w:rFonts w:asciiTheme="minorHAnsi" w:eastAsiaTheme="minorHAnsi" w:hAnsiTheme="minorHAnsi" w:cstheme="minorBidi"/>
                <w:bCs/>
                <w:color w:val="7F7F7F" w:themeColor="text1" w:themeTint="80"/>
                <w:sz w:val="18"/>
                <w:szCs w:val="18"/>
                <w:lang w:val="en-GB"/>
              </w:rPr>
            </w:pPr>
            <w:r w:rsidRPr="00BD6C68">
              <w:rPr>
                <w:rFonts w:asciiTheme="minorHAnsi" w:eastAsiaTheme="minorHAnsi" w:hAnsiTheme="minorHAnsi" w:cstheme="minorBidi"/>
                <w:color w:val="7F7F7F" w:themeColor="text1" w:themeTint="80"/>
                <w:sz w:val="18"/>
                <w:szCs w:val="18"/>
                <w:lang w:val="en-GB"/>
              </w:rPr>
              <w:t>The requirements cover individual sound absorbents and larger composite surfaces (&gt; 10m</w:t>
            </w:r>
            <w:r w:rsidRPr="00BD6C68">
              <w:rPr>
                <w:rFonts w:asciiTheme="minorHAnsi" w:eastAsiaTheme="minorHAnsi" w:hAnsiTheme="minorHAnsi" w:cstheme="minorBidi"/>
                <w:color w:val="7F7F7F" w:themeColor="text1" w:themeTint="80"/>
                <w:sz w:val="18"/>
                <w:szCs w:val="18"/>
                <w:vertAlign w:val="superscript"/>
                <w:lang w:val="en-GB"/>
              </w:rPr>
              <w:t>2</w:t>
            </w:r>
            <w:r w:rsidRPr="00BD6C68">
              <w:rPr>
                <w:rFonts w:asciiTheme="minorHAnsi" w:eastAsiaTheme="minorHAnsi" w:hAnsiTheme="minorHAnsi" w:cstheme="minorBidi"/>
                <w:color w:val="7F7F7F" w:themeColor="text1" w:themeTint="80"/>
                <w:sz w:val="18"/>
                <w:szCs w:val="18"/>
                <w:lang w:val="en-GB"/>
              </w:rPr>
              <w:t xml:space="preserve">) with several sound absorbents. </w:t>
            </w:r>
          </w:p>
          <w:p w14:paraId="5EED7C3C" w14:textId="77777777" w:rsidR="002051C3" w:rsidRPr="00BD6C68" w:rsidRDefault="002051C3" w:rsidP="00645322">
            <w:pPr>
              <w:pStyle w:val="Normalwebb"/>
              <w:shd w:val="clear" w:color="auto" w:fill="FFFFFF"/>
              <w:spacing w:after="120"/>
              <w:rPr>
                <w:rFonts w:asciiTheme="minorHAnsi" w:eastAsiaTheme="minorHAnsi" w:hAnsiTheme="minorHAnsi" w:cstheme="minorBidi"/>
                <w:bCs/>
                <w:color w:val="7F7F7F" w:themeColor="text1" w:themeTint="80"/>
                <w:sz w:val="18"/>
                <w:szCs w:val="18"/>
                <w:lang w:val="en-GB"/>
              </w:rPr>
            </w:pPr>
          </w:p>
        </w:tc>
      </w:tr>
      <w:tr w:rsidR="002051C3" w:rsidRPr="00AD5751" w14:paraId="2F9AB9BB" w14:textId="77777777" w:rsidTr="002051C3">
        <w:trPr>
          <w:trHeight w:hRule="exact" w:val="578"/>
        </w:trPr>
        <w:tc>
          <w:tcPr>
            <w:tcW w:w="1809" w:type="dxa"/>
            <w:vAlign w:val="center"/>
          </w:tcPr>
          <w:p w14:paraId="15A6C059" w14:textId="77777777" w:rsidR="002051C3" w:rsidRPr="00BD6C68" w:rsidRDefault="002051C3" w:rsidP="002051C3">
            <w:pPr>
              <w:rPr>
                <w:b/>
                <w:color w:val="7F7F7F" w:themeColor="text1" w:themeTint="80"/>
                <w:lang w:val="en-GB"/>
              </w:rPr>
            </w:pPr>
            <w:r w:rsidRPr="00BD6C68">
              <w:rPr>
                <w:color w:val="7F7F7F" w:themeColor="text1" w:themeTint="80"/>
                <w:sz w:val="18"/>
                <w:szCs w:val="18"/>
                <w:lang w:val="en-GB"/>
              </w:rPr>
              <w:t>EN ISO 354:2003</w:t>
            </w:r>
          </w:p>
        </w:tc>
        <w:tc>
          <w:tcPr>
            <w:tcW w:w="7546" w:type="dxa"/>
            <w:vAlign w:val="center"/>
          </w:tcPr>
          <w:p w14:paraId="392DDD97" w14:textId="77777777" w:rsidR="002051C3" w:rsidRPr="00BD6C68" w:rsidRDefault="002051C3" w:rsidP="002051C3">
            <w:pPr>
              <w:rPr>
                <w:color w:val="7F7F7F" w:themeColor="text1" w:themeTint="80"/>
                <w:sz w:val="18"/>
                <w:szCs w:val="18"/>
                <w:lang w:val="en-GB"/>
              </w:rPr>
            </w:pPr>
            <w:r w:rsidRPr="00BD6C68">
              <w:rPr>
                <w:color w:val="7F7F7F" w:themeColor="text1" w:themeTint="80"/>
                <w:sz w:val="18"/>
                <w:szCs w:val="18"/>
                <w:lang w:val="en-GB"/>
              </w:rPr>
              <w:t>Measurement of sound absorption in a reverberation room.</w:t>
            </w:r>
          </w:p>
        </w:tc>
      </w:tr>
      <w:tr w:rsidR="002051C3" w:rsidRPr="00AD5751" w14:paraId="2A0B9A2D" w14:textId="77777777" w:rsidTr="002051C3">
        <w:trPr>
          <w:trHeight w:hRule="exact" w:val="558"/>
        </w:trPr>
        <w:tc>
          <w:tcPr>
            <w:tcW w:w="9355" w:type="dxa"/>
            <w:gridSpan w:val="2"/>
            <w:vAlign w:val="center"/>
          </w:tcPr>
          <w:p w14:paraId="5DD40689" w14:textId="77777777" w:rsidR="002051C3" w:rsidRPr="00BD6C68" w:rsidRDefault="002051C3" w:rsidP="002051C3">
            <w:pPr>
              <w:rPr>
                <w:rFonts w:cs="Arial"/>
                <w:color w:val="7F7F7F" w:themeColor="text1" w:themeTint="80"/>
                <w:sz w:val="18"/>
                <w:szCs w:val="18"/>
                <w:lang w:val="en-GB"/>
              </w:rPr>
            </w:pPr>
            <w:r w:rsidRPr="00BD6C68">
              <w:rPr>
                <w:color w:val="7F7F7F" w:themeColor="text1" w:themeTint="80"/>
                <w:sz w:val="18"/>
                <w:szCs w:val="18"/>
                <w:lang w:val="en-GB"/>
              </w:rPr>
              <w:t>Individual items are evaluated in accordance with the Swedish standard:</w:t>
            </w:r>
          </w:p>
        </w:tc>
      </w:tr>
      <w:tr w:rsidR="002051C3" w:rsidRPr="00771A70" w14:paraId="2F35163D" w14:textId="77777777" w:rsidTr="00257B83">
        <w:trPr>
          <w:trHeight w:hRule="exact" w:val="578"/>
        </w:trPr>
        <w:tc>
          <w:tcPr>
            <w:tcW w:w="1809" w:type="dxa"/>
            <w:shd w:val="clear" w:color="auto" w:fill="auto"/>
            <w:vAlign w:val="center"/>
          </w:tcPr>
          <w:p w14:paraId="1A26731D" w14:textId="77777777" w:rsidR="002051C3" w:rsidRPr="00BD6C68" w:rsidRDefault="002051C3" w:rsidP="002051C3">
            <w:pPr>
              <w:rPr>
                <w:rStyle w:val="Stark"/>
                <w:rFonts w:cs="Arial"/>
                <w:b w:val="0"/>
                <w:color w:val="7F7F7F" w:themeColor="text1" w:themeTint="80"/>
                <w:sz w:val="18"/>
                <w:szCs w:val="18"/>
                <w:lang w:val="en-GB"/>
              </w:rPr>
            </w:pPr>
            <w:r w:rsidRPr="0088628A">
              <w:rPr>
                <w:strike/>
                <w:color w:val="FF0000"/>
                <w:sz w:val="18"/>
                <w:szCs w:val="18"/>
                <w:lang w:val="en-GB"/>
              </w:rPr>
              <w:t>SS-EN 25269:2013</w:t>
            </w:r>
            <w:r w:rsidR="0088628A" w:rsidRPr="0088628A">
              <w:rPr>
                <w:bCs/>
                <w:color w:val="FF0000"/>
                <w:sz w:val="18"/>
                <w:szCs w:val="18"/>
              </w:rPr>
              <w:t xml:space="preserve"> </w:t>
            </w:r>
            <w:r w:rsidR="0088628A" w:rsidRPr="0088628A">
              <w:rPr>
                <w:bCs/>
                <w:color w:val="7F7F7F" w:themeColor="text1" w:themeTint="80"/>
                <w:sz w:val="18"/>
                <w:szCs w:val="18"/>
                <w:highlight w:val="yellow"/>
              </w:rPr>
              <w:t>ISO 20189:2018*</w:t>
            </w:r>
          </w:p>
        </w:tc>
        <w:tc>
          <w:tcPr>
            <w:tcW w:w="7546" w:type="dxa"/>
            <w:vAlign w:val="center"/>
          </w:tcPr>
          <w:p w14:paraId="501ACCF1" w14:textId="77777777" w:rsidR="002051C3" w:rsidRPr="00BD6C68" w:rsidRDefault="002051C3" w:rsidP="002051C3">
            <w:pPr>
              <w:rPr>
                <w:rFonts w:cstheme="minorHAnsi"/>
                <w:color w:val="7F7F7F" w:themeColor="text1" w:themeTint="80"/>
                <w:sz w:val="18"/>
                <w:szCs w:val="18"/>
                <w:lang w:val="en-GB"/>
              </w:rPr>
            </w:pPr>
            <w:r w:rsidRPr="00BD6C68">
              <w:rPr>
                <w:color w:val="7F7F7F" w:themeColor="text1" w:themeTint="80"/>
                <w:sz w:val="18"/>
                <w:szCs w:val="18"/>
                <w:lang w:val="en-GB"/>
              </w:rPr>
              <w:t xml:space="preserve">Acoustics - </w:t>
            </w:r>
            <w:r w:rsidRPr="0088628A">
              <w:rPr>
                <w:strike/>
                <w:color w:val="FF0000"/>
                <w:sz w:val="18"/>
                <w:szCs w:val="18"/>
                <w:lang w:val="en-GB"/>
              </w:rPr>
              <w:t>Screens or single objects - Evaluation with regard to sound absorption and screen damping</w:t>
            </w:r>
            <w:r w:rsidR="0088628A">
              <w:rPr>
                <w:color w:val="7F7F7F" w:themeColor="text1" w:themeTint="80"/>
                <w:sz w:val="18"/>
                <w:szCs w:val="18"/>
                <w:lang w:val="en-GB"/>
              </w:rPr>
              <w:t xml:space="preserve"> </w:t>
            </w:r>
            <w:r w:rsidR="0088628A" w:rsidRPr="001E063B">
              <w:rPr>
                <w:bCs/>
                <w:color w:val="7F7F7F" w:themeColor="text1" w:themeTint="80"/>
                <w:sz w:val="18"/>
                <w:szCs w:val="18"/>
                <w:lang w:val="en-US"/>
              </w:rPr>
              <w:t xml:space="preserve">-- </w:t>
            </w:r>
            <w:r w:rsidR="0088628A" w:rsidRPr="0088628A">
              <w:rPr>
                <w:bCs/>
                <w:color w:val="7F7F7F" w:themeColor="text1" w:themeTint="80"/>
                <w:sz w:val="18"/>
                <w:szCs w:val="18"/>
                <w:highlight w:val="yellow"/>
                <w:lang w:val="en-US"/>
              </w:rPr>
              <w:t>Screens, furniture and single objects intended for interior use -- Rating of sound absorption and sound reduction of elements based on laboratory measurements</w:t>
            </w:r>
          </w:p>
        </w:tc>
      </w:tr>
      <w:tr w:rsidR="002051C3" w:rsidRPr="00771A70" w14:paraId="5FE1523C" w14:textId="77777777" w:rsidTr="002051C3">
        <w:trPr>
          <w:trHeight w:hRule="exact" w:val="578"/>
        </w:trPr>
        <w:tc>
          <w:tcPr>
            <w:tcW w:w="9355" w:type="dxa"/>
            <w:gridSpan w:val="2"/>
            <w:vAlign w:val="center"/>
          </w:tcPr>
          <w:p w14:paraId="22A2F016" w14:textId="77777777" w:rsidR="002051C3" w:rsidRPr="00BD6C68" w:rsidRDefault="002051C3" w:rsidP="002051C3">
            <w:pPr>
              <w:rPr>
                <w:rFonts w:cs="Arial"/>
                <w:color w:val="7F7F7F" w:themeColor="text1" w:themeTint="80"/>
                <w:sz w:val="18"/>
                <w:szCs w:val="18"/>
                <w:lang w:val="en-GB"/>
              </w:rPr>
            </w:pPr>
            <w:r w:rsidRPr="00BD6C68">
              <w:rPr>
                <w:color w:val="7F7F7F" w:themeColor="text1" w:themeTint="80"/>
                <w:sz w:val="18"/>
                <w:szCs w:val="18"/>
                <w:lang w:val="en-GB"/>
              </w:rPr>
              <w:t>Larger surfaces (&gt;10m</w:t>
            </w:r>
            <w:r w:rsidRPr="00BD6C68">
              <w:rPr>
                <w:color w:val="7F7F7F" w:themeColor="text1" w:themeTint="80"/>
                <w:sz w:val="18"/>
                <w:szCs w:val="18"/>
                <w:vertAlign w:val="superscript"/>
                <w:lang w:val="en-GB"/>
              </w:rPr>
              <w:t>2</w:t>
            </w:r>
            <w:r w:rsidRPr="00BD6C68">
              <w:rPr>
                <w:color w:val="7F7F7F" w:themeColor="text1" w:themeTint="80"/>
                <w:sz w:val="18"/>
                <w:szCs w:val="18"/>
                <w:lang w:val="en-GB"/>
              </w:rPr>
              <w:t>) made up of multiple objects should be evaluated in accordance with the Swedish and international standard:</w:t>
            </w:r>
            <w:r w:rsidRPr="00BD6C68">
              <w:rPr>
                <w:rFonts w:ascii="Arial" w:hAnsi="Arial"/>
                <w:color w:val="7F7F7F" w:themeColor="text1" w:themeTint="80"/>
                <w:sz w:val="18"/>
                <w:szCs w:val="18"/>
                <w:lang w:val="en-GB"/>
              </w:rPr>
              <w:t xml:space="preserve"> </w:t>
            </w:r>
          </w:p>
        </w:tc>
      </w:tr>
      <w:tr w:rsidR="002051C3" w:rsidRPr="00AD5751" w14:paraId="5CE24707" w14:textId="77777777" w:rsidTr="002051C3">
        <w:trPr>
          <w:trHeight w:hRule="exact" w:val="578"/>
        </w:trPr>
        <w:tc>
          <w:tcPr>
            <w:tcW w:w="1809" w:type="dxa"/>
            <w:vAlign w:val="center"/>
          </w:tcPr>
          <w:p w14:paraId="621CA442" w14:textId="77777777" w:rsidR="002051C3" w:rsidRPr="00BD6C68" w:rsidRDefault="002051C3" w:rsidP="002051C3">
            <w:pPr>
              <w:rPr>
                <w:rStyle w:val="Stark"/>
                <w:rFonts w:cs="Arial"/>
                <w:b w:val="0"/>
                <w:color w:val="7F7F7F" w:themeColor="text1" w:themeTint="80"/>
                <w:sz w:val="18"/>
                <w:szCs w:val="18"/>
                <w:lang w:val="en-GB"/>
              </w:rPr>
            </w:pPr>
            <w:r w:rsidRPr="00BD6C68">
              <w:rPr>
                <w:color w:val="7F7F7F" w:themeColor="text1" w:themeTint="80"/>
                <w:sz w:val="18"/>
                <w:szCs w:val="18"/>
                <w:lang w:val="en-GB"/>
              </w:rPr>
              <w:t>SS-EN ISO 11654:1997</w:t>
            </w:r>
          </w:p>
        </w:tc>
        <w:tc>
          <w:tcPr>
            <w:tcW w:w="7546" w:type="dxa"/>
            <w:vAlign w:val="center"/>
          </w:tcPr>
          <w:p w14:paraId="7FD6575B" w14:textId="77777777" w:rsidR="002051C3" w:rsidRPr="00BD6C68" w:rsidRDefault="002051C3" w:rsidP="002051C3">
            <w:pPr>
              <w:rPr>
                <w:rFonts w:cstheme="minorHAnsi"/>
                <w:color w:val="7F7F7F" w:themeColor="text1" w:themeTint="80"/>
                <w:sz w:val="18"/>
                <w:szCs w:val="18"/>
                <w:lang w:val="en-GB"/>
              </w:rPr>
            </w:pPr>
            <w:r w:rsidRPr="00BD6C68">
              <w:rPr>
                <w:color w:val="7F7F7F" w:themeColor="text1" w:themeTint="80"/>
                <w:sz w:val="18"/>
                <w:szCs w:val="18"/>
                <w:lang w:val="en-GB"/>
              </w:rPr>
              <w:t>Acoustics - Sound absorbents for use in buildings - Rating of sound absorption</w:t>
            </w:r>
          </w:p>
        </w:tc>
      </w:tr>
    </w:tbl>
    <w:p w14:paraId="6FCBB2E1" w14:textId="77777777" w:rsidR="00064BCA" w:rsidRPr="002210C7" w:rsidRDefault="00064BCA" w:rsidP="00064BCA">
      <w:pPr>
        <w:rPr>
          <w:bCs/>
          <w:i/>
          <w:color w:val="7F7F7F" w:themeColor="text1" w:themeTint="80"/>
          <w:sz w:val="18"/>
          <w:szCs w:val="18"/>
          <w:lang w:val="en-US"/>
        </w:rPr>
      </w:pPr>
      <w:r w:rsidRPr="00064BCA">
        <w:rPr>
          <w:bCs/>
          <w:i/>
          <w:color w:val="7F7F7F" w:themeColor="text1" w:themeTint="80"/>
          <w:sz w:val="18"/>
          <w:szCs w:val="18"/>
          <w:highlight w:val="yellow"/>
          <w:lang w:val="en-US"/>
        </w:rPr>
        <w:t>* Evaluations performed according to SS 25269:2013 are accepted until 2021-12-31.</w:t>
      </w:r>
    </w:p>
    <w:p w14:paraId="749A4BAF" w14:textId="77777777" w:rsidR="002051C3" w:rsidRPr="00064BCA" w:rsidRDefault="002051C3" w:rsidP="002051C3">
      <w:pPr>
        <w:spacing w:line="120" w:lineRule="auto"/>
        <w:rPr>
          <w:color w:val="7F7F7F" w:themeColor="text1" w:themeTint="80"/>
          <w:sz w:val="18"/>
          <w:szCs w:val="18"/>
          <w:lang w:val="en-US"/>
        </w:rPr>
      </w:pPr>
    </w:p>
    <w:p w14:paraId="5E5672C8" w14:textId="77777777" w:rsidR="000707A3" w:rsidRPr="00BD6C68" w:rsidRDefault="000707A3" w:rsidP="000707A3">
      <w:pPr>
        <w:rPr>
          <w:bCs/>
          <w:color w:val="7F7F7F" w:themeColor="text1" w:themeTint="80"/>
          <w:sz w:val="18"/>
          <w:szCs w:val="18"/>
          <w:lang w:val="en-GB"/>
        </w:rPr>
      </w:pPr>
      <w:r w:rsidRPr="00BD6C68">
        <w:rPr>
          <w:color w:val="7F7F7F" w:themeColor="text1" w:themeTint="80"/>
          <w:sz w:val="18"/>
          <w:szCs w:val="18"/>
          <w:lang w:val="en-GB"/>
        </w:rPr>
        <w:br w:type="page"/>
      </w: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2051C3" w:rsidRPr="00BD6C68" w14:paraId="02AB6929" w14:textId="77777777" w:rsidTr="00645322">
        <w:trPr>
          <w:trHeight w:hRule="exact" w:val="575"/>
        </w:trPr>
        <w:tc>
          <w:tcPr>
            <w:tcW w:w="9355" w:type="dxa"/>
            <w:gridSpan w:val="2"/>
          </w:tcPr>
          <w:p w14:paraId="357E4663" w14:textId="77777777" w:rsidR="002051C3" w:rsidRPr="00BD6C68" w:rsidRDefault="002051C3" w:rsidP="002051C3">
            <w:pPr>
              <w:pStyle w:val="Rubrik4"/>
              <w:outlineLvl w:val="3"/>
              <w:rPr>
                <w:lang w:val="en-GB"/>
              </w:rPr>
            </w:pPr>
            <w:r w:rsidRPr="00BD6C68">
              <w:rPr>
                <w:iCs w:val="0"/>
                <w:lang w:val="en-GB"/>
              </w:rPr>
              <w:lastRenderedPageBreak/>
              <w:t>Writing boards</w:t>
            </w:r>
          </w:p>
          <w:p w14:paraId="485F14BD" w14:textId="77777777" w:rsidR="002051C3" w:rsidRPr="00BD6C68" w:rsidRDefault="002051C3" w:rsidP="00645322">
            <w:pPr>
              <w:pStyle w:val="Rubrik4"/>
              <w:ind w:left="862" w:hanging="862"/>
              <w:outlineLvl w:val="3"/>
              <w:rPr>
                <w:lang w:val="en-GB"/>
              </w:rPr>
            </w:pPr>
          </w:p>
        </w:tc>
      </w:tr>
      <w:tr w:rsidR="002051C3" w:rsidRPr="00AD5751" w14:paraId="49B3D139" w14:textId="77777777" w:rsidTr="00645322">
        <w:trPr>
          <w:trHeight w:hRule="exact" w:val="1252"/>
        </w:trPr>
        <w:tc>
          <w:tcPr>
            <w:tcW w:w="9355" w:type="dxa"/>
            <w:gridSpan w:val="2"/>
            <w:vAlign w:val="center"/>
          </w:tcPr>
          <w:p w14:paraId="04EDFCDA" w14:textId="77777777" w:rsidR="002051C3" w:rsidRPr="00BD6C68" w:rsidRDefault="002473A0" w:rsidP="002051C3">
            <w:pPr>
              <w:pStyle w:val="Normalwebb"/>
              <w:shd w:val="clear" w:color="auto" w:fill="FFFFFF"/>
              <w:rPr>
                <w:rFonts w:asciiTheme="minorHAnsi" w:eastAsiaTheme="minorHAnsi" w:hAnsiTheme="minorHAnsi" w:cstheme="minorBidi"/>
                <w:bCs/>
                <w:color w:val="7F7F7F" w:themeColor="text1" w:themeTint="80"/>
                <w:sz w:val="18"/>
                <w:szCs w:val="18"/>
                <w:lang w:val="en-GB"/>
              </w:rPr>
            </w:pPr>
            <w:r w:rsidRPr="00BD6C68">
              <w:rPr>
                <w:rFonts w:asciiTheme="minorHAnsi" w:hAnsiTheme="minorHAnsi"/>
                <w:color w:val="7F7F7F" w:themeColor="text1" w:themeTint="80"/>
                <w:sz w:val="18"/>
                <w:szCs w:val="18"/>
                <w:lang w:val="en-GB"/>
              </w:rPr>
              <w:t xml:space="preserve">The following </w:t>
            </w:r>
            <w:r w:rsidR="007C35A7" w:rsidRPr="00BD6C68">
              <w:rPr>
                <w:rFonts w:asciiTheme="minorHAnsi" w:hAnsiTheme="minorHAnsi"/>
                <w:color w:val="7F7F7F" w:themeColor="text1" w:themeTint="80"/>
                <w:sz w:val="18"/>
                <w:szCs w:val="18"/>
                <w:lang w:val="en-GB"/>
              </w:rPr>
              <w:t>standard establishes the requirements for writing boards and is</w:t>
            </w:r>
            <w:r w:rsidRPr="00BD6C68">
              <w:rPr>
                <w:rFonts w:asciiTheme="minorHAnsi" w:hAnsiTheme="minorHAnsi"/>
                <w:color w:val="7F7F7F" w:themeColor="text1" w:themeTint="80"/>
                <w:sz w:val="18"/>
                <w:szCs w:val="18"/>
                <w:lang w:val="en-GB"/>
              </w:rPr>
              <w:t xml:space="preserve"> applicable for safety in normal use, the surface properties, durability of construction and ergonomics. </w:t>
            </w:r>
          </w:p>
          <w:p w14:paraId="3909D818" w14:textId="77777777" w:rsidR="002051C3" w:rsidRPr="00BD6C68" w:rsidRDefault="002051C3" w:rsidP="002051C3">
            <w:pPr>
              <w:pStyle w:val="Normalwebb"/>
              <w:shd w:val="clear" w:color="auto" w:fill="FFFFFF"/>
              <w:rPr>
                <w:rFonts w:asciiTheme="minorHAnsi" w:hAnsiTheme="minorHAnsi" w:cs="Arial"/>
                <w:color w:val="7F7F7F" w:themeColor="text1" w:themeTint="80"/>
                <w:sz w:val="18"/>
                <w:szCs w:val="18"/>
                <w:lang w:val="en-GB"/>
              </w:rPr>
            </w:pPr>
            <w:r w:rsidRPr="00BD6C68">
              <w:rPr>
                <w:rFonts w:asciiTheme="minorHAnsi" w:eastAsiaTheme="minorHAnsi" w:hAnsiTheme="minorHAnsi" w:cstheme="minorBidi"/>
                <w:color w:val="7F7F7F" w:themeColor="text1" w:themeTint="80"/>
                <w:sz w:val="18"/>
                <w:szCs w:val="18"/>
                <w:lang w:val="en-GB"/>
              </w:rPr>
              <w:t>The requirements cover wall-mounted and stand-alone writing boards of the type writing boards and chalk boards, for educational institutions, offices, conference and board rooms.</w:t>
            </w:r>
          </w:p>
        </w:tc>
      </w:tr>
      <w:tr w:rsidR="002051C3" w:rsidRPr="00AD5751" w14:paraId="0947B221" w14:textId="77777777" w:rsidTr="002051C3">
        <w:trPr>
          <w:trHeight w:hRule="exact" w:val="3127"/>
        </w:trPr>
        <w:tc>
          <w:tcPr>
            <w:tcW w:w="1809" w:type="dxa"/>
            <w:vAlign w:val="center"/>
          </w:tcPr>
          <w:p w14:paraId="126E5153" w14:textId="77777777" w:rsidR="002051C3" w:rsidRPr="00BD6C68" w:rsidRDefault="002051C3" w:rsidP="002051C3">
            <w:pPr>
              <w:rPr>
                <w:b/>
                <w:color w:val="7F7F7F" w:themeColor="text1" w:themeTint="80"/>
                <w:lang w:val="en-GB"/>
              </w:rPr>
            </w:pPr>
            <w:r w:rsidRPr="00BD6C68">
              <w:rPr>
                <w:color w:val="7F7F7F" w:themeColor="text1" w:themeTint="80"/>
                <w:sz w:val="18"/>
                <w:szCs w:val="18"/>
                <w:lang w:val="en-GB"/>
              </w:rPr>
              <w:t>EN 14434:2010</w:t>
            </w:r>
          </w:p>
        </w:tc>
        <w:tc>
          <w:tcPr>
            <w:tcW w:w="7546" w:type="dxa"/>
            <w:vAlign w:val="center"/>
          </w:tcPr>
          <w:p w14:paraId="2D3299EC" w14:textId="77777777" w:rsidR="002051C3" w:rsidRPr="00BD6C68" w:rsidRDefault="002051C3" w:rsidP="002051C3">
            <w:pPr>
              <w:rPr>
                <w:color w:val="7F7F7F" w:themeColor="text1" w:themeTint="80"/>
                <w:sz w:val="18"/>
                <w:szCs w:val="18"/>
                <w:lang w:val="en-GB"/>
              </w:rPr>
            </w:pPr>
            <w:r w:rsidRPr="00BD6C68">
              <w:rPr>
                <w:color w:val="7F7F7F" w:themeColor="text1" w:themeTint="80"/>
                <w:sz w:val="18"/>
                <w:szCs w:val="18"/>
                <w:lang w:val="en-GB"/>
              </w:rPr>
              <w:t>Writing boards for educational institutions - Ergonomic, technical and safety requirements and their test methods</w:t>
            </w:r>
            <w:r w:rsidR="00BD6C68">
              <w:rPr>
                <w:color w:val="7F7F7F" w:themeColor="text1" w:themeTint="80"/>
                <w:sz w:val="18"/>
                <w:szCs w:val="18"/>
                <w:lang w:val="en-GB"/>
              </w:rPr>
              <w:t xml:space="preserve"> </w:t>
            </w:r>
            <w:r w:rsidRPr="00BD6C68">
              <w:rPr>
                <w:color w:val="7F7F7F" w:themeColor="text1" w:themeTint="80"/>
                <w:sz w:val="18"/>
                <w:szCs w:val="18"/>
                <w:lang w:val="en-GB"/>
              </w:rPr>
              <w:br/>
              <w:t xml:space="preserve">When testing whiteboards in accordance with EN 14434:2010 the writing boards should meet the standard requirements and minimum level 2 should achieved in terms of </w:t>
            </w:r>
            <w:r w:rsidRPr="00BD6C68">
              <w:rPr>
                <w:color w:val="7F7F7F" w:themeColor="text1" w:themeTint="80"/>
                <w:sz w:val="18"/>
                <w:szCs w:val="18"/>
                <w:lang w:val="en-GB"/>
              </w:rPr>
              <w:br/>
              <w:t>- 7.2.3 Ability to write and erase</w:t>
            </w:r>
            <w:r w:rsidRPr="00BD6C68">
              <w:rPr>
                <w:color w:val="7F7F7F" w:themeColor="text1" w:themeTint="80"/>
                <w:sz w:val="18"/>
                <w:szCs w:val="18"/>
                <w:lang w:val="en-GB"/>
              </w:rPr>
              <w:br/>
              <w:t>- 7.3.2 Scratching</w:t>
            </w:r>
            <w:r w:rsidRPr="00BD6C68">
              <w:rPr>
                <w:color w:val="7F7F7F" w:themeColor="text1" w:themeTint="80"/>
                <w:sz w:val="18"/>
                <w:szCs w:val="18"/>
                <w:lang w:val="en-GB"/>
              </w:rPr>
              <w:br/>
              <w:t>- 7.4.2 Staining</w:t>
            </w:r>
            <w:r w:rsidRPr="00BD6C68">
              <w:rPr>
                <w:color w:val="7F7F7F" w:themeColor="text1" w:themeTint="80"/>
                <w:sz w:val="18"/>
                <w:szCs w:val="18"/>
                <w:lang w:val="en-GB"/>
              </w:rPr>
              <w:br/>
              <w:t>- 7.5.2 Colour degradation</w:t>
            </w:r>
            <w:r w:rsidRPr="00BD6C68">
              <w:rPr>
                <w:color w:val="7F7F7F" w:themeColor="text1" w:themeTint="80"/>
                <w:sz w:val="18"/>
                <w:szCs w:val="18"/>
                <w:lang w:val="en-GB"/>
              </w:rPr>
              <w:br/>
            </w:r>
            <w:r w:rsidRPr="00BD6C68">
              <w:rPr>
                <w:color w:val="7F7F7F" w:themeColor="text1" w:themeTint="80"/>
                <w:sz w:val="18"/>
                <w:szCs w:val="18"/>
                <w:lang w:val="en-GB"/>
              </w:rPr>
              <w:br/>
              <w:t xml:space="preserve">When testing chalk boards in accordance with EN 14434:2010 the writing boards should meet the standard requirements and minimum level 2 should achieved in terms of </w:t>
            </w:r>
            <w:r w:rsidRPr="00BD6C68">
              <w:rPr>
                <w:color w:val="7F7F7F" w:themeColor="text1" w:themeTint="80"/>
                <w:sz w:val="18"/>
                <w:szCs w:val="18"/>
                <w:lang w:val="en-GB"/>
              </w:rPr>
              <w:br/>
              <w:t>- 8.3.3 Ability to write</w:t>
            </w:r>
            <w:r w:rsidRPr="00BD6C68">
              <w:rPr>
                <w:color w:val="7F7F7F" w:themeColor="text1" w:themeTint="80"/>
                <w:sz w:val="18"/>
                <w:szCs w:val="18"/>
                <w:lang w:val="en-GB"/>
              </w:rPr>
              <w:br/>
              <w:t>- 8.4.2 Scratching</w:t>
            </w:r>
            <w:r w:rsidRPr="00BD6C68">
              <w:rPr>
                <w:color w:val="7F7F7F" w:themeColor="text1" w:themeTint="80"/>
                <w:sz w:val="18"/>
                <w:szCs w:val="18"/>
                <w:lang w:val="en-GB"/>
              </w:rPr>
              <w:br/>
              <w:t>- 8.5.2 Staining</w:t>
            </w:r>
            <w:r w:rsidRPr="00BD6C68">
              <w:rPr>
                <w:color w:val="7F7F7F" w:themeColor="text1" w:themeTint="80"/>
                <w:sz w:val="18"/>
                <w:szCs w:val="18"/>
                <w:lang w:val="en-GB"/>
              </w:rPr>
              <w:br/>
              <w:t>- 8.6.2 Colour degradation</w:t>
            </w:r>
          </w:p>
        </w:tc>
      </w:tr>
    </w:tbl>
    <w:p w14:paraId="1E8942BB" w14:textId="77777777" w:rsidR="002051C3" w:rsidRPr="00BD6C68" w:rsidRDefault="002051C3" w:rsidP="002051C3">
      <w:pPr>
        <w:rPr>
          <w:lang w:val="en-GB"/>
        </w:rPr>
      </w:pPr>
    </w:p>
    <w:p w14:paraId="12D1AFE4" w14:textId="77777777" w:rsidR="000707A3" w:rsidRPr="00BD6C68" w:rsidRDefault="000707A3" w:rsidP="00F81D9F">
      <w:pPr>
        <w:pStyle w:val="Rubrik3"/>
        <w:rPr>
          <w:lang w:val="en-GB"/>
        </w:rPr>
      </w:pPr>
      <w:bookmarkStart w:id="18" w:name="_Toc459276937"/>
      <w:bookmarkStart w:id="19" w:name="_Toc480887839"/>
      <w:r w:rsidRPr="00BD6C68">
        <w:rPr>
          <w:lang w:val="en-GB"/>
        </w:rPr>
        <w:t>Outdoor</w:t>
      </w:r>
      <w:bookmarkEnd w:id="18"/>
      <w:bookmarkEnd w:id="19"/>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2051C3" w:rsidRPr="00BD6C68" w14:paraId="38F80B1F" w14:textId="77777777" w:rsidTr="00645322">
        <w:trPr>
          <w:trHeight w:hRule="exact" w:val="575"/>
        </w:trPr>
        <w:tc>
          <w:tcPr>
            <w:tcW w:w="9355" w:type="dxa"/>
            <w:gridSpan w:val="2"/>
          </w:tcPr>
          <w:p w14:paraId="11557AE6" w14:textId="77777777" w:rsidR="002051C3" w:rsidRPr="00BD6C68" w:rsidRDefault="002051C3" w:rsidP="002051C3">
            <w:pPr>
              <w:pStyle w:val="Rubrik4"/>
              <w:outlineLvl w:val="3"/>
              <w:rPr>
                <w:lang w:val="en-GB"/>
              </w:rPr>
            </w:pPr>
            <w:r w:rsidRPr="00BD6C68">
              <w:rPr>
                <w:iCs w:val="0"/>
                <w:lang w:val="en-GB"/>
              </w:rPr>
              <w:t>Seating furniture</w:t>
            </w:r>
          </w:p>
          <w:p w14:paraId="17587E75" w14:textId="77777777" w:rsidR="002051C3" w:rsidRPr="00BD6C68" w:rsidRDefault="002051C3" w:rsidP="00B91065">
            <w:pPr>
              <w:pStyle w:val="Rubrik4"/>
              <w:numPr>
                <w:ilvl w:val="0"/>
                <w:numId w:val="0"/>
              </w:numPr>
              <w:outlineLvl w:val="3"/>
              <w:rPr>
                <w:lang w:val="en-GB"/>
              </w:rPr>
            </w:pPr>
          </w:p>
        </w:tc>
      </w:tr>
      <w:tr w:rsidR="002051C3" w:rsidRPr="00AD5751" w14:paraId="2CD0963E" w14:textId="77777777" w:rsidTr="00F2225C">
        <w:trPr>
          <w:trHeight w:hRule="exact" w:val="1357"/>
        </w:trPr>
        <w:tc>
          <w:tcPr>
            <w:tcW w:w="9355" w:type="dxa"/>
            <w:gridSpan w:val="2"/>
            <w:vAlign w:val="center"/>
          </w:tcPr>
          <w:p w14:paraId="1ECF7C14" w14:textId="77777777" w:rsidR="002051C3" w:rsidRPr="00BD6C68" w:rsidRDefault="002051C3" w:rsidP="002051C3">
            <w:pPr>
              <w:pStyle w:val="Normalwebb"/>
              <w:shd w:val="clear" w:color="auto" w:fill="FFFFFF"/>
              <w:spacing w:before="120" w:after="200"/>
              <w:rPr>
                <w:rFonts w:asciiTheme="minorHAnsi" w:hAnsiTheme="minorHAnsi" w:cs="Arial"/>
                <w:color w:val="7F7F7F" w:themeColor="text1" w:themeTint="80"/>
                <w:sz w:val="18"/>
                <w:szCs w:val="18"/>
                <w:lang w:val="en-GB"/>
              </w:rPr>
            </w:pPr>
            <w:r w:rsidRPr="00BD6C68">
              <w:rPr>
                <w:rFonts w:asciiTheme="minorHAnsi" w:hAnsiTheme="minorHAnsi" w:cs="Arial"/>
                <w:color w:val="7F7F7F" w:themeColor="text1" w:themeTint="80"/>
                <w:sz w:val="18"/>
                <w:szCs w:val="18"/>
                <w:lang w:val="en-GB"/>
              </w:rPr>
              <w:t>The following standards set the requirements for seating for adults mainly intended for use in outdoor environments.</w:t>
            </w:r>
            <w:r w:rsidR="00BD6C68">
              <w:rPr>
                <w:rFonts w:asciiTheme="minorHAnsi" w:hAnsiTheme="minorHAnsi" w:cs="Arial"/>
                <w:color w:val="7F7F7F" w:themeColor="text1" w:themeTint="80"/>
                <w:sz w:val="18"/>
                <w:szCs w:val="18"/>
                <w:lang w:val="en-GB"/>
              </w:rPr>
              <w:t xml:space="preserve"> </w:t>
            </w:r>
            <w:r w:rsidRPr="00BD6C68">
              <w:rPr>
                <w:rFonts w:asciiTheme="minorHAnsi" w:hAnsiTheme="minorHAnsi" w:cs="Arial"/>
                <w:color w:val="7F7F7F" w:themeColor="text1" w:themeTint="80"/>
                <w:sz w:val="18"/>
                <w:szCs w:val="18"/>
                <w:lang w:val="en-GB"/>
              </w:rPr>
              <w:t>The requirements include all types of outdoor seating intended for camping, domestic and non-domestic environments.</w:t>
            </w:r>
          </w:p>
          <w:p w14:paraId="18D7E09D" w14:textId="77777777" w:rsidR="002051C3" w:rsidRPr="00BD6C68" w:rsidRDefault="002051C3" w:rsidP="00F56C3C">
            <w:pPr>
              <w:pStyle w:val="Normalwebb"/>
              <w:shd w:val="clear" w:color="auto" w:fill="FFFFFF"/>
              <w:rPr>
                <w:rFonts w:asciiTheme="minorHAnsi" w:hAnsiTheme="minorHAnsi" w:cs="Arial"/>
                <w:color w:val="7F7F7F" w:themeColor="text1" w:themeTint="80"/>
                <w:sz w:val="18"/>
                <w:szCs w:val="18"/>
                <w:lang w:val="en-GB"/>
              </w:rPr>
            </w:pPr>
            <w:r w:rsidRPr="00BD6C68">
              <w:rPr>
                <w:rFonts w:asciiTheme="minorHAnsi" w:hAnsiTheme="minorHAnsi" w:cs="Arial"/>
                <w:color w:val="7F7F7F" w:themeColor="text1" w:themeTint="80"/>
                <w:sz w:val="18"/>
                <w:szCs w:val="18"/>
                <w:lang w:val="en-GB"/>
              </w:rPr>
              <w:t xml:space="preserve">Seating furniture loungers, sun-beds, etc. shall fulfil the requirements according to section 3. Requirements and test sequence for stability and function are in standard EN 581-2. </w:t>
            </w:r>
          </w:p>
        </w:tc>
      </w:tr>
      <w:tr w:rsidR="002051C3" w:rsidRPr="00BD6C68" w14:paraId="70F1BC99" w14:textId="77777777" w:rsidTr="002051C3">
        <w:trPr>
          <w:trHeight w:hRule="exact" w:val="711"/>
        </w:trPr>
        <w:tc>
          <w:tcPr>
            <w:tcW w:w="1809" w:type="dxa"/>
            <w:vAlign w:val="center"/>
          </w:tcPr>
          <w:p w14:paraId="59208CA2" w14:textId="77777777" w:rsidR="002051C3" w:rsidRPr="00BD6C68" w:rsidRDefault="002051C3" w:rsidP="002051C3">
            <w:pPr>
              <w:rPr>
                <w:b/>
                <w:color w:val="7F7F7F" w:themeColor="text1" w:themeTint="80"/>
                <w:lang w:val="en-GB"/>
              </w:rPr>
            </w:pPr>
            <w:r w:rsidRPr="00BD6C68">
              <w:rPr>
                <w:rStyle w:val="Stark"/>
                <w:rFonts w:cs="Arial"/>
                <w:b w:val="0"/>
                <w:bCs w:val="0"/>
                <w:color w:val="7F7F7F" w:themeColor="text1" w:themeTint="80"/>
                <w:sz w:val="18"/>
                <w:szCs w:val="18"/>
                <w:lang w:val="en-GB"/>
              </w:rPr>
              <w:t>EN 581-1:</w:t>
            </w:r>
            <w:r w:rsidRPr="00064BCA">
              <w:rPr>
                <w:rStyle w:val="Stark"/>
                <w:rFonts w:cs="Arial"/>
                <w:b w:val="0"/>
                <w:bCs w:val="0"/>
                <w:strike/>
                <w:color w:val="FF0000"/>
                <w:sz w:val="18"/>
                <w:szCs w:val="18"/>
                <w:lang w:val="en-GB"/>
              </w:rPr>
              <w:t>2006</w:t>
            </w:r>
            <w:r w:rsidR="00064BCA" w:rsidRPr="00064BCA">
              <w:rPr>
                <w:rStyle w:val="Stark"/>
                <w:rFonts w:cs="Arial"/>
                <w:b w:val="0"/>
                <w:bCs w:val="0"/>
                <w:color w:val="7F7F7F" w:themeColor="text1" w:themeTint="80"/>
                <w:sz w:val="18"/>
                <w:szCs w:val="18"/>
                <w:highlight w:val="yellow"/>
                <w:lang w:val="en-GB"/>
              </w:rPr>
              <w:t>2017</w:t>
            </w:r>
            <w:r w:rsidRPr="00BD6C68">
              <w:rPr>
                <w:rStyle w:val="Stark"/>
                <w:rFonts w:cs="Arial"/>
                <w:b w:val="0"/>
                <w:bCs w:val="0"/>
                <w:color w:val="7F7F7F" w:themeColor="text1" w:themeTint="80"/>
                <w:sz w:val="18"/>
                <w:szCs w:val="18"/>
                <w:lang w:val="en-GB"/>
              </w:rPr>
              <w:t xml:space="preserve"> + EN 581-2:2015</w:t>
            </w:r>
          </w:p>
        </w:tc>
        <w:tc>
          <w:tcPr>
            <w:tcW w:w="7546" w:type="dxa"/>
            <w:vAlign w:val="center"/>
          </w:tcPr>
          <w:p w14:paraId="50C000F6" w14:textId="77777777" w:rsidR="002051C3" w:rsidRPr="00BD6C68" w:rsidRDefault="002051C3" w:rsidP="002051C3">
            <w:pPr>
              <w:rPr>
                <w:color w:val="7F7F7F" w:themeColor="text1" w:themeTint="80"/>
                <w:sz w:val="18"/>
                <w:szCs w:val="18"/>
                <w:lang w:val="en-GB"/>
              </w:rPr>
            </w:pPr>
            <w:r w:rsidRPr="00BD6C68">
              <w:rPr>
                <w:rFonts w:cs="Arial"/>
                <w:color w:val="7F7F7F" w:themeColor="text1" w:themeTint="80"/>
                <w:sz w:val="18"/>
                <w:szCs w:val="18"/>
                <w:lang w:val="en-GB"/>
              </w:rPr>
              <w:t>Outdoor furniture – Seating and tables for camping, domestic and contract use – Part 1: General safety requirements.</w:t>
            </w:r>
            <w:r w:rsidRPr="00BD6C68">
              <w:rPr>
                <w:rFonts w:cs="Arial"/>
                <w:color w:val="7F7F7F" w:themeColor="text1" w:themeTint="80"/>
                <w:sz w:val="18"/>
                <w:szCs w:val="18"/>
                <w:lang w:val="en-GB"/>
              </w:rPr>
              <w:br/>
              <w:t>Part 1: General safety requirements</w:t>
            </w:r>
          </w:p>
        </w:tc>
      </w:tr>
    </w:tbl>
    <w:p w14:paraId="04DD349E" w14:textId="77777777" w:rsidR="002051C3" w:rsidRPr="00BD6C68" w:rsidRDefault="002051C3" w:rsidP="00B91065">
      <w:pPr>
        <w:spacing w:line="120" w:lineRule="auto"/>
        <w:rPr>
          <w:color w:val="7F7F7F" w:themeColor="text1" w:themeTint="80"/>
          <w:sz w:val="18"/>
          <w:szCs w:val="18"/>
          <w:lang w:val="en-GB"/>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B91065" w:rsidRPr="00BD6C68" w14:paraId="494A9A51" w14:textId="77777777" w:rsidTr="00645322">
        <w:trPr>
          <w:trHeight w:hRule="exact" w:val="575"/>
        </w:trPr>
        <w:tc>
          <w:tcPr>
            <w:tcW w:w="9355" w:type="dxa"/>
            <w:gridSpan w:val="2"/>
          </w:tcPr>
          <w:p w14:paraId="35384EC4" w14:textId="77777777" w:rsidR="00B91065" w:rsidRPr="00BD6C68" w:rsidRDefault="00B91065" w:rsidP="00B91065">
            <w:pPr>
              <w:pStyle w:val="Rubrik4"/>
              <w:outlineLvl w:val="3"/>
              <w:rPr>
                <w:lang w:val="en-GB"/>
              </w:rPr>
            </w:pPr>
            <w:r w:rsidRPr="00BD6C68">
              <w:rPr>
                <w:iCs w:val="0"/>
                <w:lang w:val="en-GB"/>
              </w:rPr>
              <w:t>Tables</w:t>
            </w:r>
          </w:p>
          <w:p w14:paraId="4C3285FA" w14:textId="77777777" w:rsidR="00B91065" w:rsidRPr="00BD6C68" w:rsidRDefault="00B91065" w:rsidP="00645322">
            <w:pPr>
              <w:pStyle w:val="Rubrik4"/>
              <w:ind w:left="862" w:hanging="862"/>
              <w:outlineLvl w:val="3"/>
              <w:rPr>
                <w:lang w:val="en-GB"/>
              </w:rPr>
            </w:pPr>
          </w:p>
        </w:tc>
      </w:tr>
      <w:tr w:rsidR="00B91065" w:rsidRPr="00AD5751" w14:paraId="2DE9B648" w14:textId="77777777" w:rsidTr="00B91065">
        <w:trPr>
          <w:trHeight w:hRule="exact" w:val="595"/>
        </w:trPr>
        <w:tc>
          <w:tcPr>
            <w:tcW w:w="9355" w:type="dxa"/>
            <w:gridSpan w:val="2"/>
            <w:vAlign w:val="center"/>
          </w:tcPr>
          <w:p w14:paraId="4E0EEEBD" w14:textId="77777777" w:rsidR="00B91065" w:rsidRPr="00BD6C68" w:rsidRDefault="002473A0" w:rsidP="00645322">
            <w:pPr>
              <w:pStyle w:val="Normalwebb"/>
              <w:shd w:val="clear" w:color="auto" w:fill="FFFFFF"/>
              <w:rPr>
                <w:rFonts w:asciiTheme="minorHAnsi" w:hAnsiTheme="minorHAnsi" w:cs="Arial"/>
                <w:color w:val="7F7F7F" w:themeColor="text1" w:themeTint="80"/>
                <w:sz w:val="18"/>
                <w:szCs w:val="18"/>
                <w:lang w:val="en-GB"/>
              </w:rPr>
            </w:pPr>
            <w:r w:rsidRPr="00BD6C68">
              <w:rPr>
                <w:rFonts w:asciiTheme="minorHAnsi" w:hAnsiTheme="minorHAnsi" w:cs="Arial"/>
                <w:color w:val="7F7F7F" w:themeColor="text1" w:themeTint="80"/>
                <w:sz w:val="18"/>
                <w:szCs w:val="18"/>
                <w:lang w:val="en-GB"/>
              </w:rPr>
              <w:t xml:space="preserve">The following standards set the requirements for a table for adults intended for use in outdoor environments. </w:t>
            </w:r>
            <w:r w:rsidRPr="00BD6C68">
              <w:rPr>
                <w:rFonts w:asciiTheme="minorHAnsi" w:hAnsiTheme="minorHAnsi" w:cs="Arial"/>
                <w:color w:val="7F7F7F" w:themeColor="text1" w:themeTint="80"/>
                <w:sz w:val="18"/>
                <w:szCs w:val="18"/>
                <w:lang w:val="en-GB"/>
              </w:rPr>
              <w:br/>
              <w:t>The requirements include all types of tables for outdoor use in camping, domestic and non-domestic environment.</w:t>
            </w:r>
          </w:p>
        </w:tc>
      </w:tr>
      <w:tr w:rsidR="00B91065" w:rsidRPr="00064BCA" w14:paraId="18E41DB5" w14:textId="77777777" w:rsidTr="00B91065">
        <w:trPr>
          <w:trHeight w:hRule="exact" w:val="711"/>
        </w:trPr>
        <w:tc>
          <w:tcPr>
            <w:tcW w:w="1809" w:type="dxa"/>
            <w:vAlign w:val="center"/>
          </w:tcPr>
          <w:p w14:paraId="7A02B807" w14:textId="77777777" w:rsidR="00B91065" w:rsidRPr="00BD6C68" w:rsidRDefault="00B91065" w:rsidP="00B91065">
            <w:pPr>
              <w:rPr>
                <w:b/>
                <w:color w:val="7F7F7F" w:themeColor="text1" w:themeTint="80"/>
                <w:lang w:val="en-GB"/>
              </w:rPr>
            </w:pPr>
            <w:r w:rsidRPr="00BD6C68">
              <w:rPr>
                <w:rStyle w:val="Stark"/>
                <w:rFonts w:cs="Arial"/>
                <w:b w:val="0"/>
                <w:bCs w:val="0"/>
                <w:color w:val="7F7F7F" w:themeColor="text1" w:themeTint="80"/>
                <w:sz w:val="18"/>
                <w:szCs w:val="18"/>
                <w:lang w:val="en-GB"/>
              </w:rPr>
              <w:t>EN 581-1:</w:t>
            </w:r>
            <w:r w:rsidR="00064BCA" w:rsidRPr="00064BCA">
              <w:rPr>
                <w:rStyle w:val="Stark"/>
                <w:rFonts w:cs="Arial"/>
                <w:b w:val="0"/>
                <w:bCs w:val="0"/>
                <w:strike/>
                <w:color w:val="FF0000"/>
                <w:sz w:val="18"/>
                <w:szCs w:val="18"/>
                <w:lang w:val="en-GB"/>
              </w:rPr>
              <w:t>2006</w:t>
            </w:r>
            <w:r w:rsidRPr="00064BCA">
              <w:rPr>
                <w:rStyle w:val="Stark"/>
                <w:rFonts w:cs="Arial"/>
                <w:b w:val="0"/>
                <w:bCs w:val="0"/>
                <w:color w:val="7F7F7F" w:themeColor="text1" w:themeTint="80"/>
                <w:sz w:val="18"/>
                <w:szCs w:val="18"/>
                <w:highlight w:val="yellow"/>
                <w:lang w:val="en-GB"/>
              </w:rPr>
              <w:t>20</w:t>
            </w:r>
            <w:r w:rsidR="00064BCA" w:rsidRPr="00064BCA">
              <w:rPr>
                <w:rStyle w:val="Stark"/>
                <w:rFonts w:cs="Arial"/>
                <w:b w:val="0"/>
                <w:bCs w:val="0"/>
                <w:color w:val="7F7F7F" w:themeColor="text1" w:themeTint="80"/>
                <w:sz w:val="18"/>
                <w:szCs w:val="18"/>
                <w:highlight w:val="yellow"/>
                <w:lang w:val="en-GB"/>
              </w:rPr>
              <w:t>17</w:t>
            </w:r>
            <w:r w:rsidRPr="00BD6C68">
              <w:rPr>
                <w:rStyle w:val="Stark"/>
                <w:rFonts w:cs="Arial"/>
                <w:b w:val="0"/>
                <w:bCs w:val="0"/>
                <w:color w:val="7F7F7F" w:themeColor="text1" w:themeTint="80"/>
                <w:sz w:val="18"/>
                <w:szCs w:val="18"/>
                <w:lang w:val="en-GB"/>
              </w:rPr>
              <w:t xml:space="preserve"> + EN 581-3:</w:t>
            </w:r>
            <w:r w:rsidR="00064BCA" w:rsidRPr="00064BCA">
              <w:rPr>
                <w:rStyle w:val="Stark"/>
                <w:rFonts w:cs="Arial"/>
                <w:b w:val="0"/>
                <w:bCs w:val="0"/>
                <w:strike/>
                <w:color w:val="FF0000"/>
                <w:sz w:val="18"/>
                <w:szCs w:val="18"/>
                <w:lang w:val="en-GB"/>
              </w:rPr>
              <w:t>2007</w:t>
            </w:r>
            <w:r w:rsidRPr="00064BCA">
              <w:rPr>
                <w:rStyle w:val="Stark"/>
                <w:rFonts w:cs="Arial"/>
                <w:b w:val="0"/>
                <w:bCs w:val="0"/>
                <w:color w:val="7F7F7F" w:themeColor="text1" w:themeTint="80"/>
                <w:sz w:val="18"/>
                <w:szCs w:val="18"/>
                <w:highlight w:val="yellow"/>
                <w:lang w:val="en-GB"/>
              </w:rPr>
              <w:t>20</w:t>
            </w:r>
            <w:r w:rsidR="00064BCA" w:rsidRPr="00064BCA">
              <w:rPr>
                <w:rStyle w:val="Stark"/>
                <w:rFonts w:cs="Arial"/>
                <w:b w:val="0"/>
                <w:bCs w:val="0"/>
                <w:color w:val="7F7F7F" w:themeColor="text1" w:themeTint="80"/>
                <w:sz w:val="18"/>
                <w:szCs w:val="18"/>
                <w:highlight w:val="yellow"/>
                <w:lang w:val="en-GB"/>
              </w:rPr>
              <w:t>17</w:t>
            </w:r>
          </w:p>
        </w:tc>
        <w:tc>
          <w:tcPr>
            <w:tcW w:w="7546" w:type="dxa"/>
            <w:vAlign w:val="center"/>
          </w:tcPr>
          <w:p w14:paraId="555AD682" w14:textId="77777777" w:rsidR="00B91065" w:rsidRPr="00BD6C68" w:rsidRDefault="00B91065" w:rsidP="00B91065">
            <w:pPr>
              <w:rPr>
                <w:color w:val="7F7F7F" w:themeColor="text1" w:themeTint="80"/>
                <w:sz w:val="18"/>
                <w:szCs w:val="18"/>
                <w:lang w:val="en-GB"/>
              </w:rPr>
            </w:pPr>
            <w:r w:rsidRPr="00BD6C68">
              <w:rPr>
                <w:rFonts w:cs="Arial"/>
                <w:color w:val="7F7F7F" w:themeColor="text1" w:themeTint="80"/>
                <w:sz w:val="18"/>
                <w:szCs w:val="18"/>
                <w:lang w:val="en-GB"/>
              </w:rPr>
              <w:t>Outdoor furniture – Seating and tables for camping, domestic and non-domestic use.</w:t>
            </w:r>
            <w:r w:rsidR="00BD6C68">
              <w:rPr>
                <w:rFonts w:cs="Arial"/>
                <w:color w:val="7F7F7F" w:themeColor="text1" w:themeTint="80"/>
                <w:sz w:val="18"/>
                <w:szCs w:val="18"/>
                <w:lang w:val="en-GB"/>
              </w:rPr>
              <w:t xml:space="preserve"> </w:t>
            </w:r>
            <w:r w:rsidRPr="00BD6C68">
              <w:rPr>
                <w:rFonts w:cs="Arial"/>
                <w:color w:val="7F7F7F" w:themeColor="text1" w:themeTint="80"/>
                <w:sz w:val="18"/>
                <w:szCs w:val="18"/>
                <w:lang w:val="en-GB"/>
              </w:rPr>
              <w:br/>
              <w:t>Part 1: General safety requirements</w:t>
            </w:r>
          </w:p>
        </w:tc>
      </w:tr>
    </w:tbl>
    <w:p w14:paraId="0254727D" w14:textId="77777777" w:rsidR="000707A3" w:rsidRPr="00BD6C68" w:rsidRDefault="000707A3" w:rsidP="000707A3">
      <w:pPr>
        <w:pStyle w:val="Normalwebb"/>
        <w:shd w:val="clear" w:color="auto" w:fill="FFFFFF"/>
        <w:spacing w:before="120" w:after="200"/>
        <w:rPr>
          <w:rFonts w:asciiTheme="minorHAnsi" w:hAnsiTheme="minorHAnsi" w:cs="Arial"/>
          <w:color w:val="808080"/>
          <w:sz w:val="18"/>
          <w:szCs w:val="18"/>
          <w:lang w:val="en-GB"/>
        </w:rPr>
      </w:pPr>
    </w:p>
    <w:p w14:paraId="7CB8CEB1" w14:textId="77777777" w:rsidR="000707A3" w:rsidRPr="00BD6C68" w:rsidRDefault="000707A3" w:rsidP="000707A3">
      <w:pPr>
        <w:pStyle w:val="Normalwebb"/>
        <w:shd w:val="clear" w:color="auto" w:fill="FFFFFF"/>
        <w:rPr>
          <w:rFonts w:asciiTheme="minorHAnsi" w:hAnsiTheme="minorHAnsi" w:cs="Arial"/>
          <w:color w:val="808080"/>
          <w:sz w:val="18"/>
          <w:szCs w:val="18"/>
          <w:lang w:val="en-GB"/>
        </w:rPr>
      </w:pPr>
    </w:p>
    <w:p w14:paraId="58DE5FBA" w14:textId="77777777" w:rsidR="000707A3" w:rsidRPr="00BD6C68" w:rsidRDefault="000707A3" w:rsidP="000707A3">
      <w:pPr>
        <w:spacing w:after="0"/>
        <w:rPr>
          <w:b/>
          <w:bCs/>
          <w:color w:val="7F7F7F" w:themeColor="text1" w:themeTint="80"/>
          <w:sz w:val="20"/>
          <w:szCs w:val="20"/>
          <w:lang w:val="en-GB"/>
        </w:rPr>
      </w:pPr>
    </w:p>
    <w:p w14:paraId="660B440D" w14:textId="77777777" w:rsidR="000707A3" w:rsidRPr="00BD6C68" w:rsidRDefault="000707A3" w:rsidP="000707A3">
      <w:pPr>
        <w:rPr>
          <w:b/>
          <w:bCs/>
          <w:color w:val="7F7F7F" w:themeColor="text1" w:themeTint="80"/>
          <w:sz w:val="20"/>
          <w:szCs w:val="20"/>
          <w:lang w:val="en-GB"/>
        </w:rPr>
      </w:pPr>
      <w:r w:rsidRPr="00BD6C68">
        <w:rPr>
          <w:b/>
          <w:bCs/>
          <w:color w:val="7F7F7F" w:themeColor="text1" w:themeTint="80"/>
          <w:sz w:val="20"/>
          <w:szCs w:val="20"/>
          <w:lang w:val="en-GB"/>
        </w:rPr>
        <w:br w:type="page"/>
      </w:r>
    </w:p>
    <w:p w14:paraId="593E8CA0" w14:textId="77777777" w:rsidR="000707A3" w:rsidRPr="00BD6C68" w:rsidRDefault="000707A3" w:rsidP="00F81D9F">
      <w:pPr>
        <w:pStyle w:val="Rubrik2"/>
        <w:rPr>
          <w:lang w:val="en-GB"/>
        </w:rPr>
      </w:pPr>
      <w:bookmarkStart w:id="20" w:name="_Toc459276938"/>
      <w:bookmarkStart w:id="21" w:name="_Toc480887840"/>
      <w:r w:rsidRPr="00BD6C68">
        <w:rPr>
          <w:lang w:val="en-GB"/>
        </w:rPr>
        <w:lastRenderedPageBreak/>
        <w:t>Dimensions</w:t>
      </w:r>
      <w:bookmarkEnd w:id="20"/>
      <w:bookmarkEnd w:id="21"/>
    </w:p>
    <w:p w14:paraId="4FA5B12A" w14:textId="77777777" w:rsidR="000707A3" w:rsidRPr="00BD6C68" w:rsidRDefault="000707A3" w:rsidP="000707A3">
      <w:pPr>
        <w:shd w:val="clear" w:color="auto" w:fill="FFFFFF"/>
        <w:spacing w:line="240" w:lineRule="auto"/>
        <w:rPr>
          <w:rFonts w:cs="Arial"/>
          <w:color w:val="7F7F7F" w:themeColor="text1" w:themeTint="80"/>
          <w:sz w:val="18"/>
          <w:szCs w:val="18"/>
          <w:lang w:val="en-GB"/>
        </w:rPr>
      </w:pPr>
      <w:r w:rsidRPr="00BD6C68">
        <w:rPr>
          <w:rFonts w:cs="Arial"/>
          <w:color w:val="7F7F7F" w:themeColor="text1" w:themeTint="80"/>
          <w:sz w:val="18"/>
          <w:szCs w:val="18"/>
          <w:lang w:val="en-GB"/>
        </w:rPr>
        <w:t>Dimensions can be attributed to two groups of standards; safety/function and ergonomics. The standards related to safety are found in item 1.1 Safety/function. They are relevant when testing furniture of the respective type of furniture.</w:t>
      </w:r>
    </w:p>
    <w:p w14:paraId="228A6656" w14:textId="77777777" w:rsidR="000707A3" w:rsidRPr="00BD6C68" w:rsidRDefault="000707A3" w:rsidP="00F81D9F">
      <w:pPr>
        <w:pStyle w:val="Rubrik3"/>
        <w:rPr>
          <w:lang w:val="en-GB"/>
        </w:rPr>
      </w:pPr>
      <w:bookmarkStart w:id="22" w:name="_Toc459276939"/>
      <w:bookmarkStart w:id="23" w:name="_Toc480887841"/>
      <w:r w:rsidRPr="00BD6C68">
        <w:rPr>
          <w:lang w:val="en-GB"/>
        </w:rPr>
        <w:t>Office furniture</w:t>
      </w:r>
      <w:bookmarkEnd w:id="22"/>
      <w:bookmarkEnd w:id="23"/>
    </w:p>
    <w:p w14:paraId="3284AF0F" w14:textId="77777777" w:rsidR="000707A3" w:rsidRPr="00BD6C68" w:rsidRDefault="000707A3" w:rsidP="000707A3">
      <w:pPr>
        <w:pStyle w:val="Normalwebb"/>
        <w:shd w:val="clear" w:color="auto" w:fill="FFFFFF"/>
        <w:rPr>
          <w:rFonts w:asciiTheme="minorHAnsi" w:hAnsiTheme="minorHAnsi" w:cs="Arial"/>
          <w:color w:val="7F7F7F" w:themeColor="text1" w:themeTint="80"/>
          <w:sz w:val="18"/>
          <w:szCs w:val="18"/>
          <w:lang w:val="en-GB"/>
        </w:rPr>
      </w:pPr>
      <w:r w:rsidRPr="00BD6C68">
        <w:rPr>
          <w:rFonts w:asciiTheme="minorHAnsi" w:hAnsiTheme="minorHAnsi" w:cs="Arial"/>
          <w:color w:val="7F7F7F" w:themeColor="text1" w:themeTint="80"/>
          <w:sz w:val="18"/>
          <w:szCs w:val="18"/>
          <w:lang w:val="en-GB"/>
        </w:rPr>
        <w:t>The following standards set the requirements for the types of furniture that have separate standards with requirements for ergonomics. That is work chairs, work tables and screens, all in the office environment use class.</w:t>
      </w: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B91065" w:rsidRPr="00BD6C68" w14:paraId="5CD2CE41" w14:textId="77777777" w:rsidTr="00645322">
        <w:trPr>
          <w:trHeight w:hRule="exact" w:val="575"/>
        </w:trPr>
        <w:tc>
          <w:tcPr>
            <w:tcW w:w="9355" w:type="dxa"/>
            <w:gridSpan w:val="2"/>
          </w:tcPr>
          <w:p w14:paraId="273CA6AC" w14:textId="77777777" w:rsidR="00B91065" w:rsidRPr="00BD6C68" w:rsidRDefault="00B91065" w:rsidP="00645322">
            <w:pPr>
              <w:pStyle w:val="Rubrik4"/>
              <w:ind w:left="862" w:hanging="862"/>
              <w:outlineLvl w:val="3"/>
              <w:rPr>
                <w:lang w:val="en-GB"/>
              </w:rPr>
            </w:pPr>
            <w:r w:rsidRPr="00BD6C68">
              <w:rPr>
                <w:iCs w:val="0"/>
                <w:lang w:val="en-GB"/>
              </w:rPr>
              <w:t xml:space="preserve">Office work chairs </w:t>
            </w:r>
          </w:p>
        </w:tc>
      </w:tr>
      <w:tr w:rsidR="00B91065" w:rsidRPr="00024B05" w14:paraId="3819C6E4" w14:textId="77777777" w:rsidTr="007269BD">
        <w:trPr>
          <w:trHeight w:hRule="exact" w:val="2745"/>
        </w:trPr>
        <w:tc>
          <w:tcPr>
            <w:tcW w:w="9355" w:type="dxa"/>
            <w:gridSpan w:val="2"/>
            <w:vAlign w:val="center"/>
          </w:tcPr>
          <w:p w14:paraId="1E3F6F2E" w14:textId="77777777" w:rsidR="00A031DC" w:rsidRPr="00BD6C68" w:rsidRDefault="00A031DC" w:rsidP="00A031DC">
            <w:pPr>
              <w:rPr>
                <w:rFonts w:cs="Arial"/>
                <w:color w:val="7F7F7F" w:themeColor="text1" w:themeTint="80"/>
                <w:sz w:val="18"/>
                <w:szCs w:val="18"/>
                <w:lang w:val="en-GB"/>
              </w:rPr>
            </w:pPr>
            <w:r w:rsidRPr="00BD6C68">
              <w:rPr>
                <w:rFonts w:cs="Arial"/>
                <w:color w:val="7F7F7F" w:themeColor="text1" w:themeTint="80"/>
                <w:sz w:val="18"/>
                <w:szCs w:val="18"/>
                <w:lang w:val="en-GB"/>
              </w:rPr>
              <w:t>The following standards set the requirements for work chairs intended for use in office environments with respect to dimensions.</w:t>
            </w:r>
            <w:r w:rsidR="00BD6C68">
              <w:rPr>
                <w:rFonts w:cs="Arial"/>
                <w:color w:val="7F7F7F" w:themeColor="text1" w:themeTint="80"/>
                <w:sz w:val="18"/>
                <w:szCs w:val="18"/>
                <w:lang w:val="en-GB"/>
              </w:rPr>
              <w:t xml:space="preserve"> </w:t>
            </w:r>
          </w:p>
          <w:p w14:paraId="0298E9D8" w14:textId="77777777" w:rsidR="00A031DC" w:rsidRPr="00BD6C68" w:rsidRDefault="00A031DC" w:rsidP="00A031DC">
            <w:pPr>
              <w:rPr>
                <w:rFonts w:cs="Arial"/>
                <w:color w:val="7F7F7F" w:themeColor="text1" w:themeTint="80"/>
                <w:sz w:val="18"/>
                <w:szCs w:val="18"/>
                <w:lang w:val="en-GB"/>
              </w:rPr>
            </w:pPr>
          </w:p>
          <w:p w14:paraId="3F4FA470" w14:textId="77777777" w:rsidR="00F2225C" w:rsidRPr="00BD6C68" w:rsidRDefault="00F2225C" w:rsidP="00F2225C">
            <w:pPr>
              <w:pStyle w:val="Normalwebb"/>
              <w:shd w:val="clear" w:color="auto" w:fill="FFFFFF"/>
              <w:rPr>
                <w:rFonts w:asciiTheme="minorHAnsi" w:hAnsiTheme="minorHAnsi" w:cs="Arial"/>
                <w:color w:val="7F7F7F" w:themeColor="text1" w:themeTint="80"/>
                <w:sz w:val="18"/>
                <w:szCs w:val="18"/>
                <w:lang w:val="en-GB"/>
              </w:rPr>
            </w:pPr>
            <w:r w:rsidRPr="00BD6C68">
              <w:rPr>
                <w:rFonts w:asciiTheme="minorHAnsi" w:hAnsiTheme="minorHAnsi" w:cs="Arial"/>
                <w:color w:val="7F7F7F" w:themeColor="text1" w:themeTint="80"/>
                <w:sz w:val="18"/>
                <w:szCs w:val="18"/>
                <w:lang w:val="en-GB"/>
              </w:rPr>
              <w:t xml:space="preserve">Work chairs for offices can be divided into three categories – </w:t>
            </w:r>
            <w:r w:rsidRPr="00BD6C68">
              <w:rPr>
                <w:rFonts w:asciiTheme="minorHAnsi" w:hAnsiTheme="minorHAnsi" w:cs="Arial"/>
                <w:b/>
                <w:bCs/>
                <w:color w:val="7F7F7F" w:themeColor="text1" w:themeTint="80"/>
                <w:sz w:val="18"/>
                <w:szCs w:val="18"/>
                <w:lang w:val="en-GB"/>
              </w:rPr>
              <w:t>A, B and C.</w:t>
            </w:r>
            <w:r w:rsidRPr="00BD6C68">
              <w:rPr>
                <w:rFonts w:asciiTheme="minorHAnsi" w:hAnsiTheme="minorHAnsi" w:cs="Arial"/>
                <w:color w:val="7F7F7F" w:themeColor="text1" w:themeTint="80"/>
                <w:sz w:val="18"/>
                <w:szCs w:val="18"/>
                <w:lang w:val="en-GB"/>
              </w:rPr>
              <w:br/>
              <w:t xml:space="preserve">The categorisation is determined by the chair's adjustment possibilities that are determined in the dimensional requirements in EN 1335-1 </w:t>
            </w:r>
            <w:r w:rsidR="00BD6C68">
              <w:rPr>
                <w:rFonts w:asciiTheme="minorHAnsi" w:hAnsiTheme="minorHAnsi" w:cs="Arial"/>
                <w:color w:val="7F7F7F" w:themeColor="text1" w:themeTint="80"/>
                <w:sz w:val="18"/>
                <w:szCs w:val="18"/>
                <w:lang w:val="en-GB"/>
              </w:rPr>
              <w:t>and</w:t>
            </w:r>
            <w:r w:rsidRPr="00BD6C68">
              <w:rPr>
                <w:rFonts w:asciiTheme="minorHAnsi" w:hAnsiTheme="minorHAnsi" w:cs="Arial"/>
                <w:color w:val="7F7F7F" w:themeColor="text1" w:themeTint="80"/>
                <w:sz w:val="18"/>
                <w:szCs w:val="18"/>
                <w:lang w:val="en-GB"/>
              </w:rPr>
              <w:t xml:space="preserve"> CEN/TR 1335-4. The requirements are based on being used eight hours a day by a person weighing 110 kg. When declaring a work chair, the chair’s category must be specified as below. </w:t>
            </w:r>
          </w:p>
          <w:p w14:paraId="6D643387" w14:textId="77777777" w:rsidR="00B91065" w:rsidRPr="00BD6C68" w:rsidRDefault="00F2225C" w:rsidP="00F2225C">
            <w:pPr>
              <w:pStyle w:val="Normalwebb"/>
              <w:shd w:val="clear" w:color="auto" w:fill="FFFFFF"/>
              <w:rPr>
                <w:rFonts w:asciiTheme="minorHAnsi" w:hAnsiTheme="minorHAnsi" w:cs="Arial"/>
                <w:color w:val="7F7F7F" w:themeColor="text1" w:themeTint="80"/>
                <w:sz w:val="18"/>
                <w:szCs w:val="18"/>
                <w:lang w:val="en-GB"/>
              </w:rPr>
            </w:pPr>
            <w:r w:rsidRPr="00BD6C68">
              <w:rPr>
                <w:rFonts w:asciiTheme="minorHAnsi" w:hAnsiTheme="minorHAnsi" w:cs="Arial"/>
                <w:color w:val="7F7F7F" w:themeColor="text1" w:themeTint="80"/>
                <w:sz w:val="18"/>
                <w:szCs w:val="18"/>
                <w:lang w:val="en-GB"/>
              </w:rPr>
              <w:t>Type A: Seat – revolving, adjustable height, adjustable seating-depth and adjustable leaning.</w:t>
            </w:r>
            <w:r w:rsidRPr="00BD6C68">
              <w:rPr>
                <w:rFonts w:asciiTheme="minorHAnsi" w:hAnsiTheme="minorHAnsi" w:cs="Arial"/>
                <w:color w:val="7F7F7F" w:themeColor="text1" w:themeTint="80"/>
                <w:sz w:val="18"/>
                <w:szCs w:val="18"/>
                <w:lang w:val="en-GB"/>
              </w:rPr>
              <w:br/>
              <w:t>Type B: Seat – revolving, adjustable height, fixed/ adjustable seating-depth, fixed/ adjustable leaning.</w:t>
            </w:r>
            <w:r w:rsidRPr="00BD6C68">
              <w:rPr>
                <w:rFonts w:asciiTheme="minorHAnsi" w:hAnsiTheme="minorHAnsi" w:cs="Arial"/>
                <w:color w:val="7F7F7F" w:themeColor="text1" w:themeTint="80"/>
                <w:sz w:val="18"/>
                <w:szCs w:val="18"/>
                <w:lang w:val="en-GB"/>
              </w:rPr>
              <w:br/>
              <w:t>Type C: Seat – revolving, adjustable height, fixed/ adjustable seating-depth, fixed/ adjustable leaning. Backrest – fixed height.</w:t>
            </w:r>
          </w:p>
        </w:tc>
      </w:tr>
      <w:tr w:rsidR="00B91065" w:rsidRPr="00AD5751" w14:paraId="571E154B" w14:textId="77777777" w:rsidTr="00B91065">
        <w:trPr>
          <w:trHeight w:hRule="exact" w:val="557"/>
        </w:trPr>
        <w:tc>
          <w:tcPr>
            <w:tcW w:w="1809" w:type="dxa"/>
            <w:vAlign w:val="center"/>
          </w:tcPr>
          <w:p w14:paraId="4FEFF49D" w14:textId="77777777" w:rsidR="00B91065" w:rsidRPr="00BD6C68" w:rsidRDefault="00B91065" w:rsidP="00B91065">
            <w:pPr>
              <w:rPr>
                <w:b/>
                <w:color w:val="7F7F7F" w:themeColor="text1" w:themeTint="80"/>
                <w:lang w:val="en-GB"/>
              </w:rPr>
            </w:pPr>
            <w:r w:rsidRPr="00BD6C68">
              <w:rPr>
                <w:rStyle w:val="Stark"/>
                <w:rFonts w:cs="Arial"/>
                <w:b w:val="0"/>
                <w:bCs w:val="0"/>
                <w:color w:val="7F7F7F" w:themeColor="text1" w:themeTint="80"/>
                <w:sz w:val="18"/>
                <w:szCs w:val="18"/>
                <w:lang w:val="en-GB"/>
              </w:rPr>
              <w:t>EN 1335-1:2000</w:t>
            </w:r>
          </w:p>
        </w:tc>
        <w:tc>
          <w:tcPr>
            <w:tcW w:w="7546" w:type="dxa"/>
            <w:vAlign w:val="center"/>
          </w:tcPr>
          <w:p w14:paraId="4388186E" w14:textId="77777777" w:rsidR="00B91065" w:rsidRPr="00BD6C68" w:rsidRDefault="00B91065" w:rsidP="00B91065">
            <w:pPr>
              <w:rPr>
                <w:color w:val="7F7F7F" w:themeColor="text1" w:themeTint="80"/>
                <w:sz w:val="18"/>
                <w:szCs w:val="18"/>
                <w:lang w:val="en-GB"/>
              </w:rPr>
            </w:pPr>
            <w:r w:rsidRPr="00BD6C68">
              <w:rPr>
                <w:rFonts w:cs="Arial"/>
                <w:color w:val="7F7F7F" w:themeColor="text1" w:themeTint="80"/>
                <w:sz w:val="18"/>
                <w:szCs w:val="18"/>
                <w:lang w:val="en-GB"/>
              </w:rPr>
              <w:t>Office furniture – Office work chair – Part 1: Determination of dimensions.</w:t>
            </w:r>
          </w:p>
        </w:tc>
      </w:tr>
      <w:tr w:rsidR="00B91065" w:rsidRPr="00BD6C68" w14:paraId="4A51FCE1" w14:textId="77777777" w:rsidTr="00B91065">
        <w:trPr>
          <w:trHeight w:hRule="exact" w:val="566"/>
        </w:trPr>
        <w:tc>
          <w:tcPr>
            <w:tcW w:w="1809" w:type="dxa"/>
            <w:vAlign w:val="center"/>
          </w:tcPr>
          <w:p w14:paraId="3823B636" w14:textId="77777777" w:rsidR="00B91065" w:rsidRPr="00BD6C68" w:rsidRDefault="00B91065" w:rsidP="00B91065">
            <w:pPr>
              <w:rPr>
                <w:rStyle w:val="Stark"/>
                <w:rFonts w:cs="Arial"/>
                <w:b w:val="0"/>
                <w:color w:val="7F7F7F" w:themeColor="text1" w:themeTint="80"/>
                <w:sz w:val="18"/>
                <w:szCs w:val="18"/>
                <w:lang w:val="en-GB"/>
              </w:rPr>
            </w:pPr>
            <w:r w:rsidRPr="00BD6C68">
              <w:rPr>
                <w:rStyle w:val="Stark"/>
                <w:rFonts w:cs="Arial"/>
                <w:b w:val="0"/>
                <w:bCs w:val="0"/>
                <w:color w:val="7F7F7F" w:themeColor="text1" w:themeTint="80"/>
                <w:sz w:val="18"/>
                <w:szCs w:val="18"/>
                <w:lang w:val="en-GB"/>
              </w:rPr>
              <w:t>CEN/TR 1335-4:2010</w:t>
            </w:r>
          </w:p>
        </w:tc>
        <w:tc>
          <w:tcPr>
            <w:tcW w:w="7546" w:type="dxa"/>
            <w:vAlign w:val="center"/>
          </w:tcPr>
          <w:p w14:paraId="4D1218E6" w14:textId="77777777" w:rsidR="00B91065" w:rsidRPr="00BD6C68" w:rsidRDefault="00B91065" w:rsidP="00B91065">
            <w:pPr>
              <w:rPr>
                <w:rFonts w:cs="Arial"/>
                <w:color w:val="7F7F7F" w:themeColor="text1" w:themeTint="80"/>
                <w:sz w:val="18"/>
                <w:szCs w:val="18"/>
                <w:lang w:val="en-GB"/>
              </w:rPr>
            </w:pPr>
            <w:r w:rsidRPr="00BD6C68">
              <w:rPr>
                <w:rFonts w:cs="Arial"/>
                <w:color w:val="7F7F7F" w:themeColor="text1" w:themeTint="80"/>
                <w:sz w:val="18"/>
                <w:szCs w:val="18"/>
                <w:lang w:val="en-GB"/>
              </w:rPr>
              <w:t>Office work chair – Part 4: Clarifications to EN 1335-1. (Dimensions)</w:t>
            </w:r>
          </w:p>
        </w:tc>
      </w:tr>
    </w:tbl>
    <w:p w14:paraId="465F2EF6" w14:textId="77777777" w:rsidR="00B91065" w:rsidRPr="00BD6C68" w:rsidRDefault="00B91065" w:rsidP="00B91065">
      <w:pPr>
        <w:spacing w:line="120" w:lineRule="auto"/>
        <w:rPr>
          <w:color w:val="7F7F7F" w:themeColor="text1" w:themeTint="80"/>
          <w:sz w:val="18"/>
          <w:szCs w:val="18"/>
          <w:lang w:val="en-GB"/>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B91065" w:rsidRPr="00BD6C68" w14:paraId="349500B6" w14:textId="77777777" w:rsidTr="00645322">
        <w:trPr>
          <w:trHeight w:hRule="exact" w:val="575"/>
        </w:trPr>
        <w:tc>
          <w:tcPr>
            <w:tcW w:w="9355" w:type="dxa"/>
            <w:gridSpan w:val="2"/>
          </w:tcPr>
          <w:p w14:paraId="4C996A6F" w14:textId="77777777" w:rsidR="00B91065" w:rsidRPr="00BD6C68" w:rsidRDefault="00B91065" w:rsidP="00645322">
            <w:pPr>
              <w:pStyle w:val="Rubrik4"/>
              <w:ind w:left="862" w:hanging="862"/>
              <w:outlineLvl w:val="3"/>
              <w:rPr>
                <w:lang w:val="en-GB"/>
              </w:rPr>
            </w:pPr>
            <w:r w:rsidRPr="00BD6C68">
              <w:rPr>
                <w:iCs w:val="0"/>
                <w:lang w:val="en-GB"/>
              </w:rPr>
              <w:t>Office work tables</w:t>
            </w:r>
          </w:p>
        </w:tc>
      </w:tr>
      <w:tr w:rsidR="00B91065" w:rsidRPr="00AD5751" w14:paraId="02154A38" w14:textId="77777777" w:rsidTr="007269BD">
        <w:trPr>
          <w:trHeight w:hRule="exact" w:val="2231"/>
        </w:trPr>
        <w:tc>
          <w:tcPr>
            <w:tcW w:w="9355" w:type="dxa"/>
            <w:gridSpan w:val="2"/>
            <w:vAlign w:val="center"/>
          </w:tcPr>
          <w:p w14:paraId="53491E88" w14:textId="77777777" w:rsidR="00A031DC" w:rsidRPr="00BD6C68" w:rsidRDefault="00A031DC" w:rsidP="00A93794">
            <w:pPr>
              <w:rPr>
                <w:rFonts w:cs="Arial"/>
                <w:color w:val="7F7F7F" w:themeColor="text1" w:themeTint="80"/>
                <w:sz w:val="18"/>
                <w:szCs w:val="18"/>
                <w:lang w:val="en-GB"/>
              </w:rPr>
            </w:pPr>
            <w:r w:rsidRPr="00BD6C68">
              <w:rPr>
                <w:rFonts w:cs="Arial"/>
                <w:color w:val="7F7F7F" w:themeColor="text1" w:themeTint="80"/>
                <w:sz w:val="18"/>
                <w:szCs w:val="18"/>
                <w:lang w:val="en-GB"/>
              </w:rPr>
              <w:t>The following standards set the requirements for work tables for use in an office environment with respect to dimensions.</w:t>
            </w:r>
            <w:r w:rsidR="00BD6C68">
              <w:rPr>
                <w:rFonts w:cs="Arial"/>
                <w:color w:val="7F7F7F" w:themeColor="text1" w:themeTint="80"/>
                <w:sz w:val="18"/>
                <w:szCs w:val="18"/>
                <w:lang w:val="en-GB"/>
              </w:rPr>
              <w:t xml:space="preserve"> </w:t>
            </w:r>
          </w:p>
          <w:p w14:paraId="37252E22" w14:textId="77777777" w:rsidR="00A031DC" w:rsidRPr="00BD6C68" w:rsidRDefault="00A031DC" w:rsidP="00A93794">
            <w:pPr>
              <w:rPr>
                <w:rFonts w:cs="Arial"/>
                <w:color w:val="7F7F7F" w:themeColor="text1" w:themeTint="80"/>
                <w:sz w:val="18"/>
                <w:szCs w:val="18"/>
                <w:lang w:val="en-GB"/>
              </w:rPr>
            </w:pPr>
          </w:p>
          <w:p w14:paraId="2867A951" w14:textId="77777777" w:rsidR="00A93794" w:rsidRPr="00BD6C68" w:rsidRDefault="00A93794" w:rsidP="00A93794">
            <w:pPr>
              <w:rPr>
                <w:bCs/>
                <w:color w:val="7F7F7F" w:themeColor="text1" w:themeTint="80"/>
                <w:sz w:val="18"/>
                <w:szCs w:val="18"/>
                <w:lang w:val="en-GB"/>
              </w:rPr>
            </w:pPr>
            <w:r w:rsidRPr="00BD6C68">
              <w:rPr>
                <w:color w:val="7F7F7F" w:themeColor="text1" w:themeTint="80"/>
                <w:sz w:val="18"/>
                <w:szCs w:val="18"/>
                <w:lang w:val="en-GB"/>
              </w:rPr>
              <w:t xml:space="preserve">When declaring office work tables, you should also specify the type of table referred to in the declaration, table for </w:t>
            </w:r>
            <w:r w:rsidRPr="00BD6C68">
              <w:rPr>
                <w:b/>
                <w:bCs/>
                <w:color w:val="7F7F7F" w:themeColor="text1" w:themeTint="80"/>
                <w:sz w:val="18"/>
                <w:szCs w:val="18"/>
                <w:lang w:val="en-GB"/>
              </w:rPr>
              <w:t>sitting, standing or sit/stand</w:t>
            </w:r>
            <w:r w:rsidRPr="00BD6C68">
              <w:rPr>
                <w:color w:val="7F7F7F" w:themeColor="text1" w:themeTint="80"/>
                <w:sz w:val="18"/>
                <w:szCs w:val="18"/>
                <w:lang w:val="en-GB"/>
              </w:rPr>
              <w:t xml:space="preserve">. You must also specify the degree of adjustability according to one of four categories </w:t>
            </w:r>
            <w:r w:rsidRPr="00BD6C68">
              <w:rPr>
                <w:b/>
                <w:bCs/>
                <w:color w:val="7F7F7F" w:themeColor="text1" w:themeTint="80"/>
                <w:sz w:val="18"/>
                <w:szCs w:val="18"/>
                <w:lang w:val="en-GB"/>
              </w:rPr>
              <w:t>A, B, C and D</w:t>
            </w:r>
            <w:r w:rsidRPr="00BD6C68">
              <w:rPr>
                <w:color w:val="7F7F7F" w:themeColor="text1" w:themeTint="80"/>
                <w:sz w:val="18"/>
                <w:szCs w:val="18"/>
                <w:lang w:val="en-GB"/>
              </w:rPr>
              <w:t xml:space="preserve"> which are specified in EN 527-1:2011. </w:t>
            </w:r>
          </w:p>
          <w:p w14:paraId="2BD74F89" w14:textId="77777777" w:rsidR="00A93794" w:rsidRPr="00BD6C68" w:rsidRDefault="00A93794" w:rsidP="00A93794">
            <w:pPr>
              <w:rPr>
                <w:bCs/>
                <w:color w:val="7F7F7F" w:themeColor="text1" w:themeTint="80"/>
                <w:sz w:val="18"/>
                <w:szCs w:val="18"/>
                <w:lang w:val="en-GB"/>
              </w:rPr>
            </w:pPr>
          </w:p>
          <w:p w14:paraId="7E12FCB4" w14:textId="77777777" w:rsidR="00A93794" w:rsidRPr="00BD6C68" w:rsidRDefault="00A93794" w:rsidP="00A93794">
            <w:pPr>
              <w:ind w:left="18"/>
              <w:rPr>
                <w:bCs/>
                <w:color w:val="7F7F7F" w:themeColor="text1" w:themeTint="80"/>
                <w:sz w:val="18"/>
                <w:szCs w:val="18"/>
                <w:lang w:val="en-GB"/>
              </w:rPr>
            </w:pPr>
            <w:r w:rsidRPr="00BD6C68">
              <w:rPr>
                <w:color w:val="7F7F7F" w:themeColor="text1" w:themeTint="80"/>
                <w:sz w:val="18"/>
                <w:szCs w:val="18"/>
                <w:lang w:val="en-GB"/>
              </w:rPr>
              <w:t>Type A: Fully adjustable</w:t>
            </w:r>
          </w:p>
          <w:p w14:paraId="39757F99" w14:textId="77777777" w:rsidR="00A93794" w:rsidRPr="00BD6C68" w:rsidRDefault="00A93794" w:rsidP="00A93794">
            <w:pPr>
              <w:ind w:left="18"/>
              <w:rPr>
                <w:bCs/>
                <w:color w:val="7F7F7F" w:themeColor="text1" w:themeTint="80"/>
                <w:sz w:val="18"/>
                <w:szCs w:val="18"/>
                <w:lang w:val="en-GB"/>
              </w:rPr>
            </w:pPr>
            <w:r w:rsidRPr="00BD6C68">
              <w:rPr>
                <w:color w:val="7F7F7F" w:themeColor="text1" w:themeTint="80"/>
                <w:sz w:val="18"/>
                <w:szCs w:val="18"/>
                <w:lang w:val="en-GB"/>
              </w:rPr>
              <w:t>Type B: Height selectable</w:t>
            </w:r>
          </w:p>
          <w:p w14:paraId="6BACF44F" w14:textId="77777777" w:rsidR="00A93794" w:rsidRPr="00BD6C68" w:rsidRDefault="00A93794" w:rsidP="00A93794">
            <w:pPr>
              <w:ind w:left="18"/>
              <w:rPr>
                <w:bCs/>
                <w:color w:val="7F7F7F" w:themeColor="text1" w:themeTint="80"/>
                <w:sz w:val="18"/>
                <w:szCs w:val="18"/>
                <w:lang w:val="en-GB"/>
              </w:rPr>
            </w:pPr>
            <w:r w:rsidRPr="00BD6C68">
              <w:rPr>
                <w:color w:val="7F7F7F" w:themeColor="text1" w:themeTint="80"/>
                <w:sz w:val="18"/>
                <w:szCs w:val="18"/>
                <w:lang w:val="en-GB"/>
              </w:rPr>
              <w:t>Type C: Fixed height</w:t>
            </w:r>
          </w:p>
          <w:p w14:paraId="652571D5" w14:textId="77777777" w:rsidR="00A93794" w:rsidRPr="00BD6C68" w:rsidRDefault="00A93794" w:rsidP="00A93794">
            <w:pPr>
              <w:ind w:left="18"/>
              <w:rPr>
                <w:bCs/>
                <w:color w:val="7F7F7F" w:themeColor="text1" w:themeTint="80"/>
                <w:sz w:val="18"/>
                <w:szCs w:val="18"/>
                <w:lang w:val="en-GB"/>
              </w:rPr>
            </w:pPr>
            <w:r w:rsidRPr="00BD6C68">
              <w:rPr>
                <w:color w:val="7F7F7F" w:themeColor="text1" w:themeTint="80"/>
                <w:sz w:val="18"/>
                <w:szCs w:val="18"/>
                <w:lang w:val="en-GB"/>
              </w:rPr>
              <w:t>Type D: Limited adjustability or selectability</w:t>
            </w:r>
          </w:p>
          <w:p w14:paraId="688CF163" w14:textId="77777777" w:rsidR="00B91065" w:rsidRPr="00BD6C68" w:rsidRDefault="00B91065" w:rsidP="00342ED1">
            <w:pPr>
              <w:pStyle w:val="Normalwebb"/>
              <w:shd w:val="clear" w:color="auto" w:fill="FFFFFF"/>
              <w:rPr>
                <w:rFonts w:asciiTheme="minorHAnsi" w:hAnsiTheme="minorHAnsi" w:cs="Arial"/>
                <w:color w:val="7F7F7F" w:themeColor="text1" w:themeTint="80"/>
                <w:sz w:val="18"/>
                <w:szCs w:val="18"/>
                <w:lang w:val="en-GB"/>
              </w:rPr>
            </w:pPr>
            <w:r w:rsidRPr="00BD6C68">
              <w:rPr>
                <w:rFonts w:cs="Arial"/>
                <w:b/>
                <w:bCs/>
                <w:color w:val="7F7F7F" w:themeColor="text1" w:themeTint="80"/>
                <w:sz w:val="18"/>
                <w:szCs w:val="18"/>
                <w:lang w:val="en-GB"/>
              </w:rPr>
              <w:br/>
            </w:r>
          </w:p>
        </w:tc>
      </w:tr>
      <w:tr w:rsidR="00B91065" w:rsidRPr="00AD5751" w14:paraId="0C3E86EA" w14:textId="77777777" w:rsidTr="00B91065">
        <w:trPr>
          <w:trHeight w:hRule="exact" w:val="557"/>
        </w:trPr>
        <w:tc>
          <w:tcPr>
            <w:tcW w:w="1809" w:type="dxa"/>
            <w:vAlign w:val="center"/>
          </w:tcPr>
          <w:p w14:paraId="05CD055D" w14:textId="77777777" w:rsidR="00B91065" w:rsidRPr="00BD6C68" w:rsidRDefault="00B91065" w:rsidP="00B91065">
            <w:pPr>
              <w:rPr>
                <w:b/>
                <w:color w:val="7F7F7F" w:themeColor="text1" w:themeTint="80"/>
                <w:lang w:val="en-GB"/>
              </w:rPr>
            </w:pPr>
            <w:r w:rsidRPr="00BD6C68">
              <w:rPr>
                <w:rStyle w:val="Stark"/>
                <w:rFonts w:cs="Arial"/>
                <w:b w:val="0"/>
                <w:bCs w:val="0"/>
                <w:color w:val="7F7F7F" w:themeColor="text1" w:themeTint="80"/>
                <w:sz w:val="18"/>
                <w:szCs w:val="18"/>
                <w:lang w:val="en-GB"/>
              </w:rPr>
              <w:t>EN 527-1:2011</w:t>
            </w:r>
          </w:p>
        </w:tc>
        <w:tc>
          <w:tcPr>
            <w:tcW w:w="7546" w:type="dxa"/>
            <w:vAlign w:val="center"/>
          </w:tcPr>
          <w:p w14:paraId="25536B0D" w14:textId="77777777" w:rsidR="00B91065" w:rsidRPr="00BD6C68" w:rsidRDefault="00B91065" w:rsidP="00B91065">
            <w:pPr>
              <w:rPr>
                <w:color w:val="7F7F7F" w:themeColor="text1" w:themeTint="80"/>
                <w:sz w:val="18"/>
                <w:szCs w:val="18"/>
                <w:lang w:val="en-GB"/>
              </w:rPr>
            </w:pPr>
            <w:r w:rsidRPr="00BD6C68">
              <w:rPr>
                <w:rFonts w:cs="Arial"/>
                <w:color w:val="7F7F7F" w:themeColor="text1" w:themeTint="80"/>
                <w:sz w:val="18"/>
                <w:szCs w:val="18"/>
                <w:lang w:val="en-GB"/>
              </w:rPr>
              <w:t>Office furniture – Work tables and desks – Part 1: Dimensions.</w:t>
            </w:r>
          </w:p>
        </w:tc>
      </w:tr>
    </w:tbl>
    <w:p w14:paraId="55CA8840" w14:textId="77777777" w:rsidR="000707A3" w:rsidRPr="00BD6C68" w:rsidRDefault="000707A3" w:rsidP="00B91065">
      <w:pPr>
        <w:spacing w:line="120" w:lineRule="auto"/>
        <w:rPr>
          <w:sz w:val="18"/>
          <w:szCs w:val="18"/>
          <w:lang w:val="en-GB"/>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1809"/>
        <w:gridCol w:w="7546"/>
      </w:tblGrid>
      <w:tr w:rsidR="00B91065" w:rsidRPr="00BD6C68" w14:paraId="21B92583" w14:textId="77777777" w:rsidTr="00645322">
        <w:trPr>
          <w:trHeight w:hRule="exact" w:val="575"/>
        </w:trPr>
        <w:tc>
          <w:tcPr>
            <w:tcW w:w="9355" w:type="dxa"/>
            <w:gridSpan w:val="2"/>
          </w:tcPr>
          <w:p w14:paraId="55D9DB26" w14:textId="77777777" w:rsidR="00B91065" w:rsidRPr="00BD6C68" w:rsidRDefault="00B91065" w:rsidP="00645322">
            <w:pPr>
              <w:pStyle w:val="Rubrik4"/>
              <w:ind w:left="862" w:hanging="862"/>
              <w:outlineLvl w:val="3"/>
              <w:rPr>
                <w:lang w:val="en-GB"/>
              </w:rPr>
            </w:pPr>
            <w:r w:rsidRPr="00BD6C68">
              <w:rPr>
                <w:iCs w:val="0"/>
                <w:lang w:val="en-GB"/>
              </w:rPr>
              <w:t>Office screens</w:t>
            </w:r>
          </w:p>
        </w:tc>
      </w:tr>
      <w:tr w:rsidR="00B91065" w:rsidRPr="00AD5751" w14:paraId="08D34393" w14:textId="77777777" w:rsidTr="00A031DC">
        <w:trPr>
          <w:trHeight w:hRule="exact" w:val="817"/>
        </w:trPr>
        <w:tc>
          <w:tcPr>
            <w:tcW w:w="9355" w:type="dxa"/>
            <w:gridSpan w:val="2"/>
            <w:vAlign w:val="center"/>
          </w:tcPr>
          <w:p w14:paraId="56E0CADC" w14:textId="77777777" w:rsidR="00B91065" w:rsidRPr="00BD6C68" w:rsidRDefault="002473A0" w:rsidP="00F2225C">
            <w:pPr>
              <w:pStyle w:val="Normalwebb"/>
              <w:shd w:val="clear" w:color="auto" w:fill="FFFFFF"/>
              <w:rPr>
                <w:rFonts w:asciiTheme="minorHAnsi" w:hAnsiTheme="minorHAnsi" w:cs="Arial"/>
                <w:color w:val="7F7F7F" w:themeColor="text1" w:themeTint="80"/>
                <w:sz w:val="18"/>
                <w:szCs w:val="18"/>
                <w:lang w:val="en-GB"/>
              </w:rPr>
            </w:pPr>
            <w:r w:rsidRPr="00BD6C68">
              <w:rPr>
                <w:rFonts w:asciiTheme="minorHAnsi" w:hAnsiTheme="minorHAnsi" w:cs="Arial"/>
                <w:color w:val="7F7F7F" w:themeColor="text1" w:themeTint="80"/>
                <w:sz w:val="18"/>
                <w:szCs w:val="18"/>
                <w:lang w:val="en-GB"/>
              </w:rPr>
              <w:t>The following standards set the requirements for screens for use in office environments with respect to dimensions. The requirements cover stand-alone screens. Declaring the equivalent sound-absorbing area and screen damping according to section 1.6 Acoustics is optional.</w:t>
            </w:r>
          </w:p>
        </w:tc>
      </w:tr>
      <w:tr w:rsidR="00B91065" w:rsidRPr="00AD5751" w14:paraId="085CB132" w14:textId="77777777" w:rsidTr="00B91065">
        <w:trPr>
          <w:trHeight w:hRule="exact" w:val="557"/>
        </w:trPr>
        <w:tc>
          <w:tcPr>
            <w:tcW w:w="1809" w:type="dxa"/>
            <w:vAlign w:val="center"/>
          </w:tcPr>
          <w:p w14:paraId="2BD4163A" w14:textId="77777777" w:rsidR="00B91065" w:rsidRPr="00BD6C68" w:rsidRDefault="00B91065" w:rsidP="00B91065">
            <w:pPr>
              <w:rPr>
                <w:b/>
                <w:color w:val="7F7F7F" w:themeColor="text1" w:themeTint="80"/>
                <w:lang w:val="en-GB"/>
              </w:rPr>
            </w:pPr>
            <w:r w:rsidRPr="00BD6C68">
              <w:rPr>
                <w:rStyle w:val="Stark"/>
                <w:rFonts w:cs="Arial"/>
                <w:b w:val="0"/>
                <w:bCs w:val="0"/>
                <w:color w:val="7F7F7F" w:themeColor="text1" w:themeTint="80"/>
                <w:sz w:val="18"/>
                <w:szCs w:val="18"/>
                <w:lang w:val="en-GB"/>
              </w:rPr>
              <w:t>SS-EN 1023-1:1996</w:t>
            </w:r>
          </w:p>
        </w:tc>
        <w:tc>
          <w:tcPr>
            <w:tcW w:w="7546" w:type="dxa"/>
            <w:vAlign w:val="center"/>
          </w:tcPr>
          <w:p w14:paraId="02656EEA" w14:textId="77777777" w:rsidR="00B91065" w:rsidRPr="00BD6C68" w:rsidRDefault="00B91065" w:rsidP="00B91065">
            <w:pPr>
              <w:rPr>
                <w:color w:val="7F7F7F" w:themeColor="text1" w:themeTint="80"/>
                <w:sz w:val="18"/>
                <w:szCs w:val="18"/>
                <w:lang w:val="en-GB"/>
              </w:rPr>
            </w:pPr>
            <w:r w:rsidRPr="00BD6C68">
              <w:rPr>
                <w:rFonts w:cs="Arial"/>
                <w:color w:val="7F7F7F" w:themeColor="text1" w:themeTint="80"/>
                <w:sz w:val="18"/>
                <w:szCs w:val="18"/>
                <w:lang w:val="en-GB"/>
              </w:rPr>
              <w:t>Office furniture – Screens – Part 1: Dimensions.</w:t>
            </w:r>
          </w:p>
        </w:tc>
      </w:tr>
    </w:tbl>
    <w:p w14:paraId="670688C1" w14:textId="77777777" w:rsidR="000707A3" w:rsidRPr="00BD6C68" w:rsidRDefault="000707A3" w:rsidP="000707A3">
      <w:pPr>
        <w:pStyle w:val="Rubrik2"/>
        <w:numPr>
          <w:ilvl w:val="0"/>
          <w:numId w:val="0"/>
        </w:numPr>
        <w:ind w:left="576"/>
        <w:rPr>
          <w:lang w:val="en-GB"/>
        </w:rPr>
      </w:pPr>
    </w:p>
    <w:p w14:paraId="00B950CA" w14:textId="77777777" w:rsidR="000707A3" w:rsidRPr="00BD6C68" w:rsidRDefault="000707A3" w:rsidP="000707A3">
      <w:pPr>
        <w:rPr>
          <w:rFonts w:eastAsiaTheme="majorEastAsia" w:cstheme="majorBidi"/>
          <w:b/>
          <w:bCs/>
          <w:color w:val="0099CC"/>
          <w:sz w:val="32"/>
          <w:szCs w:val="26"/>
          <w:lang w:val="en-GB"/>
        </w:rPr>
      </w:pPr>
      <w:r w:rsidRPr="00BD6C68">
        <w:rPr>
          <w:lang w:val="en-GB"/>
        </w:rPr>
        <w:br w:type="page"/>
      </w:r>
    </w:p>
    <w:p w14:paraId="605D032A" w14:textId="77777777" w:rsidR="000707A3" w:rsidRPr="00BD6C68" w:rsidRDefault="000707A3" w:rsidP="00F81D9F">
      <w:pPr>
        <w:pStyle w:val="Rubrik2"/>
        <w:rPr>
          <w:lang w:val="en-GB"/>
        </w:rPr>
      </w:pPr>
      <w:bookmarkStart w:id="24" w:name="_Toc459276940"/>
      <w:bookmarkStart w:id="25" w:name="_Toc480887842"/>
      <w:r w:rsidRPr="00BD6C68">
        <w:rPr>
          <w:lang w:val="en-GB"/>
        </w:rPr>
        <w:lastRenderedPageBreak/>
        <w:t>Surface resistance</w:t>
      </w:r>
      <w:bookmarkEnd w:id="24"/>
      <w:bookmarkEnd w:id="25"/>
    </w:p>
    <w:p w14:paraId="6B4F3B6C" w14:textId="77777777" w:rsidR="000707A3" w:rsidRPr="00BD6C68" w:rsidRDefault="000707A3" w:rsidP="000707A3">
      <w:pPr>
        <w:shd w:val="clear" w:color="auto" w:fill="FFFFFF"/>
        <w:spacing w:line="240" w:lineRule="auto"/>
        <w:rPr>
          <w:rFonts w:eastAsia="Times New Roman" w:cs="Arial"/>
          <w:color w:val="7F7F7F" w:themeColor="text1" w:themeTint="80"/>
          <w:sz w:val="18"/>
          <w:szCs w:val="18"/>
          <w:lang w:val="en-GB"/>
        </w:rPr>
      </w:pPr>
      <w:r w:rsidRPr="00BD6C68">
        <w:rPr>
          <w:rFonts w:eastAsia="Times New Roman" w:cs="Arial"/>
          <w:color w:val="7F7F7F" w:themeColor="text1" w:themeTint="80"/>
          <w:sz w:val="18"/>
          <w:szCs w:val="18"/>
          <w:lang w:val="en-GB"/>
        </w:rPr>
        <w:t>Requirements for the surfaces of furniture apply to all varnished surfaces and to foiled or laminated hard surfaces. The requirements do not apply to surfaces treated with oil, wax or equivalent. Care and treatment recommendations should be provided with the furniture</w:t>
      </w:r>
      <w:r w:rsidR="00F05940" w:rsidRPr="00BD6C68">
        <w:rPr>
          <w:rFonts w:eastAsia="Times New Roman" w:cs="Arial"/>
          <w:color w:val="7F7F7F" w:themeColor="text1" w:themeTint="80"/>
          <w:sz w:val="18"/>
          <w:szCs w:val="18"/>
          <w:lang w:val="en-GB"/>
        </w:rPr>
        <w:t>.</w:t>
      </w:r>
      <w:r w:rsidR="00024B05">
        <w:rPr>
          <w:rFonts w:eastAsia="Times New Roman" w:cs="Arial"/>
          <w:color w:val="7F7F7F" w:themeColor="text1" w:themeTint="80"/>
          <w:sz w:val="18"/>
          <w:szCs w:val="18"/>
          <w:lang w:val="en-GB"/>
        </w:rPr>
        <w:t xml:space="preserve"> Chromed and u</w:t>
      </w:r>
      <w:r w:rsidRPr="00BD6C68">
        <w:rPr>
          <w:rFonts w:eastAsia="Times New Roman" w:cs="Arial"/>
          <w:color w:val="7F7F7F" w:themeColor="text1" w:themeTint="80"/>
          <w:sz w:val="18"/>
          <w:szCs w:val="18"/>
          <w:lang w:val="en-GB"/>
        </w:rPr>
        <w:t xml:space="preserve">ntreated surfaces are exempt. The requirements apply to all use classes. </w:t>
      </w:r>
      <w:r w:rsidRPr="00BD6C68">
        <w:rPr>
          <w:rFonts w:eastAsia="Times New Roman" w:cs="Arial"/>
          <w:color w:val="7F7F7F" w:themeColor="text1" w:themeTint="80"/>
          <w:sz w:val="18"/>
          <w:szCs w:val="18"/>
          <w:lang w:val="en-GB"/>
        </w:rPr>
        <w:br/>
      </w:r>
    </w:p>
    <w:p w14:paraId="59A78961" w14:textId="77777777" w:rsidR="000707A3" w:rsidRPr="00BD6C68" w:rsidRDefault="000707A3" w:rsidP="00F81D9F">
      <w:pPr>
        <w:pStyle w:val="Rubrik3"/>
        <w:rPr>
          <w:lang w:val="en-GB"/>
        </w:rPr>
      </w:pPr>
      <w:bookmarkStart w:id="26" w:name="_Toc459276941"/>
      <w:bookmarkStart w:id="27" w:name="_Toc480887843"/>
      <w:r w:rsidRPr="00BD6C68">
        <w:rPr>
          <w:lang w:val="en-GB"/>
        </w:rPr>
        <w:t>Use classes – indoor</w:t>
      </w:r>
      <w:bookmarkEnd w:id="26"/>
      <w:bookmarkEnd w:id="27"/>
    </w:p>
    <w:p w14:paraId="0B4E44DA" w14:textId="77777777" w:rsidR="000707A3" w:rsidRPr="00BD6C68" w:rsidRDefault="000707A3" w:rsidP="000707A3">
      <w:pPr>
        <w:pStyle w:val="Normalwebb"/>
        <w:shd w:val="clear" w:color="auto" w:fill="FFFFFF"/>
        <w:rPr>
          <w:rStyle w:val="Stark"/>
          <w:rFonts w:asciiTheme="minorHAnsi" w:hAnsiTheme="minorHAnsi" w:cs="Arial"/>
          <w:b w:val="0"/>
          <w:bCs w:val="0"/>
          <w:color w:val="7F7F7F" w:themeColor="text1" w:themeTint="80"/>
          <w:sz w:val="18"/>
          <w:szCs w:val="18"/>
          <w:lang w:val="en-GB"/>
        </w:rPr>
      </w:pPr>
      <w:r w:rsidRPr="00BD6C68">
        <w:rPr>
          <w:rFonts w:asciiTheme="minorHAnsi" w:hAnsiTheme="minorHAnsi" w:cs="Arial"/>
          <w:color w:val="7F7F7F" w:themeColor="text1" w:themeTint="80"/>
          <w:sz w:val="18"/>
          <w:szCs w:val="18"/>
          <w:lang w:val="en-GB"/>
        </w:rPr>
        <w:t>The following specification sets the requirements for the resistance of surfaces on furniture intended for use in indoor environments.</w:t>
      </w:r>
    </w:p>
    <w:p w14:paraId="54B42747" w14:textId="77777777" w:rsidR="000707A3" w:rsidRPr="00BD6C68" w:rsidRDefault="000707A3" w:rsidP="000707A3">
      <w:pPr>
        <w:pStyle w:val="Rubrik4"/>
        <w:numPr>
          <w:ilvl w:val="0"/>
          <w:numId w:val="0"/>
        </w:numPr>
        <w:ind w:left="864" w:hanging="864"/>
        <w:rPr>
          <w:sz w:val="24"/>
          <w:szCs w:val="24"/>
          <w:lang w:val="en-GB"/>
        </w:rPr>
      </w:pPr>
      <w:r w:rsidRPr="00BD6C68">
        <w:rPr>
          <w:iCs w:val="0"/>
          <w:sz w:val="24"/>
          <w:szCs w:val="24"/>
          <w:lang w:val="en-GB"/>
        </w:rPr>
        <w:t>Application</w:t>
      </w:r>
    </w:p>
    <w:tbl>
      <w:tblPr>
        <w:tblW w:w="0" w:type="auto"/>
        <w:tblBorders>
          <w:bottom w:val="single" w:sz="4" w:space="0" w:color="0099CC"/>
          <w:insideH w:val="single" w:sz="4" w:space="0" w:color="0099CC"/>
          <w:insideV w:val="single" w:sz="4" w:space="0" w:color="0099CC"/>
        </w:tblBorders>
        <w:tblLayout w:type="fixed"/>
        <w:tblLook w:val="0000" w:firstRow="0" w:lastRow="0" w:firstColumn="0" w:lastColumn="0" w:noHBand="0" w:noVBand="0"/>
      </w:tblPr>
      <w:tblGrid>
        <w:gridCol w:w="2178"/>
        <w:gridCol w:w="2178"/>
        <w:gridCol w:w="2698"/>
        <w:gridCol w:w="1661"/>
      </w:tblGrid>
      <w:tr w:rsidR="000707A3" w:rsidRPr="00BD6C68" w14:paraId="25221B98" w14:textId="77777777" w:rsidTr="000707A3">
        <w:trPr>
          <w:trHeight w:val="318"/>
        </w:trPr>
        <w:tc>
          <w:tcPr>
            <w:tcW w:w="2178" w:type="dxa"/>
            <w:tcBorders>
              <w:top w:val="nil"/>
              <w:bottom w:val="single" w:sz="12" w:space="0" w:color="0099CC"/>
            </w:tcBorders>
          </w:tcPr>
          <w:p w14:paraId="1E539E98" w14:textId="77777777" w:rsidR="000707A3" w:rsidRPr="00BD6C68" w:rsidRDefault="000707A3" w:rsidP="000707A3">
            <w:pPr>
              <w:pStyle w:val="Normalwebb"/>
              <w:shd w:val="clear" w:color="auto" w:fill="FFFFFF"/>
              <w:spacing w:after="120"/>
              <w:rPr>
                <w:sz w:val="20"/>
                <w:szCs w:val="20"/>
                <w:lang w:val="en-GB"/>
              </w:rPr>
            </w:pPr>
            <w:r w:rsidRPr="00BD6C68">
              <w:rPr>
                <w:rFonts w:asciiTheme="minorHAnsi" w:hAnsiTheme="minorHAnsi" w:cs="Arial"/>
                <w:b/>
                <w:bCs/>
                <w:color w:val="0099CC"/>
                <w:sz w:val="20"/>
                <w:szCs w:val="16"/>
                <w:lang w:val="en-GB"/>
              </w:rPr>
              <w:t>Use class</w:t>
            </w:r>
          </w:p>
        </w:tc>
        <w:tc>
          <w:tcPr>
            <w:tcW w:w="4876" w:type="dxa"/>
            <w:gridSpan w:val="2"/>
            <w:tcBorders>
              <w:top w:val="nil"/>
              <w:bottom w:val="single" w:sz="12" w:space="0" w:color="0099CC"/>
            </w:tcBorders>
          </w:tcPr>
          <w:p w14:paraId="08F7F1DB" w14:textId="77777777" w:rsidR="000707A3" w:rsidRPr="00BD6C68" w:rsidRDefault="000707A3" w:rsidP="000707A3">
            <w:pPr>
              <w:pStyle w:val="Normalwebb"/>
              <w:shd w:val="clear" w:color="auto" w:fill="FFFFFF"/>
              <w:spacing w:after="120"/>
              <w:rPr>
                <w:sz w:val="20"/>
                <w:szCs w:val="20"/>
                <w:lang w:val="en-GB"/>
              </w:rPr>
            </w:pPr>
            <w:r w:rsidRPr="00BD6C68">
              <w:rPr>
                <w:rFonts w:asciiTheme="minorHAnsi" w:hAnsiTheme="minorHAnsi" w:cs="Arial"/>
                <w:b/>
                <w:bCs/>
                <w:color w:val="0099CC"/>
                <w:sz w:val="20"/>
                <w:szCs w:val="16"/>
                <w:lang w:val="en-GB"/>
              </w:rPr>
              <w:t>Furniture surface</w:t>
            </w:r>
          </w:p>
        </w:tc>
        <w:tc>
          <w:tcPr>
            <w:tcW w:w="1661" w:type="dxa"/>
            <w:tcBorders>
              <w:top w:val="nil"/>
              <w:bottom w:val="single" w:sz="12" w:space="0" w:color="0099CC"/>
            </w:tcBorders>
          </w:tcPr>
          <w:p w14:paraId="2B0620B9" w14:textId="77777777" w:rsidR="000707A3" w:rsidRPr="00BD6C68" w:rsidRDefault="000707A3" w:rsidP="000707A3">
            <w:pPr>
              <w:pStyle w:val="Normalwebb"/>
              <w:shd w:val="clear" w:color="auto" w:fill="FFFFFF"/>
              <w:spacing w:after="120"/>
              <w:rPr>
                <w:sz w:val="20"/>
                <w:szCs w:val="20"/>
                <w:lang w:val="en-GB"/>
              </w:rPr>
            </w:pPr>
            <w:r w:rsidRPr="00BD6C68">
              <w:rPr>
                <w:rFonts w:asciiTheme="minorHAnsi" w:hAnsiTheme="minorHAnsi" w:cs="Arial"/>
                <w:b/>
                <w:bCs/>
                <w:color w:val="0099CC"/>
                <w:sz w:val="20"/>
                <w:szCs w:val="16"/>
                <w:lang w:val="en-GB"/>
              </w:rPr>
              <w:t>Requirements</w:t>
            </w:r>
          </w:p>
        </w:tc>
      </w:tr>
      <w:tr w:rsidR="000707A3" w:rsidRPr="00BD6C68" w14:paraId="14A23967" w14:textId="77777777" w:rsidTr="000707A3">
        <w:trPr>
          <w:trHeight w:val="572"/>
        </w:trPr>
        <w:tc>
          <w:tcPr>
            <w:tcW w:w="2178" w:type="dxa"/>
            <w:vMerge w:val="restart"/>
            <w:tcBorders>
              <w:top w:val="single" w:sz="12" w:space="0" w:color="0099CC"/>
              <w:bottom w:val="single" w:sz="12" w:space="0" w:color="0099CC"/>
            </w:tcBorders>
            <w:vAlign w:val="center"/>
          </w:tcPr>
          <w:p w14:paraId="28896D83" w14:textId="77777777" w:rsidR="000707A3" w:rsidRPr="00BD6C68" w:rsidRDefault="000707A3" w:rsidP="000707A3">
            <w:pPr>
              <w:pStyle w:val="Normalwebb"/>
              <w:shd w:val="clear" w:color="auto" w:fill="FFFFFF"/>
              <w:jc w:val="center"/>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t>Domestic</w:t>
            </w:r>
          </w:p>
        </w:tc>
        <w:tc>
          <w:tcPr>
            <w:tcW w:w="2178" w:type="dxa"/>
            <w:tcBorders>
              <w:top w:val="single" w:sz="12" w:space="0" w:color="0099CC"/>
            </w:tcBorders>
          </w:tcPr>
          <w:p w14:paraId="3B3B0585" w14:textId="77777777" w:rsidR="000707A3" w:rsidRPr="00BD6C68" w:rsidRDefault="000707A3" w:rsidP="000707A3">
            <w:pPr>
              <w:pStyle w:val="Normalwebb"/>
              <w:shd w:val="clear" w:color="auto" w:fill="FFFFFF"/>
              <w:spacing w:after="120"/>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t xml:space="preserve">Seating furniture </w:t>
            </w:r>
            <w:r w:rsidRPr="00BD6C68">
              <w:rPr>
                <w:rFonts w:asciiTheme="minorHAnsi" w:hAnsiTheme="minorHAnsi" w:cs="Arial"/>
                <w:color w:val="7F7F7F" w:themeColor="text1" w:themeTint="80"/>
                <w:sz w:val="16"/>
                <w:szCs w:val="18"/>
                <w:lang w:val="en-GB"/>
              </w:rPr>
              <w:br/>
              <w:t xml:space="preserve">Tables </w:t>
            </w:r>
            <w:r w:rsidRPr="00BD6C68">
              <w:rPr>
                <w:rFonts w:asciiTheme="minorHAnsi" w:hAnsiTheme="minorHAnsi" w:cs="Arial"/>
                <w:color w:val="7F7F7F" w:themeColor="text1" w:themeTint="80"/>
                <w:sz w:val="16"/>
                <w:szCs w:val="18"/>
                <w:lang w:val="en-GB"/>
              </w:rPr>
              <w:br/>
              <w:t xml:space="preserve">Reclining furniture Storage furniture </w:t>
            </w:r>
          </w:p>
        </w:tc>
        <w:tc>
          <w:tcPr>
            <w:tcW w:w="2698" w:type="dxa"/>
            <w:tcBorders>
              <w:top w:val="single" w:sz="12" w:space="0" w:color="0099CC"/>
            </w:tcBorders>
          </w:tcPr>
          <w:p w14:paraId="624F8B5E" w14:textId="77777777" w:rsidR="000707A3" w:rsidRPr="00BD6C68" w:rsidRDefault="000707A3" w:rsidP="000707A3">
            <w:pPr>
              <w:pStyle w:val="Normalwebb"/>
              <w:shd w:val="clear" w:color="auto" w:fill="FFFFFF"/>
              <w:spacing w:after="120"/>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t xml:space="preserve">Undercarriage - legs and frames Undercarriage - legs and frames Undercarriage - legs and frames Interior surfaces incl. drawer bottoms. </w:t>
            </w:r>
          </w:p>
        </w:tc>
        <w:tc>
          <w:tcPr>
            <w:tcW w:w="1661" w:type="dxa"/>
            <w:tcBorders>
              <w:top w:val="single" w:sz="12" w:space="0" w:color="0099CC"/>
            </w:tcBorders>
          </w:tcPr>
          <w:p w14:paraId="20A27D00" w14:textId="77777777" w:rsidR="000707A3" w:rsidRPr="00BD6C68" w:rsidRDefault="000707A3" w:rsidP="000707A3">
            <w:pPr>
              <w:pStyle w:val="Normalwebb"/>
              <w:shd w:val="clear" w:color="auto" w:fill="FFFFFF"/>
              <w:spacing w:after="120"/>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t xml:space="preserve">Requirement category 1 </w:t>
            </w:r>
          </w:p>
        </w:tc>
      </w:tr>
      <w:tr w:rsidR="000707A3" w:rsidRPr="00BD6C68" w14:paraId="0376CBD7" w14:textId="77777777" w:rsidTr="000707A3">
        <w:trPr>
          <w:trHeight w:val="572"/>
        </w:trPr>
        <w:tc>
          <w:tcPr>
            <w:tcW w:w="2178" w:type="dxa"/>
            <w:vMerge/>
            <w:tcBorders>
              <w:top w:val="single" w:sz="4" w:space="0" w:color="0099CC"/>
              <w:bottom w:val="single" w:sz="12" w:space="0" w:color="0099CC"/>
            </w:tcBorders>
            <w:vAlign w:val="center"/>
          </w:tcPr>
          <w:p w14:paraId="2E80D413" w14:textId="77777777" w:rsidR="000707A3" w:rsidRPr="00BD6C68" w:rsidRDefault="000707A3" w:rsidP="000707A3">
            <w:pPr>
              <w:pStyle w:val="Normalwebb"/>
              <w:shd w:val="clear" w:color="auto" w:fill="FFFFFF"/>
              <w:jc w:val="center"/>
              <w:rPr>
                <w:rFonts w:asciiTheme="minorHAnsi" w:hAnsiTheme="minorHAnsi" w:cs="Arial"/>
                <w:color w:val="7F7F7F" w:themeColor="text1" w:themeTint="80"/>
                <w:sz w:val="16"/>
                <w:szCs w:val="18"/>
                <w:lang w:val="en-GB"/>
              </w:rPr>
            </w:pPr>
          </w:p>
        </w:tc>
        <w:tc>
          <w:tcPr>
            <w:tcW w:w="2178" w:type="dxa"/>
            <w:tcBorders>
              <w:bottom w:val="single" w:sz="4" w:space="0" w:color="0099CC"/>
            </w:tcBorders>
          </w:tcPr>
          <w:p w14:paraId="1F54A476" w14:textId="77777777" w:rsidR="000707A3" w:rsidRPr="00BD6C68" w:rsidRDefault="000707A3" w:rsidP="000707A3">
            <w:pPr>
              <w:pStyle w:val="Normalwebb"/>
              <w:shd w:val="clear" w:color="auto" w:fill="FFFFFF"/>
              <w:spacing w:after="120"/>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t>Seating furniture Reclining furniture Storage furniture</w:t>
            </w:r>
          </w:p>
        </w:tc>
        <w:tc>
          <w:tcPr>
            <w:tcW w:w="2698" w:type="dxa"/>
            <w:tcBorders>
              <w:bottom w:val="single" w:sz="4" w:space="0" w:color="0099CC"/>
            </w:tcBorders>
          </w:tcPr>
          <w:p w14:paraId="0D360841" w14:textId="77777777" w:rsidR="000707A3" w:rsidRPr="00BD6C68" w:rsidRDefault="000707A3" w:rsidP="000707A3">
            <w:pPr>
              <w:pStyle w:val="Normalwebb"/>
              <w:shd w:val="clear" w:color="auto" w:fill="FFFFFF"/>
              <w:spacing w:after="120"/>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t xml:space="preserve">Seats, backrests and arm rests Other surfaces excl. bases  External surfaces </w:t>
            </w:r>
          </w:p>
        </w:tc>
        <w:tc>
          <w:tcPr>
            <w:tcW w:w="1661" w:type="dxa"/>
            <w:tcBorders>
              <w:bottom w:val="single" w:sz="4" w:space="0" w:color="0099CC"/>
            </w:tcBorders>
          </w:tcPr>
          <w:p w14:paraId="6CE760BB" w14:textId="77777777" w:rsidR="000707A3" w:rsidRPr="00BD6C68" w:rsidRDefault="000707A3" w:rsidP="000707A3">
            <w:pPr>
              <w:pStyle w:val="Normalwebb"/>
              <w:shd w:val="clear" w:color="auto" w:fill="FFFFFF"/>
              <w:spacing w:after="120"/>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t>Requirement category 2</w:t>
            </w:r>
          </w:p>
        </w:tc>
      </w:tr>
      <w:tr w:rsidR="000707A3" w:rsidRPr="00BD6C68" w14:paraId="4A91CF07" w14:textId="77777777" w:rsidTr="000707A3">
        <w:trPr>
          <w:trHeight w:val="421"/>
        </w:trPr>
        <w:tc>
          <w:tcPr>
            <w:tcW w:w="2178" w:type="dxa"/>
            <w:vMerge/>
            <w:tcBorders>
              <w:top w:val="single" w:sz="4" w:space="0" w:color="0099CC"/>
              <w:bottom w:val="single" w:sz="12" w:space="0" w:color="0099CC"/>
            </w:tcBorders>
            <w:vAlign w:val="center"/>
          </w:tcPr>
          <w:p w14:paraId="7F76ABC7" w14:textId="77777777" w:rsidR="000707A3" w:rsidRPr="00BD6C68" w:rsidRDefault="000707A3" w:rsidP="000707A3">
            <w:pPr>
              <w:pStyle w:val="Normalwebb"/>
              <w:shd w:val="clear" w:color="auto" w:fill="FFFFFF"/>
              <w:jc w:val="center"/>
              <w:rPr>
                <w:rFonts w:asciiTheme="minorHAnsi" w:hAnsiTheme="minorHAnsi" w:cs="Arial"/>
                <w:color w:val="7F7F7F" w:themeColor="text1" w:themeTint="80"/>
                <w:sz w:val="16"/>
                <w:szCs w:val="18"/>
                <w:lang w:val="en-GB"/>
              </w:rPr>
            </w:pPr>
          </w:p>
        </w:tc>
        <w:tc>
          <w:tcPr>
            <w:tcW w:w="2178" w:type="dxa"/>
            <w:tcBorders>
              <w:top w:val="single" w:sz="4" w:space="0" w:color="0099CC"/>
              <w:bottom w:val="single" w:sz="12" w:space="0" w:color="0099CC"/>
            </w:tcBorders>
          </w:tcPr>
          <w:p w14:paraId="06A8E5BC" w14:textId="77777777" w:rsidR="000707A3" w:rsidRPr="00BD6C68" w:rsidRDefault="000707A3" w:rsidP="000707A3">
            <w:pPr>
              <w:pStyle w:val="Normalwebb"/>
              <w:shd w:val="clear" w:color="auto" w:fill="FFFFFF"/>
              <w:spacing w:after="120"/>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t>Tables</w:t>
            </w:r>
          </w:p>
        </w:tc>
        <w:tc>
          <w:tcPr>
            <w:tcW w:w="2698" w:type="dxa"/>
            <w:tcBorders>
              <w:top w:val="single" w:sz="4" w:space="0" w:color="0099CC"/>
              <w:bottom w:val="single" w:sz="12" w:space="0" w:color="0099CC"/>
            </w:tcBorders>
          </w:tcPr>
          <w:p w14:paraId="18821B44" w14:textId="77777777" w:rsidR="000707A3" w:rsidRPr="00BD6C68" w:rsidRDefault="000707A3" w:rsidP="000707A3">
            <w:pPr>
              <w:pStyle w:val="Normalwebb"/>
              <w:shd w:val="clear" w:color="auto" w:fill="FFFFFF"/>
              <w:spacing w:after="120"/>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t>Table tops</w:t>
            </w:r>
          </w:p>
        </w:tc>
        <w:tc>
          <w:tcPr>
            <w:tcW w:w="1661" w:type="dxa"/>
            <w:tcBorders>
              <w:top w:val="single" w:sz="4" w:space="0" w:color="0099CC"/>
              <w:bottom w:val="single" w:sz="12" w:space="0" w:color="0099CC"/>
            </w:tcBorders>
          </w:tcPr>
          <w:p w14:paraId="525CBB7F" w14:textId="77777777" w:rsidR="000707A3" w:rsidRPr="00BD6C68" w:rsidRDefault="000707A3" w:rsidP="000707A3">
            <w:pPr>
              <w:pStyle w:val="Normalwebb"/>
              <w:shd w:val="clear" w:color="auto" w:fill="FFFFFF"/>
              <w:spacing w:after="120"/>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t>Requirement category 4</w:t>
            </w:r>
          </w:p>
        </w:tc>
      </w:tr>
      <w:tr w:rsidR="000707A3" w:rsidRPr="00BD6C68" w14:paraId="255B38E2" w14:textId="77777777" w:rsidTr="000707A3">
        <w:trPr>
          <w:trHeight w:val="490"/>
        </w:trPr>
        <w:tc>
          <w:tcPr>
            <w:tcW w:w="2178" w:type="dxa"/>
            <w:vMerge w:val="restart"/>
            <w:tcBorders>
              <w:top w:val="single" w:sz="12" w:space="0" w:color="0099CC"/>
            </w:tcBorders>
            <w:vAlign w:val="center"/>
          </w:tcPr>
          <w:p w14:paraId="56C01BDB" w14:textId="77777777" w:rsidR="000707A3" w:rsidRPr="00BD6C68" w:rsidRDefault="000707A3" w:rsidP="000707A3">
            <w:pPr>
              <w:pStyle w:val="Normalwebb"/>
              <w:shd w:val="clear" w:color="auto" w:fill="FFFFFF"/>
              <w:jc w:val="center"/>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t>Non-domestic/offices</w:t>
            </w:r>
          </w:p>
        </w:tc>
        <w:tc>
          <w:tcPr>
            <w:tcW w:w="2178" w:type="dxa"/>
            <w:tcBorders>
              <w:top w:val="single" w:sz="12" w:space="0" w:color="0099CC"/>
              <w:bottom w:val="single" w:sz="4" w:space="0" w:color="0099CC"/>
            </w:tcBorders>
          </w:tcPr>
          <w:p w14:paraId="22F97202" w14:textId="77777777" w:rsidR="000707A3" w:rsidRPr="00BD6C68" w:rsidRDefault="000707A3" w:rsidP="000707A3">
            <w:pPr>
              <w:pStyle w:val="Normalwebb"/>
              <w:shd w:val="clear" w:color="auto" w:fill="FFFFFF"/>
              <w:spacing w:after="120"/>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t xml:space="preserve">Seating furniture Tables Reclining furniture Storage furniture </w:t>
            </w:r>
          </w:p>
        </w:tc>
        <w:tc>
          <w:tcPr>
            <w:tcW w:w="2698" w:type="dxa"/>
            <w:tcBorders>
              <w:top w:val="single" w:sz="12" w:space="0" w:color="0099CC"/>
              <w:bottom w:val="single" w:sz="4" w:space="0" w:color="0099CC"/>
            </w:tcBorders>
          </w:tcPr>
          <w:p w14:paraId="56977B36" w14:textId="77777777" w:rsidR="000707A3" w:rsidRPr="00BD6C68" w:rsidRDefault="000707A3" w:rsidP="000707A3">
            <w:pPr>
              <w:pStyle w:val="Normalwebb"/>
              <w:shd w:val="clear" w:color="auto" w:fill="FFFFFF"/>
              <w:spacing w:after="120"/>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t xml:space="preserve">Undercarriage - legs and frames Undercarriage - legs and frames Undercarriage - legs and frames Interior surfaces incl. drawer bottoms. </w:t>
            </w:r>
          </w:p>
        </w:tc>
        <w:tc>
          <w:tcPr>
            <w:tcW w:w="1661" w:type="dxa"/>
            <w:tcBorders>
              <w:top w:val="single" w:sz="12" w:space="0" w:color="0099CC"/>
              <w:bottom w:val="single" w:sz="4" w:space="0" w:color="0099CC"/>
            </w:tcBorders>
          </w:tcPr>
          <w:p w14:paraId="0C5EA135" w14:textId="77777777" w:rsidR="000707A3" w:rsidRPr="00BD6C68" w:rsidRDefault="000707A3" w:rsidP="000707A3">
            <w:pPr>
              <w:pStyle w:val="Normalwebb"/>
              <w:shd w:val="clear" w:color="auto" w:fill="FFFFFF"/>
              <w:spacing w:after="120"/>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t xml:space="preserve">Requirement category 1 </w:t>
            </w:r>
          </w:p>
        </w:tc>
      </w:tr>
      <w:tr w:rsidR="000707A3" w:rsidRPr="00BD6C68" w14:paraId="2B084538" w14:textId="77777777" w:rsidTr="000707A3">
        <w:trPr>
          <w:trHeight w:val="696"/>
        </w:trPr>
        <w:tc>
          <w:tcPr>
            <w:tcW w:w="2178" w:type="dxa"/>
            <w:vMerge/>
            <w:vAlign w:val="center"/>
          </w:tcPr>
          <w:p w14:paraId="37A20CA5" w14:textId="77777777" w:rsidR="000707A3" w:rsidRPr="00BD6C68" w:rsidRDefault="000707A3" w:rsidP="000707A3">
            <w:pPr>
              <w:pStyle w:val="Normalwebb"/>
              <w:shd w:val="clear" w:color="auto" w:fill="FFFFFF"/>
              <w:jc w:val="center"/>
              <w:rPr>
                <w:rFonts w:asciiTheme="minorHAnsi" w:hAnsiTheme="minorHAnsi" w:cs="Arial"/>
                <w:color w:val="7F7F7F" w:themeColor="text1" w:themeTint="80"/>
                <w:sz w:val="16"/>
                <w:szCs w:val="18"/>
                <w:lang w:val="en-GB"/>
              </w:rPr>
            </w:pPr>
          </w:p>
        </w:tc>
        <w:tc>
          <w:tcPr>
            <w:tcW w:w="2178" w:type="dxa"/>
            <w:tcBorders>
              <w:top w:val="single" w:sz="4" w:space="0" w:color="0099CC"/>
              <w:bottom w:val="single" w:sz="4" w:space="0" w:color="0099CC"/>
            </w:tcBorders>
          </w:tcPr>
          <w:p w14:paraId="5ECBE7E9" w14:textId="77777777" w:rsidR="000707A3" w:rsidRPr="00BD6C68" w:rsidRDefault="000707A3" w:rsidP="000707A3">
            <w:pPr>
              <w:pStyle w:val="Normalwebb"/>
              <w:shd w:val="clear" w:color="auto" w:fill="FFFFFF"/>
              <w:spacing w:after="120"/>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t>Seating furniture Reclining furniture Storage furniture</w:t>
            </w:r>
          </w:p>
        </w:tc>
        <w:tc>
          <w:tcPr>
            <w:tcW w:w="2698" w:type="dxa"/>
            <w:tcBorders>
              <w:top w:val="single" w:sz="4" w:space="0" w:color="0099CC"/>
              <w:bottom w:val="single" w:sz="4" w:space="0" w:color="0099CC"/>
            </w:tcBorders>
          </w:tcPr>
          <w:p w14:paraId="4F8CCAE8" w14:textId="77777777" w:rsidR="000707A3" w:rsidRPr="00BD6C68" w:rsidRDefault="000707A3" w:rsidP="000707A3">
            <w:pPr>
              <w:pStyle w:val="Normalwebb"/>
              <w:shd w:val="clear" w:color="auto" w:fill="FFFFFF"/>
              <w:spacing w:after="120"/>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t xml:space="preserve">Seats, backrests and arm rests  Other surfaces excl. undercarriages   External surfaces  </w:t>
            </w:r>
          </w:p>
        </w:tc>
        <w:tc>
          <w:tcPr>
            <w:tcW w:w="1661" w:type="dxa"/>
            <w:tcBorders>
              <w:top w:val="single" w:sz="4" w:space="0" w:color="0099CC"/>
              <w:bottom w:val="single" w:sz="4" w:space="0" w:color="0099CC"/>
            </w:tcBorders>
          </w:tcPr>
          <w:p w14:paraId="67510A62" w14:textId="77777777" w:rsidR="000707A3" w:rsidRPr="00BD6C68" w:rsidRDefault="000707A3" w:rsidP="000707A3">
            <w:pPr>
              <w:pStyle w:val="Normalwebb"/>
              <w:shd w:val="clear" w:color="auto" w:fill="FFFFFF"/>
              <w:spacing w:after="120"/>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t>Requirement category 2</w:t>
            </w:r>
          </w:p>
        </w:tc>
      </w:tr>
      <w:tr w:rsidR="000707A3" w:rsidRPr="00BD6C68" w14:paraId="23545A32" w14:textId="77777777" w:rsidTr="00F2225C">
        <w:trPr>
          <w:trHeight w:val="382"/>
        </w:trPr>
        <w:tc>
          <w:tcPr>
            <w:tcW w:w="2178" w:type="dxa"/>
            <w:vMerge/>
            <w:vAlign w:val="center"/>
          </w:tcPr>
          <w:p w14:paraId="7754333B" w14:textId="77777777" w:rsidR="000707A3" w:rsidRPr="00BD6C68" w:rsidRDefault="000707A3" w:rsidP="000707A3">
            <w:pPr>
              <w:pStyle w:val="Normalwebb"/>
              <w:shd w:val="clear" w:color="auto" w:fill="FFFFFF"/>
              <w:jc w:val="center"/>
              <w:rPr>
                <w:rFonts w:asciiTheme="minorHAnsi" w:hAnsiTheme="minorHAnsi" w:cs="Arial"/>
                <w:color w:val="7F7F7F" w:themeColor="text1" w:themeTint="80"/>
                <w:sz w:val="16"/>
                <w:szCs w:val="18"/>
                <w:lang w:val="en-GB"/>
              </w:rPr>
            </w:pPr>
          </w:p>
        </w:tc>
        <w:tc>
          <w:tcPr>
            <w:tcW w:w="2178" w:type="dxa"/>
            <w:tcBorders>
              <w:top w:val="single" w:sz="4" w:space="0" w:color="0099CC"/>
              <w:bottom w:val="single" w:sz="4" w:space="0" w:color="0099CC"/>
            </w:tcBorders>
          </w:tcPr>
          <w:p w14:paraId="743E5FFB" w14:textId="77777777" w:rsidR="000707A3" w:rsidRPr="00BD6C68" w:rsidRDefault="000707A3" w:rsidP="000707A3">
            <w:pPr>
              <w:pStyle w:val="Normalwebb"/>
              <w:shd w:val="clear" w:color="auto" w:fill="FFFFFF"/>
              <w:spacing w:after="120"/>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t>Table tops</w:t>
            </w:r>
          </w:p>
        </w:tc>
        <w:tc>
          <w:tcPr>
            <w:tcW w:w="2698" w:type="dxa"/>
            <w:tcBorders>
              <w:top w:val="single" w:sz="4" w:space="0" w:color="0099CC"/>
              <w:bottom w:val="single" w:sz="4" w:space="0" w:color="0099CC"/>
            </w:tcBorders>
            <w:shd w:val="clear" w:color="auto" w:fill="auto"/>
          </w:tcPr>
          <w:p w14:paraId="17F522A3" w14:textId="77777777" w:rsidR="000707A3" w:rsidRPr="00BD6C68" w:rsidRDefault="000707A3" w:rsidP="00645322">
            <w:pPr>
              <w:rPr>
                <w:rFonts w:cs="Arial"/>
                <w:color w:val="7F7F7F" w:themeColor="text1" w:themeTint="80"/>
                <w:sz w:val="16"/>
                <w:szCs w:val="18"/>
                <w:lang w:val="en-GB"/>
              </w:rPr>
            </w:pPr>
          </w:p>
        </w:tc>
        <w:tc>
          <w:tcPr>
            <w:tcW w:w="1661" w:type="dxa"/>
            <w:tcBorders>
              <w:top w:val="single" w:sz="4" w:space="0" w:color="0099CC"/>
              <w:bottom w:val="single" w:sz="4" w:space="0" w:color="0099CC"/>
            </w:tcBorders>
          </w:tcPr>
          <w:p w14:paraId="323E83D5" w14:textId="77777777" w:rsidR="000707A3" w:rsidRPr="00BD6C68" w:rsidRDefault="000707A3" w:rsidP="000707A3">
            <w:pPr>
              <w:pStyle w:val="Normalwebb"/>
              <w:shd w:val="clear" w:color="auto" w:fill="FFFFFF"/>
              <w:spacing w:after="120"/>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t>Requirement category 4</w:t>
            </w:r>
          </w:p>
        </w:tc>
      </w:tr>
      <w:tr w:rsidR="000707A3" w:rsidRPr="00BD6C68" w14:paraId="26023A28" w14:textId="77777777" w:rsidTr="000707A3">
        <w:trPr>
          <w:trHeight w:val="572"/>
        </w:trPr>
        <w:tc>
          <w:tcPr>
            <w:tcW w:w="2178" w:type="dxa"/>
            <w:vMerge/>
            <w:tcBorders>
              <w:bottom w:val="single" w:sz="12" w:space="0" w:color="0099CC"/>
            </w:tcBorders>
            <w:vAlign w:val="center"/>
          </w:tcPr>
          <w:p w14:paraId="76150581" w14:textId="77777777" w:rsidR="000707A3" w:rsidRPr="00BD6C68" w:rsidRDefault="000707A3" w:rsidP="000707A3">
            <w:pPr>
              <w:pStyle w:val="Normalwebb"/>
              <w:shd w:val="clear" w:color="auto" w:fill="FFFFFF"/>
              <w:jc w:val="center"/>
              <w:rPr>
                <w:rFonts w:asciiTheme="minorHAnsi" w:hAnsiTheme="minorHAnsi" w:cs="Arial"/>
                <w:color w:val="7F7F7F" w:themeColor="text1" w:themeTint="80"/>
                <w:sz w:val="16"/>
                <w:szCs w:val="18"/>
                <w:lang w:val="en-GB"/>
              </w:rPr>
            </w:pPr>
          </w:p>
        </w:tc>
        <w:tc>
          <w:tcPr>
            <w:tcW w:w="2178" w:type="dxa"/>
            <w:tcBorders>
              <w:top w:val="single" w:sz="4" w:space="0" w:color="0099CC"/>
              <w:bottom w:val="single" w:sz="12" w:space="0" w:color="0099CC"/>
            </w:tcBorders>
          </w:tcPr>
          <w:p w14:paraId="1F8121CC" w14:textId="77777777" w:rsidR="000707A3" w:rsidRPr="00BD6C68" w:rsidRDefault="000707A3" w:rsidP="000707A3">
            <w:pPr>
              <w:pStyle w:val="Normalwebb"/>
              <w:shd w:val="clear" w:color="auto" w:fill="FFFFFF"/>
              <w:spacing w:after="120"/>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t>Table tops</w:t>
            </w:r>
          </w:p>
        </w:tc>
        <w:tc>
          <w:tcPr>
            <w:tcW w:w="2698" w:type="dxa"/>
            <w:tcBorders>
              <w:top w:val="single" w:sz="4" w:space="0" w:color="0099CC"/>
              <w:bottom w:val="single" w:sz="12" w:space="0" w:color="0099CC"/>
            </w:tcBorders>
          </w:tcPr>
          <w:p w14:paraId="37FA535F" w14:textId="77777777" w:rsidR="000707A3" w:rsidRPr="00BD6C68" w:rsidRDefault="000707A3" w:rsidP="000707A3">
            <w:pPr>
              <w:pStyle w:val="Normalwebb"/>
              <w:shd w:val="clear" w:color="auto" w:fill="FFFFFF"/>
              <w:spacing w:after="120"/>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t>Designed for restaurants, cafés, study environments, etc.</w:t>
            </w:r>
          </w:p>
        </w:tc>
        <w:tc>
          <w:tcPr>
            <w:tcW w:w="1661" w:type="dxa"/>
            <w:tcBorders>
              <w:top w:val="single" w:sz="4" w:space="0" w:color="0099CC"/>
              <w:bottom w:val="single" w:sz="12" w:space="0" w:color="0099CC"/>
            </w:tcBorders>
          </w:tcPr>
          <w:p w14:paraId="195D2933" w14:textId="77777777" w:rsidR="000707A3" w:rsidRPr="00BD6C68" w:rsidRDefault="000707A3" w:rsidP="000707A3">
            <w:pPr>
              <w:pStyle w:val="Normalwebb"/>
              <w:shd w:val="clear" w:color="auto" w:fill="FFFFFF"/>
              <w:spacing w:after="120"/>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t>Requirement category 5</w:t>
            </w:r>
          </w:p>
        </w:tc>
      </w:tr>
      <w:tr w:rsidR="000707A3" w:rsidRPr="00BD6C68" w14:paraId="48991B41" w14:textId="77777777" w:rsidTr="00F2225C">
        <w:trPr>
          <w:trHeight w:val="490"/>
        </w:trPr>
        <w:tc>
          <w:tcPr>
            <w:tcW w:w="2178" w:type="dxa"/>
            <w:vMerge w:val="restart"/>
            <w:tcBorders>
              <w:top w:val="single" w:sz="12" w:space="0" w:color="0099CC"/>
            </w:tcBorders>
            <w:vAlign w:val="center"/>
          </w:tcPr>
          <w:p w14:paraId="3E7DE5F3" w14:textId="77777777" w:rsidR="00064BCA" w:rsidRPr="00064BCA" w:rsidRDefault="000707A3" w:rsidP="000707A3">
            <w:pPr>
              <w:pStyle w:val="Normalwebb"/>
              <w:shd w:val="clear" w:color="auto" w:fill="FFFFFF"/>
              <w:jc w:val="center"/>
              <w:rPr>
                <w:rFonts w:asciiTheme="minorHAnsi" w:hAnsiTheme="minorHAnsi" w:cs="Arial"/>
                <w:strike/>
                <w:color w:val="FF0000"/>
                <w:sz w:val="16"/>
                <w:szCs w:val="18"/>
                <w:lang w:val="en-GB"/>
              </w:rPr>
            </w:pPr>
            <w:r w:rsidRPr="00064BCA">
              <w:rPr>
                <w:rFonts w:asciiTheme="minorHAnsi" w:hAnsiTheme="minorHAnsi" w:cs="Arial"/>
                <w:strike/>
                <w:color w:val="FF0000"/>
                <w:sz w:val="16"/>
                <w:szCs w:val="18"/>
                <w:lang w:val="en-GB"/>
              </w:rPr>
              <w:t>Kitchen fittings</w:t>
            </w:r>
            <w:r w:rsidR="00064BCA" w:rsidRPr="00064BCA">
              <w:rPr>
                <w:rFonts w:asciiTheme="minorHAnsi" w:hAnsiTheme="minorHAnsi" w:cs="Arial"/>
                <w:strike/>
                <w:color w:val="FF0000"/>
                <w:sz w:val="16"/>
                <w:szCs w:val="18"/>
                <w:lang w:val="en-GB"/>
              </w:rPr>
              <w:t xml:space="preserve"> </w:t>
            </w:r>
          </w:p>
          <w:p w14:paraId="7EEB77CF" w14:textId="77777777" w:rsidR="000707A3" w:rsidRPr="00BD6C68" w:rsidRDefault="00064BCA" w:rsidP="000707A3">
            <w:pPr>
              <w:pStyle w:val="Normalwebb"/>
              <w:shd w:val="clear" w:color="auto" w:fill="FFFFFF"/>
              <w:jc w:val="center"/>
              <w:rPr>
                <w:rFonts w:asciiTheme="minorHAnsi" w:hAnsiTheme="minorHAnsi" w:cs="Arial"/>
                <w:color w:val="7F7F7F" w:themeColor="text1" w:themeTint="80"/>
                <w:sz w:val="16"/>
                <w:szCs w:val="18"/>
                <w:lang w:val="en-GB"/>
              </w:rPr>
            </w:pPr>
            <w:r w:rsidRPr="00064BCA">
              <w:rPr>
                <w:rFonts w:asciiTheme="minorHAnsi" w:hAnsiTheme="minorHAnsi" w:cs="Arial"/>
                <w:color w:val="7F7F7F" w:themeColor="text1" w:themeTint="80"/>
                <w:sz w:val="16"/>
                <w:szCs w:val="18"/>
                <w:highlight w:val="yellow"/>
                <w:lang w:val="en-GB"/>
              </w:rPr>
              <w:t>Kitchen and bathroom fittings</w:t>
            </w:r>
          </w:p>
        </w:tc>
        <w:tc>
          <w:tcPr>
            <w:tcW w:w="2178" w:type="dxa"/>
            <w:tcBorders>
              <w:top w:val="single" w:sz="12" w:space="0" w:color="0099CC"/>
              <w:bottom w:val="single" w:sz="4" w:space="0" w:color="0099CC"/>
            </w:tcBorders>
            <w:shd w:val="clear" w:color="auto" w:fill="auto"/>
          </w:tcPr>
          <w:p w14:paraId="2A604CEB" w14:textId="77777777" w:rsidR="000707A3" w:rsidRPr="00BD6C68" w:rsidRDefault="000707A3" w:rsidP="00645322">
            <w:pPr>
              <w:rPr>
                <w:color w:val="7F7F7F" w:themeColor="text1" w:themeTint="80"/>
                <w:sz w:val="16"/>
                <w:highlight w:val="yellow"/>
                <w:lang w:val="en-GB"/>
              </w:rPr>
            </w:pPr>
          </w:p>
        </w:tc>
        <w:tc>
          <w:tcPr>
            <w:tcW w:w="2698" w:type="dxa"/>
            <w:tcBorders>
              <w:top w:val="single" w:sz="12" w:space="0" w:color="0099CC"/>
              <w:bottom w:val="single" w:sz="4" w:space="0" w:color="0099CC"/>
            </w:tcBorders>
          </w:tcPr>
          <w:p w14:paraId="4B738BA4" w14:textId="77777777" w:rsidR="000707A3" w:rsidRPr="00BD6C68" w:rsidRDefault="000707A3" w:rsidP="000707A3">
            <w:pPr>
              <w:pStyle w:val="Normalwebb"/>
              <w:shd w:val="clear" w:color="auto" w:fill="FFFFFF"/>
              <w:spacing w:after="120"/>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t>Interior surfaces and drawer bottoms, excluding shelves and bottoms</w:t>
            </w:r>
          </w:p>
        </w:tc>
        <w:tc>
          <w:tcPr>
            <w:tcW w:w="1661" w:type="dxa"/>
            <w:tcBorders>
              <w:top w:val="single" w:sz="12" w:space="0" w:color="0099CC"/>
              <w:bottom w:val="single" w:sz="4" w:space="0" w:color="0099CC"/>
            </w:tcBorders>
          </w:tcPr>
          <w:p w14:paraId="2AC0FC3B" w14:textId="77777777" w:rsidR="000707A3" w:rsidRPr="00BD6C68" w:rsidRDefault="000707A3" w:rsidP="000707A3">
            <w:pPr>
              <w:pStyle w:val="Normalwebb"/>
              <w:shd w:val="clear" w:color="auto" w:fill="FFFFFF"/>
              <w:spacing w:after="120"/>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t>Requirement category 1</w:t>
            </w:r>
          </w:p>
        </w:tc>
      </w:tr>
      <w:tr w:rsidR="000707A3" w:rsidRPr="00BD6C68" w14:paraId="22782F07" w14:textId="77777777" w:rsidTr="00F2225C">
        <w:trPr>
          <w:trHeight w:val="490"/>
        </w:trPr>
        <w:tc>
          <w:tcPr>
            <w:tcW w:w="2178" w:type="dxa"/>
            <w:vMerge/>
            <w:vAlign w:val="center"/>
          </w:tcPr>
          <w:p w14:paraId="34B772D1" w14:textId="77777777" w:rsidR="000707A3" w:rsidRPr="00BD6C68" w:rsidRDefault="000707A3" w:rsidP="000707A3">
            <w:pPr>
              <w:pStyle w:val="Normalwebb"/>
              <w:shd w:val="clear" w:color="auto" w:fill="FFFFFF"/>
              <w:jc w:val="center"/>
              <w:rPr>
                <w:rFonts w:asciiTheme="minorHAnsi" w:hAnsiTheme="minorHAnsi" w:cs="Arial"/>
                <w:color w:val="7F7F7F" w:themeColor="text1" w:themeTint="80"/>
                <w:sz w:val="16"/>
                <w:szCs w:val="18"/>
                <w:lang w:val="en-GB"/>
              </w:rPr>
            </w:pPr>
          </w:p>
        </w:tc>
        <w:tc>
          <w:tcPr>
            <w:tcW w:w="2178" w:type="dxa"/>
            <w:tcBorders>
              <w:top w:val="single" w:sz="4" w:space="0" w:color="0099CC"/>
              <w:bottom w:val="single" w:sz="4" w:space="0" w:color="0099CC"/>
            </w:tcBorders>
            <w:shd w:val="clear" w:color="auto" w:fill="auto"/>
          </w:tcPr>
          <w:p w14:paraId="7CBC8C78" w14:textId="77777777" w:rsidR="000707A3" w:rsidRPr="00BD6C68" w:rsidRDefault="000707A3" w:rsidP="00645322">
            <w:pPr>
              <w:rPr>
                <w:rFonts w:cs="Arial"/>
                <w:color w:val="7F7F7F" w:themeColor="text1" w:themeTint="80"/>
                <w:sz w:val="16"/>
                <w:szCs w:val="18"/>
                <w:highlight w:val="yellow"/>
                <w:lang w:val="en-GB"/>
              </w:rPr>
            </w:pPr>
          </w:p>
        </w:tc>
        <w:tc>
          <w:tcPr>
            <w:tcW w:w="2698" w:type="dxa"/>
            <w:tcBorders>
              <w:top w:val="single" w:sz="4" w:space="0" w:color="0099CC"/>
              <w:bottom w:val="single" w:sz="4" w:space="0" w:color="0099CC"/>
            </w:tcBorders>
          </w:tcPr>
          <w:p w14:paraId="6865E1E9" w14:textId="77777777" w:rsidR="000707A3" w:rsidRPr="00BD6C68" w:rsidRDefault="000707A3" w:rsidP="000707A3">
            <w:pPr>
              <w:pStyle w:val="Normalwebb"/>
              <w:shd w:val="clear" w:color="auto" w:fill="FFFFFF"/>
              <w:spacing w:after="120"/>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t>Exterior surfaces, shelves and bottoms</w:t>
            </w:r>
          </w:p>
        </w:tc>
        <w:tc>
          <w:tcPr>
            <w:tcW w:w="1661" w:type="dxa"/>
            <w:tcBorders>
              <w:top w:val="single" w:sz="4" w:space="0" w:color="0099CC"/>
              <w:bottom w:val="single" w:sz="4" w:space="0" w:color="0099CC"/>
            </w:tcBorders>
          </w:tcPr>
          <w:p w14:paraId="27988D79" w14:textId="77777777" w:rsidR="000707A3" w:rsidRPr="00BD6C68" w:rsidRDefault="000707A3" w:rsidP="000707A3">
            <w:pPr>
              <w:pStyle w:val="Normalwebb"/>
              <w:shd w:val="clear" w:color="auto" w:fill="FFFFFF"/>
              <w:spacing w:after="120"/>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t>Requirement category 3</w:t>
            </w:r>
          </w:p>
        </w:tc>
      </w:tr>
      <w:tr w:rsidR="000707A3" w:rsidRPr="00BD6C68" w14:paraId="75508611" w14:textId="77777777" w:rsidTr="00F2225C">
        <w:trPr>
          <w:trHeight w:val="377"/>
        </w:trPr>
        <w:tc>
          <w:tcPr>
            <w:tcW w:w="2178" w:type="dxa"/>
            <w:vMerge/>
            <w:tcBorders>
              <w:bottom w:val="single" w:sz="12" w:space="0" w:color="0099CC"/>
            </w:tcBorders>
            <w:vAlign w:val="center"/>
          </w:tcPr>
          <w:p w14:paraId="77B0F1BC" w14:textId="77777777" w:rsidR="000707A3" w:rsidRPr="00BD6C68" w:rsidRDefault="000707A3" w:rsidP="000707A3">
            <w:pPr>
              <w:pStyle w:val="Normalwebb"/>
              <w:shd w:val="clear" w:color="auto" w:fill="FFFFFF"/>
              <w:spacing w:after="120"/>
              <w:jc w:val="center"/>
              <w:rPr>
                <w:rFonts w:asciiTheme="minorHAnsi" w:hAnsiTheme="minorHAnsi" w:cs="Arial"/>
                <w:color w:val="7F7F7F" w:themeColor="text1" w:themeTint="80"/>
                <w:sz w:val="16"/>
                <w:szCs w:val="18"/>
                <w:lang w:val="en-GB"/>
              </w:rPr>
            </w:pPr>
          </w:p>
        </w:tc>
        <w:tc>
          <w:tcPr>
            <w:tcW w:w="2178" w:type="dxa"/>
            <w:tcBorders>
              <w:top w:val="single" w:sz="4" w:space="0" w:color="0099CC"/>
              <w:bottom w:val="single" w:sz="12" w:space="0" w:color="0099CC"/>
            </w:tcBorders>
          </w:tcPr>
          <w:p w14:paraId="5A36C377" w14:textId="77777777" w:rsidR="000707A3" w:rsidRPr="00BD6C68" w:rsidRDefault="000707A3" w:rsidP="000707A3">
            <w:pPr>
              <w:pStyle w:val="Normalwebb"/>
              <w:shd w:val="clear" w:color="auto" w:fill="FFFFFF"/>
              <w:spacing w:after="120"/>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t>Worktop</w:t>
            </w:r>
          </w:p>
        </w:tc>
        <w:tc>
          <w:tcPr>
            <w:tcW w:w="2698" w:type="dxa"/>
            <w:tcBorders>
              <w:top w:val="single" w:sz="4" w:space="0" w:color="0099CC"/>
              <w:bottom w:val="single" w:sz="12" w:space="0" w:color="0099CC"/>
            </w:tcBorders>
            <w:shd w:val="clear" w:color="auto" w:fill="auto"/>
          </w:tcPr>
          <w:p w14:paraId="01F583FA" w14:textId="77777777" w:rsidR="000707A3" w:rsidRPr="00BD6C68" w:rsidRDefault="000707A3" w:rsidP="00645322">
            <w:pPr>
              <w:rPr>
                <w:rFonts w:cs="Arial"/>
                <w:color w:val="7F7F7F" w:themeColor="text1" w:themeTint="80"/>
                <w:sz w:val="16"/>
                <w:szCs w:val="18"/>
                <w:highlight w:val="yellow"/>
                <w:lang w:val="en-GB"/>
              </w:rPr>
            </w:pPr>
          </w:p>
        </w:tc>
        <w:tc>
          <w:tcPr>
            <w:tcW w:w="1661" w:type="dxa"/>
            <w:tcBorders>
              <w:top w:val="single" w:sz="4" w:space="0" w:color="0099CC"/>
              <w:bottom w:val="single" w:sz="12" w:space="0" w:color="0099CC"/>
            </w:tcBorders>
          </w:tcPr>
          <w:p w14:paraId="42D4B5D5" w14:textId="77777777" w:rsidR="000707A3" w:rsidRPr="00BD6C68" w:rsidRDefault="000707A3" w:rsidP="000707A3">
            <w:pPr>
              <w:pStyle w:val="Normalwebb"/>
              <w:shd w:val="clear" w:color="auto" w:fill="FFFFFF"/>
              <w:spacing w:after="120"/>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t>Requirement category 6</w:t>
            </w:r>
          </w:p>
        </w:tc>
      </w:tr>
    </w:tbl>
    <w:p w14:paraId="2D343B47" w14:textId="77777777" w:rsidR="000707A3" w:rsidRPr="00BD6C68" w:rsidRDefault="000707A3" w:rsidP="000707A3">
      <w:pPr>
        <w:rPr>
          <w:lang w:val="en-GB"/>
        </w:rPr>
      </w:pPr>
    </w:p>
    <w:p w14:paraId="47D2EB6F" w14:textId="77777777" w:rsidR="00645322" w:rsidRPr="00BD6C68" w:rsidRDefault="00645322" w:rsidP="000707A3">
      <w:pPr>
        <w:rPr>
          <w:lang w:val="en-GB"/>
        </w:rPr>
      </w:pPr>
    </w:p>
    <w:p w14:paraId="019ED699" w14:textId="77777777" w:rsidR="00645322" w:rsidRPr="00BD6C68" w:rsidRDefault="00645322" w:rsidP="000707A3">
      <w:pPr>
        <w:rPr>
          <w:lang w:val="en-GB"/>
        </w:rPr>
      </w:pPr>
    </w:p>
    <w:p w14:paraId="459B53D2" w14:textId="77777777" w:rsidR="00645322" w:rsidRPr="00BD6C68" w:rsidRDefault="00645322" w:rsidP="000707A3">
      <w:pPr>
        <w:rPr>
          <w:lang w:val="en-GB"/>
        </w:rPr>
      </w:pPr>
    </w:p>
    <w:p w14:paraId="72EB6785" w14:textId="77777777" w:rsidR="00645322" w:rsidRPr="00BD6C68" w:rsidRDefault="00645322" w:rsidP="000707A3">
      <w:pPr>
        <w:rPr>
          <w:lang w:val="en-GB"/>
        </w:rPr>
      </w:pPr>
    </w:p>
    <w:p w14:paraId="4BEF4284" w14:textId="77777777" w:rsidR="00645322" w:rsidRPr="00BD6C68" w:rsidRDefault="00645322" w:rsidP="000707A3">
      <w:pPr>
        <w:rPr>
          <w:lang w:val="en-GB"/>
        </w:rPr>
      </w:pPr>
    </w:p>
    <w:p w14:paraId="34D79CB1" w14:textId="77777777" w:rsidR="00645322" w:rsidRPr="00BD6C68" w:rsidRDefault="00645322" w:rsidP="000707A3">
      <w:pPr>
        <w:rPr>
          <w:lang w:val="en-GB"/>
        </w:rPr>
      </w:pPr>
    </w:p>
    <w:tbl>
      <w:tblPr>
        <w:tblW w:w="9694" w:type="dxa"/>
        <w:tblInd w:w="-565" w:type="dxa"/>
        <w:tblBorders>
          <w:top w:val="single" w:sz="12" w:space="0" w:color="0099CC"/>
          <w:left w:val="single" w:sz="12" w:space="0" w:color="0099CC"/>
          <w:bottom w:val="single" w:sz="12" w:space="0" w:color="0099CC"/>
          <w:insideH w:val="single" w:sz="12" w:space="0" w:color="0099CC"/>
          <w:insideV w:val="single" w:sz="12" w:space="0" w:color="0099CC"/>
        </w:tblBorders>
        <w:tblLayout w:type="fixed"/>
        <w:tblLook w:val="0000" w:firstRow="0" w:lastRow="0" w:firstColumn="0" w:lastColumn="0" w:noHBand="0" w:noVBand="0"/>
      </w:tblPr>
      <w:tblGrid>
        <w:gridCol w:w="377"/>
        <w:gridCol w:w="1856"/>
        <w:gridCol w:w="1701"/>
        <w:gridCol w:w="708"/>
        <w:gridCol w:w="851"/>
        <w:gridCol w:w="850"/>
        <w:gridCol w:w="1134"/>
        <w:gridCol w:w="1134"/>
        <w:gridCol w:w="1083"/>
      </w:tblGrid>
      <w:tr w:rsidR="00C92A7B" w:rsidRPr="00BD6C68" w14:paraId="63FEA0FF" w14:textId="77777777" w:rsidTr="00254C3A">
        <w:trPr>
          <w:trHeight w:val="118"/>
        </w:trPr>
        <w:tc>
          <w:tcPr>
            <w:tcW w:w="3934" w:type="dxa"/>
            <w:gridSpan w:val="3"/>
            <w:tcBorders>
              <w:top w:val="nil"/>
              <w:left w:val="nil"/>
              <w:right w:val="single" w:sz="12" w:space="0" w:color="0099CC"/>
            </w:tcBorders>
          </w:tcPr>
          <w:p w14:paraId="4EA30ADE" w14:textId="77777777" w:rsidR="00C92A7B" w:rsidRPr="00BD6C68" w:rsidRDefault="00C92A7B" w:rsidP="00C92A7B">
            <w:pPr>
              <w:pStyle w:val="Normalwebb"/>
              <w:shd w:val="clear" w:color="auto" w:fill="FFFFFF"/>
              <w:rPr>
                <w:rFonts w:asciiTheme="minorHAnsi" w:hAnsiTheme="minorHAnsi" w:cs="Arial"/>
                <w:b/>
                <w:color w:val="0099CC"/>
                <w:sz w:val="22"/>
                <w:szCs w:val="16"/>
                <w:lang w:val="en-GB"/>
              </w:rPr>
            </w:pPr>
          </w:p>
        </w:tc>
        <w:tc>
          <w:tcPr>
            <w:tcW w:w="5760" w:type="dxa"/>
            <w:gridSpan w:val="6"/>
            <w:tcBorders>
              <w:top w:val="nil"/>
              <w:left w:val="single" w:sz="12" w:space="0" w:color="0099CC"/>
            </w:tcBorders>
          </w:tcPr>
          <w:p w14:paraId="5FE4B4F2" w14:textId="77777777" w:rsidR="00C92A7B" w:rsidRPr="00BD6C68" w:rsidRDefault="00C92A7B" w:rsidP="00C92A7B">
            <w:pPr>
              <w:pStyle w:val="Normalwebb"/>
              <w:shd w:val="clear" w:color="auto" w:fill="FFFFFF"/>
              <w:jc w:val="center"/>
              <w:rPr>
                <w:rFonts w:asciiTheme="minorHAnsi" w:hAnsiTheme="minorHAnsi" w:cs="Arial"/>
                <w:b/>
                <w:color w:val="0099CC"/>
                <w:sz w:val="20"/>
                <w:szCs w:val="16"/>
                <w:lang w:val="en-GB"/>
              </w:rPr>
            </w:pPr>
            <w:r w:rsidRPr="00BD6C68">
              <w:rPr>
                <w:rFonts w:asciiTheme="minorHAnsi" w:hAnsiTheme="minorHAnsi" w:cs="Arial"/>
                <w:b/>
                <w:bCs/>
                <w:color w:val="0099CC"/>
                <w:lang w:val="en-GB"/>
              </w:rPr>
              <w:t>Requirement category</w:t>
            </w:r>
          </w:p>
        </w:tc>
      </w:tr>
      <w:tr w:rsidR="00C92A7B" w:rsidRPr="00BD6C68" w14:paraId="33887470" w14:textId="77777777" w:rsidTr="00254C3A">
        <w:trPr>
          <w:trHeight w:val="118"/>
        </w:trPr>
        <w:tc>
          <w:tcPr>
            <w:tcW w:w="377" w:type="dxa"/>
            <w:tcBorders>
              <w:top w:val="nil"/>
              <w:left w:val="nil"/>
            </w:tcBorders>
          </w:tcPr>
          <w:p w14:paraId="3A7344DB" w14:textId="77777777" w:rsidR="00C92A7B" w:rsidRPr="00BD6C68" w:rsidRDefault="00C92A7B" w:rsidP="00C92A7B">
            <w:pPr>
              <w:pStyle w:val="Normalwebb"/>
              <w:shd w:val="clear" w:color="auto" w:fill="FFFFFF"/>
              <w:rPr>
                <w:rFonts w:asciiTheme="minorHAnsi" w:hAnsiTheme="minorHAnsi" w:cs="Arial"/>
                <w:b/>
                <w:color w:val="0099CC"/>
                <w:sz w:val="22"/>
                <w:szCs w:val="16"/>
                <w:lang w:val="en-GB"/>
              </w:rPr>
            </w:pPr>
          </w:p>
        </w:tc>
        <w:tc>
          <w:tcPr>
            <w:tcW w:w="3557" w:type="dxa"/>
            <w:gridSpan w:val="2"/>
            <w:tcBorders>
              <w:top w:val="nil"/>
              <w:right w:val="single" w:sz="12" w:space="0" w:color="0099CC"/>
            </w:tcBorders>
          </w:tcPr>
          <w:p w14:paraId="732566D0" w14:textId="77777777" w:rsidR="00C92A7B" w:rsidRPr="00BD6C68" w:rsidRDefault="00C92A7B" w:rsidP="00C92A7B">
            <w:pPr>
              <w:pStyle w:val="Normalwebb"/>
              <w:shd w:val="clear" w:color="auto" w:fill="FFFFFF"/>
              <w:rPr>
                <w:rFonts w:asciiTheme="minorHAnsi" w:hAnsiTheme="minorHAnsi" w:cs="Arial"/>
                <w:b/>
                <w:color w:val="0099CC"/>
                <w:sz w:val="22"/>
                <w:szCs w:val="16"/>
                <w:lang w:val="en-GB"/>
              </w:rPr>
            </w:pPr>
          </w:p>
        </w:tc>
        <w:tc>
          <w:tcPr>
            <w:tcW w:w="708" w:type="dxa"/>
            <w:tcBorders>
              <w:top w:val="nil"/>
              <w:left w:val="single" w:sz="12" w:space="0" w:color="0099CC"/>
              <w:right w:val="single" w:sz="4" w:space="0" w:color="0099CC"/>
            </w:tcBorders>
          </w:tcPr>
          <w:p w14:paraId="7CE630EB" w14:textId="77777777" w:rsidR="00C92A7B" w:rsidRPr="00BD6C68" w:rsidRDefault="00C92A7B" w:rsidP="009123D7">
            <w:pPr>
              <w:pStyle w:val="Normalwebb"/>
              <w:shd w:val="clear" w:color="auto" w:fill="FFFFFF"/>
              <w:jc w:val="center"/>
              <w:rPr>
                <w:rFonts w:asciiTheme="minorHAnsi" w:hAnsiTheme="minorHAnsi" w:cs="Arial"/>
                <w:b/>
                <w:color w:val="0099CC"/>
                <w:sz w:val="22"/>
                <w:szCs w:val="16"/>
                <w:lang w:val="en-GB"/>
              </w:rPr>
            </w:pPr>
            <w:r w:rsidRPr="00BD6C68">
              <w:rPr>
                <w:rFonts w:asciiTheme="minorHAnsi" w:hAnsiTheme="minorHAnsi" w:cs="Arial"/>
                <w:b/>
                <w:bCs/>
                <w:color w:val="0099CC"/>
                <w:sz w:val="20"/>
                <w:szCs w:val="16"/>
                <w:lang w:val="en-GB"/>
              </w:rPr>
              <w:t>1</w:t>
            </w:r>
          </w:p>
        </w:tc>
        <w:tc>
          <w:tcPr>
            <w:tcW w:w="851" w:type="dxa"/>
            <w:tcBorders>
              <w:top w:val="nil"/>
              <w:left w:val="single" w:sz="4" w:space="0" w:color="0099CC"/>
              <w:right w:val="single" w:sz="4" w:space="0" w:color="0099CC"/>
            </w:tcBorders>
          </w:tcPr>
          <w:p w14:paraId="25EFB536" w14:textId="77777777" w:rsidR="00C92A7B" w:rsidRPr="00BD6C68" w:rsidRDefault="00C92A7B" w:rsidP="009123D7">
            <w:pPr>
              <w:pStyle w:val="Normalwebb"/>
              <w:shd w:val="clear" w:color="auto" w:fill="FFFFFF"/>
              <w:jc w:val="center"/>
              <w:rPr>
                <w:rFonts w:asciiTheme="minorHAnsi" w:hAnsiTheme="minorHAnsi" w:cs="Arial"/>
                <w:b/>
                <w:color w:val="0099CC"/>
                <w:sz w:val="22"/>
                <w:szCs w:val="16"/>
                <w:lang w:val="en-GB"/>
              </w:rPr>
            </w:pPr>
            <w:r w:rsidRPr="00BD6C68">
              <w:rPr>
                <w:rFonts w:asciiTheme="minorHAnsi" w:hAnsiTheme="minorHAnsi" w:cs="Arial"/>
                <w:b/>
                <w:bCs/>
                <w:color w:val="0099CC"/>
                <w:sz w:val="20"/>
                <w:szCs w:val="16"/>
                <w:lang w:val="en-GB"/>
              </w:rPr>
              <w:t>2</w:t>
            </w:r>
          </w:p>
        </w:tc>
        <w:tc>
          <w:tcPr>
            <w:tcW w:w="850" w:type="dxa"/>
            <w:tcBorders>
              <w:top w:val="nil"/>
              <w:left w:val="single" w:sz="4" w:space="0" w:color="0099CC"/>
              <w:right w:val="single" w:sz="4" w:space="0" w:color="0099CC"/>
            </w:tcBorders>
          </w:tcPr>
          <w:p w14:paraId="7807AC9C" w14:textId="77777777" w:rsidR="00C92A7B" w:rsidRPr="00BD6C68" w:rsidRDefault="00C92A7B" w:rsidP="009123D7">
            <w:pPr>
              <w:pStyle w:val="Normalwebb"/>
              <w:shd w:val="clear" w:color="auto" w:fill="FFFFFF"/>
              <w:jc w:val="center"/>
              <w:rPr>
                <w:rFonts w:asciiTheme="minorHAnsi" w:hAnsiTheme="minorHAnsi" w:cs="Arial"/>
                <w:b/>
                <w:color w:val="0099CC"/>
                <w:sz w:val="22"/>
                <w:szCs w:val="16"/>
                <w:lang w:val="en-GB"/>
              </w:rPr>
            </w:pPr>
            <w:r w:rsidRPr="00BD6C68">
              <w:rPr>
                <w:rFonts w:asciiTheme="minorHAnsi" w:hAnsiTheme="minorHAnsi" w:cs="Arial"/>
                <w:b/>
                <w:bCs/>
                <w:color w:val="0099CC"/>
                <w:sz w:val="20"/>
                <w:szCs w:val="16"/>
                <w:lang w:val="en-GB"/>
              </w:rPr>
              <w:t>3</w:t>
            </w:r>
          </w:p>
        </w:tc>
        <w:tc>
          <w:tcPr>
            <w:tcW w:w="1134" w:type="dxa"/>
            <w:tcBorders>
              <w:top w:val="nil"/>
              <w:left w:val="single" w:sz="4" w:space="0" w:color="0099CC"/>
              <w:right w:val="single" w:sz="4" w:space="0" w:color="0099CC"/>
            </w:tcBorders>
          </w:tcPr>
          <w:p w14:paraId="5975CE43" w14:textId="77777777" w:rsidR="00C92A7B" w:rsidRPr="00BD6C68" w:rsidRDefault="00C92A7B" w:rsidP="009123D7">
            <w:pPr>
              <w:pStyle w:val="Normalwebb"/>
              <w:shd w:val="clear" w:color="auto" w:fill="FFFFFF"/>
              <w:jc w:val="center"/>
              <w:rPr>
                <w:rFonts w:asciiTheme="minorHAnsi" w:hAnsiTheme="minorHAnsi" w:cs="Arial"/>
                <w:b/>
                <w:color w:val="0099CC"/>
                <w:sz w:val="22"/>
                <w:szCs w:val="16"/>
                <w:lang w:val="en-GB"/>
              </w:rPr>
            </w:pPr>
            <w:r w:rsidRPr="00BD6C68">
              <w:rPr>
                <w:rFonts w:asciiTheme="minorHAnsi" w:hAnsiTheme="minorHAnsi" w:cs="Arial"/>
                <w:b/>
                <w:bCs/>
                <w:color w:val="0099CC"/>
                <w:sz w:val="20"/>
                <w:szCs w:val="16"/>
                <w:lang w:val="en-GB"/>
              </w:rPr>
              <w:t>4</w:t>
            </w:r>
          </w:p>
        </w:tc>
        <w:tc>
          <w:tcPr>
            <w:tcW w:w="1134" w:type="dxa"/>
            <w:tcBorders>
              <w:top w:val="nil"/>
              <w:left w:val="single" w:sz="4" w:space="0" w:color="0099CC"/>
              <w:right w:val="single" w:sz="4" w:space="0" w:color="0099CC"/>
            </w:tcBorders>
          </w:tcPr>
          <w:p w14:paraId="1776C845" w14:textId="77777777" w:rsidR="00C92A7B" w:rsidRPr="00BD6C68" w:rsidRDefault="00C92A7B" w:rsidP="009123D7">
            <w:pPr>
              <w:pStyle w:val="Normalwebb"/>
              <w:shd w:val="clear" w:color="auto" w:fill="FFFFFF"/>
              <w:jc w:val="center"/>
              <w:rPr>
                <w:rFonts w:asciiTheme="minorHAnsi" w:hAnsiTheme="minorHAnsi" w:cs="Arial"/>
                <w:b/>
                <w:color w:val="0099CC"/>
                <w:sz w:val="22"/>
                <w:szCs w:val="16"/>
                <w:lang w:val="en-GB"/>
              </w:rPr>
            </w:pPr>
            <w:r w:rsidRPr="00BD6C68">
              <w:rPr>
                <w:rFonts w:asciiTheme="minorHAnsi" w:hAnsiTheme="minorHAnsi" w:cs="Arial"/>
                <w:b/>
                <w:bCs/>
                <w:color w:val="0099CC"/>
                <w:sz w:val="20"/>
                <w:szCs w:val="16"/>
                <w:lang w:val="en-GB"/>
              </w:rPr>
              <w:t>5</w:t>
            </w:r>
          </w:p>
        </w:tc>
        <w:tc>
          <w:tcPr>
            <w:tcW w:w="1083" w:type="dxa"/>
            <w:tcBorders>
              <w:top w:val="nil"/>
              <w:left w:val="single" w:sz="4" w:space="0" w:color="0099CC"/>
            </w:tcBorders>
          </w:tcPr>
          <w:p w14:paraId="42EDB012" w14:textId="77777777" w:rsidR="00C92A7B" w:rsidRPr="00BD6C68" w:rsidRDefault="00C92A7B" w:rsidP="009123D7">
            <w:pPr>
              <w:pStyle w:val="Normalwebb"/>
              <w:shd w:val="clear" w:color="auto" w:fill="FFFFFF"/>
              <w:jc w:val="center"/>
              <w:rPr>
                <w:rFonts w:asciiTheme="minorHAnsi" w:hAnsiTheme="minorHAnsi" w:cs="Arial"/>
                <w:b/>
                <w:color w:val="0099CC"/>
                <w:sz w:val="22"/>
                <w:szCs w:val="16"/>
                <w:lang w:val="en-GB"/>
              </w:rPr>
            </w:pPr>
            <w:r w:rsidRPr="00BD6C68">
              <w:rPr>
                <w:rFonts w:asciiTheme="minorHAnsi" w:hAnsiTheme="minorHAnsi" w:cs="Arial"/>
                <w:b/>
                <w:bCs/>
                <w:color w:val="0099CC"/>
                <w:sz w:val="20"/>
                <w:szCs w:val="16"/>
                <w:lang w:val="en-GB"/>
              </w:rPr>
              <w:t>6</w:t>
            </w:r>
          </w:p>
        </w:tc>
      </w:tr>
      <w:tr w:rsidR="00C92A7B" w:rsidRPr="00BD6C68" w14:paraId="064FD72D" w14:textId="77777777" w:rsidTr="00C92A7B">
        <w:trPr>
          <w:trHeight w:val="118"/>
        </w:trPr>
        <w:tc>
          <w:tcPr>
            <w:tcW w:w="377" w:type="dxa"/>
            <w:tcBorders>
              <w:left w:val="nil"/>
              <w:bottom w:val="single" w:sz="12" w:space="0" w:color="0099CC"/>
            </w:tcBorders>
          </w:tcPr>
          <w:p w14:paraId="14E7B49F" w14:textId="77777777" w:rsidR="00C92A7B" w:rsidRPr="00BD6C68" w:rsidRDefault="00C92A7B" w:rsidP="00C92A7B">
            <w:pPr>
              <w:pStyle w:val="Normalwebb"/>
              <w:shd w:val="clear" w:color="auto" w:fill="FFFFFF"/>
              <w:rPr>
                <w:rFonts w:asciiTheme="minorHAnsi" w:hAnsiTheme="minorHAnsi" w:cs="Arial"/>
                <w:b/>
                <w:color w:val="0099CC"/>
                <w:sz w:val="20"/>
                <w:szCs w:val="16"/>
                <w:lang w:val="en-GB"/>
              </w:rPr>
            </w:pPr>
          </w:p>
        </w:tc>
        <w:tc>
          <w:tcPr>
            <w:tcW w:w="1856" w:type="dxa"/>
            <w:tcBorders>
              <w:bottom w:val="single" w:sz="12" w:space="0" w:color="0099CC"/>
              <w:right w:val="single" w:sz="4" w:space="0" w:color="0099CC"/>
            </w:tcBorders>
          </w:tcPr>
          <w:p w14:paraId="1808F9A0" w14:textId="77777777" w:rsidR="00C92A7B" w:rsidRPr="00BD6C68" w:rsidRDefault="00C92A7B" w:rsidP="00C92A7B">
            <w:pPr>
              <w:pStyle w:val="Normalwebb"/>
              <w:shd w:val="clear" w:color="auto" w:fill="FFFFFF"/>
              <w:rPr>
                <w:rFonts w:asciiTheme="minorHAnsi" w:hAnsiTheme="minorHAnsi" w:cs="Arial"/>
                <w:b/>
                <w:color w:val="0099CC"/>
                <w:sz w:val="20"/>
                <w:szCs w:val="16"/>
                <w:lang w:val="en-GB"/>
              </w:rPr>
            </w:pPr>
            <w:r w:rsidRPr="00BD6C68">
              <w:rPr>
                <w:rFonts w:asciiTheme="minorHAnsi" w:hAnsiTheme="minorHAnsi" w:cs="Arial"/>
                <w:b/>
                <w:bCs/>
                <w:color w:val="0099CC"/>
                <w:sz w:val="20"/>
                <w:szCs w:val="16"/>
                <w:lang w:val="en-GB"/>
              </w:rPr>
              <w:t xml:space="preserve">Testing </w:t>
            </w:r>
          </w:p>
        </w:tc>
        <w:tc>
          <w:tcPr>
            <w:tcW w:w="1701" w:type="dxa"/>
            <w:tcBorders>
              <w:left w:val="single" w:sz="4" w:space="0" w:color="0099CC"/>
              <w:bottom w:val="single" w:sz="12" w:space="0" w:color="0099CC"/>
              <w:right w:val="single" w:sz="12" w:space="0" w:color="0099CC"/>
            </w:tcBorders>
          </w:tcPr>
          <w:p w14:paraId="2B5D3C01" w14:textId="77777777" w:rsidR="00C92A7B" w:rsidRPr="00BD6C68" w:rsidRDefault="00C92A7B" w:rsidP="00C92A7B">
            <w:pPr>
              <w:pStyle w:val="Normalwebb"/>
              <w:shd w:val="clear" w:color="auto" w:fill="FFFFFF"/>
              <w:rPr>
                <w:rFonts w:asciiTheme="minorHAnsi" w:hAnsiTheme="minorHAnsi" w:cs="Arial"/>
                <w:b/>
                <w:color w:val="0099CC"/>
                <w:sz w:val="20"/>
                <w:szCs w:val="16"/>
                <w:lang w:val="en-GB"/>
              </w:rPr>
            </w:pPr>
            <w:r w:rsidRPr="00BD6C68">
              <w:rPr>
                <w:rFonts w:asciiTheme="minorHAnsi" w:hAnsiTheme="minorHAnsi" w:cs="Arial"/>
                <w:b/>
                <w:bCs/>
                <w:color w:val="0099CC"/>
                <w:sz w:val="20"/>
                <w:szCs w:val="16"/>
                <w:lang w:val="en-GB"/>
              </w:rPr>
              <w:t>References</w:t>
            </w:r>
          </w:p>
        </w:tc>
        <w:tc>
          <w:tcPr>
            <w:tcW w:w="708" w:type="dxa"/>
            <w:tcBorders>
              <w:left w:val="single" w:sz="12" w:space="0" w:color="0099CC"/>
              <w:bottom w:val="single" w:sz="12" w:space="0" w:color="0099CC"/>
              <w:right w:val="single" w:sz="4" w:space="0" w:color="0099CC"/>
            </w:tcBorders>
          </w:tcPr>
          <w:p w14:paraId="32D3B3C7" w14:textId="77777777" w:rsidR="00C92A7B" w:rsidRPr="00BD6C68" w:rsidRDefault="00C92A7B" w:rsidP="00C92A7B">
            <w:pPr>
              <w:pStyle w:val="Normalwebb"/>
              <w:shd w:val="clear" w:color="auto" w:fill="FFFFFF"/>
              <w:jc w:val="center"/>
              <w:rPr>
                <w:rFonts w:asciiTheme="minorHAnsi" w:hAnsiTheme="minorHAnsi" w:cs="Arial"/>
                <w:b/>
                <w:color w:val="0099CC"/>
                <w:sz w:val="20"/>
                <w:szCs w:val="16"/>
                <w:lang w:val="en-GB"/>
              </w:rPr>
            </w:pPr>
          </w:p>
        </w:tc>
        <w:tc>
          <w:tcPr>
            <w:tcW w:w="851" w:type="dxa"/>
            <w:tcBorders>
              <w:left w:val="single" w:sz="4" w:space="0" w:color="0099CC"/>
              <w:bottom w:val="single" w:sz="12" w:space="0" w:color="0099CC"/>
              <w:right w:val="single" w:sz="4" w:space="0" w:color="0099CC"/>
            </w:tcBorders>
          </w:tcPr>
          <w:p w14:paraId="7EA4A2B8" w14:textId="77777777" w:rsidR="00C92A7B" w:rsidRPr="00BD6C68" w:rsidRDefault="00C92A7B" w:rsidP="00C92A7B">
            <w:pPr>
              <w:pStyle w:val="Normalwebb"/>
              <w:shd w:val="clear" w:color="auto" w:fill="FFFFFF"/>
              <w:jc w:val="center"/>
              <w:rPr>
                <w:rFonts w:asciiTheme="minorHAnsi" w:hAnsiTheme="minorHAnsi" w:cs="Arial"/>
                <w:b/>
                <w:color w:val="0099CC"/>
                <w:sz w:val="20"/>
                <w:szCs w:val="16"/>
                <w:lang w:val="en-GB"/>
              </w:rPr>
            </w:pPr>
          </w:p>
        </w:tc>
        <w:tc>
          <w:tcPr>
            <w:tcW w:w="850" w:type="dxa"/>
            <w:tcBorders>
              <w:left w:val="single" w:sz="4" w:space="0" w:color="0099CC"/>
              <w:bottom w:val="single" w:sz="12" w:space="0" w:color="0099CC"/>
              <w:right w:val="single" w:sz="4" w:space="0" w:color="0099CC"/>
            </w:tcBorders>
          </w:tcPr>
          <w:p w14:paraId="0D036D59" w14:textId="77777777" w:rsidR="00C92A7B" w:rsidRPr="00BD6C68" w:rsidRDefault="00C92A7B" w:rsidP="00C92A7B">
            <w:pPr>
              <w:pStyle w:val="Normalwebb"/>
              <w:shd w:val="clear" w:color="auto" w:fill="FFFFFF"/>
              <w:jc w:val="center"/>
              <w:rPr>
                <w:rFonts w:asciiTheme="minorHAnsi" w:hAnsiTheme="minorHAnsi" w:cs="Arial"/>
                <w:b/>
                <w:color w:val="0099CC"/>
                <w:sz w:val="20"/>
                <w:szCs w:val="16"/>
                <w:lang w:val="en-GB"/>
              </w:rPr>
            </w:pPr>
          </w:p>
        </w:tc>
        <w:tc>
          <w:tcPr>
            <w:tcW w:w="1134" w:type="dxa"/>
            <w:tcBorders>
              <w:left w:val="single" w:sz="4" w:space="0" w:color="0099CC"/>
              <w:bottom w:val="single" w:sz="12" w:space="0" w:color="0099CC"/>
              <w:right w:val="single" w:sz="4" w:space="0" w:color="0099CC"/>
            </w:tcBorders>
          </w:tcPr>
          <w:p w14:paraId="5786B696" w14:textId="77777777" w:rsidR="00C92A7B" w:rsidRPr="00BD6C68" w:rsidRDefault="00C92A7B" w:rsidP="00C92A7B">
            <w:pPr>
              <w:pStyle w:val="Normalwebb"/>
              <w:shd w:val="clear" w:color="auto" w:fill="FFFFFF"/>
              <w:jc w:val="center"/>
              <w:rPr>
                <w:rFonts w:asciiTheme="minorHAnsi" w:hAnsiTheme="minorHAnsi" w:cs="Arial"/>
                <w:b/>
                <w:color w:val="0099CC"/>
                <w:sz w:val="20"/>
                <w:szCs w:val="16"/>
                <w:lang w:val="en-GB"/>
              </w:rPr>
            </w:pPr>
          </w:p>
        </w:tc>
        <w:tc>
          <w:tcPr>
            <w:tcW w:w="1134" w:type="dxa"/>
            <w:tcBorders>
              <w:left w:val="single" w:sz="4" w:space="0" w:color="0099CC"/>
              <w:bottom w:val="single" w:sz="12" w:space="0" w:color="0099CC"/>
              <w:right w:val="single" w:sz="4" w:space="0" w:color="0099CC"/>
            </w:tcBorders>
          </w:tcPr>
          <w:p w14:paraId="66178EBA" w14:textId="77777777" w:rsidR="00C92A7B" w:rsidRPr="00BD6C68" w:rsidRDefault="00C92A7B" w:rsidP="00C92A7B">
            <w:pPr>
              <w:pStyle w:val="Normalwebb"/>
              <w:shd w:val="clear" w:color="auto" w:fill="FFFFFF"/>
              <w:jc w:val="center"/>
              <w:rPr>
                <w:rFonts w:asciiTheme="minorHAnsi" w:hAnsiTheme="minorHAnsi" w:cs="Arial"/>
                <w:b/>
                <w:color w:val="0099CC"/>
                <w:sz w:val="20"/>
                <w:szCs w:val="16"/>
                <w:lang w:val="en-GB"/>
              </w:rPr>
            </w:pPr>
          </w:p>
        </w:tc>
        <w:tc>
          <w:tcPr>
            <w:tcW w:w="1083" w:type="dxa"/>
            <w:tcBorders>
              <w:left w:val="single" w:sz="4" w:space="0" w:color="0099CC"/>
              <w:bottom w:val="single" w:sz="12" w:space="0" w:color="0099CC"/>
            </w:tcBorders>
          </w:tcPr>
          <w:p w14:paraId="30CB678A" w14:textId="77777777" w:rsidR="00C92A7B" w:rsidRPr="00BD6C68" w:rsidRDefault="00C92A7B" w:rsidP="00C92A7B">
            <w:pPr>
              <w:pStyle w:val="Normalwebb"/>
              <w:shd w:val="clear" w:color="auto" w:fill="FFFFFF"/>
              <w:jc w:val="center"/>
              <w:rPr>
                <w:rFonts w:asciiTheme="minorHAnsi" w:hAnsiTheme="minorHAnsi" w:cs="Arial"/>
                <w:b/>
                <w:color w:val="0099CC"/>
                <w:sz w:val="20"/>
                <w:szCs w:val="16"/>
                <w:lang w:val="en-GB"/>
              </w:rPr>
            </w:pPr>
          </w:p>
        </w:tc>
      </w:tr>
      <w:tr w:rsidR="00C92A7B" w:rsidRPr="00BD6C68" w14:paraId="4A7E50B0" w14:textId="77777777" w:rsidTr="00C92A7B">
        <w:trPr>
          <w:trHeight w:val="118"/>
        </w:trPr>
        <w:tc>
          <w:tcPr>
            <w:tcW w:w="377" w:type="dxa"/>
            <w:tcBorders>
              <w:left w:val="nil"/>
              <w:bottom w:val="single" w:sz="4" w:space="0" w:color="0099CC"/>
            </w:tcBorders>
          </w:tcPr>
          <w:p w14:paraId="3FFE9C1C" w14:textId="77777777"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p>
        </w:tc>
        <w:tc>
          <w:tcPr>
            <w:tcW w:w="1856" w:type="dxa"/>
            <w:tcBorders>
              <w:bottom w:val="single" w:sz="4" w:space="0" w:color="0099CC"/>
              <w:right w:val="single" w:sz="4" w:space="0" w:color="0099CC"/>
            </w:tcBorders>
          </w:tcPr>
          <w:p w14:paraId="25B7B1F2" w14:textId="77777777"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Water 1) </w:t>
            </w:r>
          </w:p>
        </w:tc>
        <w:tc>
          <w:tcPr>
            <w:tcW w:w="1701" w:type="dxa"/>
            <w:tcBorders>
              <w:left w:val="single" w:sz="4" w:space="0" w:color="0099CC"/>
              <w:bottom w:val="single" w:sz="4" w:space="0" w:color="0099CC"/>
              <w:right w:val="single" w:sz="12" w:space="0" w:color="0099CC"/>
            </w:tcBorders>
          </w:tcPr>
          <w:p w14:paraId="1332473D" w14:textId="77777777" w:rsidR="00C92A7B" w:rsidRPr="00BD6C68" w:rsidRDefault="00C92A7B" w:rsidP="00C92A7B">
            <w:pPr>
              <w:pStyle w:val="Normalwebb"/>
              <w:shd w:val="clear" w:color="auto" w:fill="FFFFFF"/>
              <w:rPr>
                <w:rFonts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EN 12720:2009+A1:2013</w:t>
            </w:r>
          </w:p>
        </w:tc>
        <w:tc>
          <w:tcPr>
            <w:tcW w:w="708" w:type="dxa"/>
            <w:tcBorders>
              <w:left w:val="single" w:sz="12" w:space="0" w:color="0099CC"/>
              <w:bottom w:val="single" w:sz="4" w:space="0" w:color="0099CC"/>
              <w:right w:val="single" w:sz="4" w:space="0" w:color="0099CC"/>
            </w:tcBorders>
          </w:tcPr>
          <w:p w14:paraId="0AE3BD17" w14:textId="77777777"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6 hours </w:t>
            </w:r>
          </w:p>
        </w:tc>
        <w:tc>
          <w:tcPr>
            <w:tcW w:w="851" w:type="dxa"/>
            <w:tcBorders>
              <w:left w:val="single" w:sz="4" w:space="0" w:color="0099CC"/>
              <w:bottom w:val="single" w:sz="4" w:space="0" w:color="0099CC"/>
              <w:right w:val="single" w:sz="4" w:space="0" w:color="0099CC"/>
            </w:tcBorders>
          </w:tcPr>
          <w:p w14:paraId="5DD9CB3C" w14:textId="77777777"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16 hours </w:t>
            </w:r>
          </w:p>
        </w:tc>
        <w:tc>
          <w:tcPr>
            <w:tcW w:w="850" w:type="dxa"/>
            <w:tcBorders>
              <w:left w:val="single" w:sz="4" w:space="0" w:color="0099CC"/>
              <w:bottom w:val="single" w:sz="4" w:space="0" w:color="0099CC"/>
              <w:right w:val="single" w:sz="4" w:space="0" w:color="0099CC"/>
            </w:tcBorders>
          </w:tcPr>
          <w:p w14:paraId="07569943" w14:textId="77777777"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16 hours </w:t>
            </w:r>
          </w:p>
        </w:tc>
        <w:tc>
          <w:tcPr>
            <w:tcW w:w="1134" w:type="dxa"/>
            <w:tcBorders>
              <w:left w:val="single" w:sz="4" w:space="0" w:color="0099CC"/>
              <w:bottom w:val="single" w:sz="4" w:space="0" w:color="0099CC"/>
              <w:right w:val="single" w:sz="4" w:space="0" w:color="0099CC"/>
            </w:tcBorders>
          </w:tcPr>
          <w:p w14:paraId="2042585D" w14:textId="77777777"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24 hours </w:t>
            </w:r>
          </w:p>
        </w:tc>
        <w:tc>
          <w:tcPr>
            <w:tcW w:w="1134" w:type="dxa"/>
            <w:tcBorders>
              <w:left w:val="single" w:sz="4" w:space="0" w:color="0099CC"/>
              <w:bottom w:val="single" w:sz="4" w:space="0" w:color="0099CC"/>
              <w:right w:val="single" w:sz="4" w:space="0" w:color="0099CC"/>
            </w:tcBorders>
          </w:tcPr>
          <w:p w14:paraId="2C44A407" w14:textId="77777777"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24 hours </w:t>
            </w:r>
          </w:p>
        </w:tc>
        <w:tc>
          <w:tcPr>
            <w:tcW w:w="1083" w:type="dxa"/>
            <w:tcBorders>
              <w:left w:val="single" w:sz="4" w:space="0" w:color="0099CC"/>
              <w:bottom w:val="single" w:sz="4" w:space="0" w:color="0099CC"/>
            </w:tcBorders>
          </w:tcPr>
          <w:p w14:paraId="60557BE1" w14:textId="77777777"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24 hours </w:t>
            </w:r>
          </w:p>
        </w:tc>
      </w:tr>
      <w:tr w:rsidR="00C92A7B" w:rsidRPr="00BD6C68" w14:paraId="51BDC39A" w14:textId="77777777" w:rsidTr="00C92A7B">
        <w:trPr>
          <w:trHeight w:val="119"/>
        </w:trPr>
        <w:tc>
          <w:tcPr>
            <w:tcW w:w="377" w:type="dxa"/>
            <w:tcBorders>
              <w:top w:val="single" w:sz="4" w:space="0" w:color="0099CC"/>
              <w:left w:val="nil"/>
              <w:bottom w:val="single" w:sz="4" w:space="0" w:color="0099CC"/>
            </w:tcBorders>
          </w:tcPr>
          <w:p w14:paraId="6AEA43A1" w14:textId="77777777"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p>
        </w:tc>
        <w:tc>
          <w:tcPr>
            <w:tcW w:w="1856" w:type="dxa"/>
            <w:tcBorders>
              <w:top w:val="single" w:sz="4" w:space="0" w:color="0099CC"/>
              <w:bottom w:val="single" w:sz="4" w:space="0" w:color="0099CC"/>
              <w:right w:val="single" w:sz="4" w:space="0" w:color="0099CC"/>
            </w:tcBorders>
          </w:tcPr>
          <w:p w14:paraId="38317392" w14:textId="77777777"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Fat 1) </w:t>
            </w:r>
          </w:p>
        </w:tc>
        <w:tc>
          <w:tcPr>
            <w:tcW w:w="1701" w:type="dxa"/>
            <w:tcBorders>
              <w:top w:val="single" w:sz="4" w:space="0" w:color="0099CC"/>
              <w:left w:val="single" w:sz="4" w:space="0" w:color="0099CC"/>
              <w:bottom w:val="single" w:sz="4" w:space="0" w:color="0099CC"/>
              <w:right w:val="single" w:sz="12" w:space="0" w:color="0099CC"/>
            </w:tcBorders>
          </w:tcPr>
          <w:p w14:paraId="5C2B7A16" w14:textId="77777777"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EN 12720:2009+A1:2013</w:t>
            </w:r>
          </w:p>
        </w:tc>
        <w:tc>
          <w:tcPr>
            <w:tcW w:w="708" w:type="dxa"/>
            <w:tcBorders>
              <w:top w:val="single" w:sz="4" w:space="0" w:color="0099CC"/>
              <w:left w:val="single" w:sz="12" w:space="0" w:color="0099CC"/>
              <w:bottom w:val="single" w:sz="4" w:space="0" w:color="0099CC"/>
              <w:right w:val="single" w:sz="4" w:space="0" w:color="0099CC"/>
            </w:tcBorders>
          </w:tcPr>
          <w:p w14:paraId="0AF773DD" w14:textId="77777777"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24 hours </w:t>
            </w:r>
          </w:p>
        </w:tc>
        <w:tc>
          <w:tcPr>
            <w:tcW w:w="851" w:type="dxa"/>
            <w:tcBorders>
              <w:top w:val="single" w:sz="4" w:space="0" w:color="0099CC"/>
              <w:left w:val="single" w:sz="4" w:space="0" w:color="0099CC"/>
              <w:bottom w:val="single" w:sz="4" w:space="0" w:color="0099CC"/>
              <w:right w:val="single" w:sz="4" w:space="0" w:color="0099CC"/>
            </w:tcBorders>
          </w:tcPr>
          <w:p w14:paraId="52249EE7" w14:textId="77777777"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24 hours </w:t>
            </w:r>
          </w:p>
        </w:tc>
        <w:tc>
          <w:tcPr>
            <w:tcW w:w="850" w:type="dxa"/>
            <w:tcBorders>
              <w:top w:val="single" w:sz="4" w:space="0" w:color="0099CC"/>
              <w:left w:val="single" w:sz="4" w:space="0" w:color="0099CC"/>
              <w:bottom w:val="single" w:sz="4" w:space="0" w:color="0099CC"/>
              <w:right w:val="single" w:sz="4" w:space="0" w:color="0099CC"/>
            </w:tcBorders>
          </w:tcPr>
          <w:p w14:paraId="61F0F7E8" w14:textId="77777777"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24 hours </w:t>
            </w:r>
          </w:p>
        </w:tc>
        <w:tc>
          <w:tcPr>
            <w:tcW w:w="1134" w:type="dxa"/>
            <w:tcBorders>
              <w:top w:val="single" w:sz="4" w:space="0" w:color="0099CC"/>
              <w:left w:val="single" w:sz="4" w:space="0" w:color="0099CC"/>
              <w:bottom w:val="single" w:sz="4" w:space="0" w:color="0099CC"/>
              <w:right w:val="single" w:sz="4" w:space="0" w:color="0099CC"/>
            </w:tcBorders>
          </w:tcPr>
          <w:p w14:paraId="74636003" w14:textId="77777777"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24 hours </w:t>
            </w:r>
          </w:p>
        </w:tc>
        <w:tc>
          <w:tcPr>
            <w:tcW w:w="1134" w:type="dxa"/>
            <w:tcBorders>
              <w:top w:val="single" w:sz="4" w:space="0" w:color="0099CC"/>
              <w:left w:val="single" w:sz="4" w:space="0" w:color="0099CC"/>
              <w:bottom w:val="single" w:sz="4" w:space="0" w:color="0099CC"/>
              <w:right w:val="single" w:sz="4" w:space="0" w:color="0099CC"/>
            </w:tcBorders>
          </w:tcPr>
          <w:p w14:paraId="2367400A" w14:textId="77777777"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24 hours </w:t>
            </w:r>
          </w:p>
        </w:tc>
        <w:tc>
          <w:tcPr>
            <w:tcW w:w="1083" w:type="dxa"/>
            <w:tcBorders>
              <w:top w:val="single" w:sz="4" w:space="0" w:color="0099CC"/>
              <w:left w:val="single" w:sz="4" w:space="0" w:color="0099CC"/>
              <w:bottom w:val="single" w:sz="4" w:space="0" w:color="0099CC"/>
            </w:tcBorders>
          </w:tcPr>
          <w:p w14:paraId="4B10774E" w14:textId="77777777"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24 hours </w:t>
            </w:r>
          </w:p>
        </w:tc>
      </w:tr>
      <w:tr w:rsidR="00C92A7B" w:rsidRPr="00BD6C68" w14:paraId="0C24943E" w14:textId="77777777" w:rsidTr="00C92A7B">
        <w:trPr>
          <w:trHeight w:val="207"/>
        </w:trPr>
        <w:tc>
          <w:tcPr>
            <w:tcW w:w="377" w:type="dxa"/>
            <w:tcBorders>
              <w:top w:val="single" w:sz="4" w:space="0" w:color="0099CC"/>
              <w:left w:val="nil"/>
              <w:bottom w:val="single" w:sz="4" w:space="0" w:color="0099CC"/>
            </w:tcBorders>
          </w:tcPr>
          <w:p w14:paraId="7805C3BB" w14:textId="77777777"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p>
        </w:tc>
        <w:tc>
          <w:tcPr>
            <w:tcW w:w="1856" w:type="dxa"/>
            <w:tcBorders>
              <w:top w:val="single" w:sz="4" w:space="0" w:color="0099CC"/>
              <w:bottom w:val="single" w:sz="4" w:space="0" w:color="0099CC"/>
              <w:right w:val="single" w:sz="4" w:space="0" w:color="0099CC"/>
            </w:tcBorders>
          </w:tcPr>
          <w:p w14:paraId="1032E681" w14:textId="77777777"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Fat + scratching 1) </w:t>
            </w:r>
            <w:r w:rsidRPr="001E22F3">
              <w:rPr>
                <w:rFonts w:asciiTheme="minorHAnsi" w:hAnsiTheme="minorHAnsi" w:cs="Arial"/>
                <w:strike/>
                <w:color w:val="FF0000"/>
                <w:sz w:val="16"/>
                <w:szCs w:val="16"/>
                <w:lang w:val="en-GB"/>
              </w:rPr>
              <w:t>*</w:t>
            </w:r>
          </w:p>
        </w:tc>
        <w:tc>
          <w:tcPr>
            <w:tcW w:w="1701" w:type="dxa"/>
            <w:tcBorders>
              <w:top w:val="single" w:sz="4" w:space="0" w:color="0099CC"/>
              <w:left w:val="single" w:sz="4" w:space="0" w:color="0099CC"/>
              <w:bottom w:val="single" w:sz="4" w:space="0" w:color="0099CC"/>
              <w:right w:val="single" w:sz="12" w:space="0" w:color="0099CC"/>
            </w:tcBorders>
          </w:tcPr>
          <w:p w14:paraId="0BC1A939" w14:textId="77777777"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SS 83 91 22: 2017 </w:t>
            </w:r>
          </w:p>
        </w:tc>
        <w:tc>
          <w:tcPr>
            <w:tcW w:w="708" w:type="dxa"/>
            <w:tcBorders>
              <w:top w:val="single" w:sz="4" w:space="0" w:color="0099CC"/>
              <w:left w:val="single" w:sz="12" w:space="0" w:color="0099CC"/>
              <w:bottom w:val="single" w:sz="4" w:space="0" w:color="0099CC"/>
              <w:right w:val="single" w:sz="4" w:space="0" w:color="0099CC"/>
            </w:tcBorders>
          </w:tcPr>
          <w:p w14:paraId="1F85B8B1" w14:textId="77777777"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 </w:t>
            </w:r>
          </w:p>
        </w:tc>
        <w:tc>
          <w:tcPr>
            <w:tcW w:w="851" w:type="dxa"/>
            <w:tcBorders>
              <w:top w:val="single" w:sz="4" w:space="0" w:color="0099CC"/>
              <w:left w:val="single" w:sz="4" w:space="0" w:color="0099CC"/>
              <w:bottom w:val="single" w:sz="4" w:space="0" w:color="0099CC"/>
              <w:right w:val="single" w:sz="4" w:space="0" w:color="0099CC"/>
            </w:tcBorders>
          </w:tcPr>
          <w:p w14:paraId="680B0EA1" w14:textId="77777777"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 </w:t>
            </w:r>
          </w:p>
        </w:tc>
        <w:tc>
          <w:tcPr>
            <w:tcW w:w="850" w:type="dxa"/>
            <w:tcBorders>
              <w:top w:val="single" w:sz="4" w:space="0" w:color="0099CC"/>
              <w:left w:val="single" w:sz="4" w:space="0" w:color="0099CC"/>
              <w:bottom w:val="single" w:sz="4" w:space="0" w:color="0099CC"/>
              <w:right w:val="single" w:sz="4" w:space="0" w:color="0099CC"/>
            </w:tcBorders>
          </w:tcPr>
          <w:p w14:paraId="0B3D1666" w14:textId="77777777"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 </w:t>
            </w:r>
          </w:p>
        </w:tc>
        <w:tc>
          <w:tcPr>
            <w:tcW w:w="1134" w:type="dxa"/>
            <w:tcBorders>
              <w:top w:val="single" w:sz="4" w:space="0" w:color="0099CC"/>
              <w:left w:val="single" w:sz="4" w:space="0" w:color="0099CC"/>
              <w:bottom w:val="single" w:sz="4" w:space="0" w:color="0099CC"/>
              <w:right w:val="single" w:sz="4" w:space="0" w:color="0099CC"/>
            </w:tcBorders>
          </w:tcPr>
          <w:p w14:paraId="41910DB6" w14:textId="77777777"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24 hours + 3 N </w:t>
            </w:r>
          </w:p>
        </w:tc>
        <w:tc>
          <w:tcPr>
            <w:tcW w:w="1134" w:type="dxa"/>
            <w:tcBorders>
              <w:top w:val="single" w:sz="4" w:space="0" w:color="0099CC"/>
              <w:left w:val="single" w:sz="4" w:space="0" w:color="0099CC"/>
              <w:bottom w:val="single" w:sz="4" w:space="0" w:color="0099CC"/>
              <w:right w:val="single" w:sz="4" w:space="0" w:color="0099CC"/>
            </w:tcBorders>
          </w:tcPr>
          <w:p w14:paraId="74C7E3F8" w14:textId="77777777"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24 hours + 5 N </w:t>
            </w:r>
          </w:p>
        </w:tc>
        <w:tc>
          <w:tcPr>
            <w:tcW w:w="1083" w:type="dxa"/>
            <w:tcBorders>
              <w:top w:val="single" w:sz="4" w:space="0" w:color="0099CC"/>
              <w:left w:val="single" w:sz="4" w:space="0" w:color="0099CC"/>
              <w:bottom w:val="single" w:sz="4" w:space="0" w:color="0099CC"/>
            </w:tcBorders>
          </w:tcPr>
          <w:p w14:paraId="33818DAA" w14:textId="77777777"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24 hours + 5 N </w:t>
            </w:r>
          </w:p>
        </w:tc>
      </w:tr>
      <w:tr w:rsidR="00C92A7B" w:rsidRPr="00BD6C68" w14:paraId="2E1090CB" w14:textId="77777777" w:rsidTr="00C92A7B">
        <w:trPr>
          <w:trHeight w:val="119"/>
        </w:trPr>
        <w:tc>
          <w:tcPr>
            <w:tcW w:w="377" w:type="dxa"/>
            <w:tcBorders>
              <w:top w:val="single" w:sz="4" w:space="0" w:color="0099CC"/>
              <w:left w:val="nil"/>
              <w:bottom w:val="single" w:sz="4" w:space="0" w:color="0099CC"/>
            </w:tcBorders>
          </w:tcPr>
          <w:p w14:paraId="7257CE0F" w14:textId="77777777"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p>
        </w:tc>
        <w:tc>
          <w:tcPr>
            <w:tcW w:w="1856" w:type="dxa"/>
            <w:tcBorders>
              <w:top w:val="single" w:sz="4" w:space="0" w:color="0099CC"/>
              <w:bottom w:val="single" w:sz="4" w:space="0" w:color="0099CC"/>
              <w:right w:val="single" w:sz="4" w:space="0" w:color="0099CC"/>
            </w:tcBorders>
          </w:tcPr>
          <w:p w14:paraId="2D8916DA" w14:textId="77777777"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Scratching</w:t>
            </w:r>
          </w:p>
        </w:tc>
        <w:tc>
          <w:tcPr>
            <w:tcW w:w="1701" w:type="dxa"/>
            <w:tcBorders>
              <w:top w:val="single" w:sz="4" w:space="0" w:color="0099CC"/>
              <w:left w:val="single" w:sz="4" w:space="0" w:color="0099CC"/>
              <w:bottom w:val="single" w:sz="4" w:space="0" w:color="0099CC"/>
              <w:right w:val="single" w:sz="12" w:space="0" w:color="0099CC"/>
            </w:tcBorders>
          </w:tcPr>
          <w:p w14:paraId="7F3E7758" w14:textId="77777777" w:rsidR="00064BCA"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SIS 83 91 17 2) </w:t>
            </w:r>
            <w:r w:rsidR="00064BCA" w:rsidRPr="00064BCA">
              <w:rPr>
                <w:rFonts w:asciiTheme="minorHAnsi" w:hAnsiTheme="minorHAnsi" w:cs="Arial"/>
                <w:color w:val="7F7F7F" w:themeColor="text1" w:themeTint="80"/>
                <w:sz w:val="16"/>
                <w:szCs w:val="16"/>
                <w:highlight w:val="yellow"/>
                <w:lang w:val="en-GB"/>
              </w:rPr>
              <w:t>*</w:t>
            </w:r>
          </w:p>
          <w:p w14:paraId="1A75561E" w14:textId="77777777"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br/>
              <w:t>alt. EN 15186 3)</w:t>
            </w:r>
          </w:p>
        </w:tc>
        <w:tc>
          <w:tcPr>
            <w:tcW w:w="708" w:type="dxa"/>
            <w:tcBorders>
              <w:top w:val="single" w:sz="4" w:space="0" w:color="0099CC"/>
              <w:left w:val="single" w:sz="12" w:space="0" w:color="0099CC"/>
              <w:bottom w:val="single" w:sz="4" w:space="0" w:color="0099CC"/>
              <w:right w:val="single" w:sz="4" w:space="0" w:color="0099CC"/>
            </w:tcBorders>
          </w:tcPr>
          <w:p w14:paraId="22758D26" w14:textId="77777777"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 </w:t>
            </w:r>
          </w:p>
          <w:p w14:paraId="12B4B2E4" w14:textId="77777777"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p>
        </w:tc>
        <w:tc>
          <w:tcPr>
            <w:tcW w:w="851" w:type="dxa"/>
            <w:tcBorders>
              <w:top w:val="single" w:sz="4" w:space="0" w:color="0099CC"/>
              <w:left w:val="single" w:sz="4" w:space="0" w:color="0099CC"/>
              <w:bottom w:val="single" w:sz="4" w:space="0" w:color="0099CC"/>
              <w:right w:val="single" w:sz="4" w:space="0" w:color="0099CC"/>
            </w:tcBorders>
          </w:tcPr>
          <w:p w14:paraId="393F7E44" w14:textId="77777777" w:rsidR="00064BCA" w:rsidRPr="00064BCA" w:rsidRDefault="00064BCA" w:rsidP="00064BCA">
            <w:pPr>
              <w:pStyle w:val="Rubrik1"/>
              <w:numPr>
                <w:ilvl w:val="0"/>
                <w:numId w:val="0"/>
              </w:numPr>
              <w:ind w:left="432" w:hanging="432"/>
              <w:rPr>
                <w:b w:val="0"/>
                <w:bCs w:val="0"/>
                <w:color w:val="7F7F7F" w:themeColor="text1" w:themeTint="80"/>
                <w:kern w:val="0"/>
                <w:sz w:val="16"/>
                <w:szCs w:val="16"/>
                <w:lang w:val="en-GB"/>
              </w:rPr>
            </w:pPr>
            <w:r>
              <w:rPr>
                <w:b w:val="0"/>
                <w:bCs w:val="0"/>
                <w:color w:val="7F7F7F" w:themeColor="text1" w:themeTint="80"/>
                <w:kern w:val="0"/>
                <w:sz w:val="16"/>
                <w:szCs w:val="16"/>
                <w:lang w:val="en-GB"/>
              </w:rPr>
              <w:t>2 N</w:t>
            </w:r>
          </w:p>
          <w:p w14:paraId="53DBBB56" w14:textId="77777777" w:rsidR="00064BCA" w:rsidRPr="00064BCA" w:rsidRDefault="00064BCA" w:rsidP="00064BCA">
            <w:pPr>
              <w:pStyle w:val="Rubrik1"/>
              <w:numPr>
                <w:ilvl w:val="0"/>
                <w:numId w:val="0"/>
              </w:numPr>
              <w:rPr>
                <w:b w:val="0"/>
                <w:bCs w:val="0"/>
                <w:color w:val="7F7F7F" w:themeColor="text1" w:themeTint="80"/>
                <w:kern w:val="0"/>
                <w:sz w:val="16"/>
                <w:szCs w:val="16"/>
                <w:lang w:val="en-GB"/>
              </w:rPr>
            </w:pPr>
            <w:r w:rsidRPr="00064BCA">
              <w:rPr>
                <w:b w:val="0"/>
                <w:bCs w:val="0"/>
                <w:color w:val="7F7F7F" w:themeColor="text1" w:themeTint="80"/>
                <w:kern w:val="0"/>
                <w:sz w:val="16"/>
                <w:szCs w:val="16"/>
                <w:highlight w:val="yellow"/>
                <w:lang w:val="en-GB"/>
              </w:rPr>
              <w:t>1.5 N</w:t>
            </w:r>
          </w:p>
        </w:tc>
        <w:tc>
          <w:tcPr>
            <w:tcW w:w="850" w:type="dxa"/>
            <w:tcBorders>
              <w:top w:val="single" w:sz="4" w:space="0" w:color="0099CC"/>
              <w:left w:val="single" w:sz="4" w:space="0" w:color="0099CC"/>
              <w:bottom w:val="single" w:sz="4" w:space="0" w:color="0099CC"/>
              <w:right w:val="single" w:sz="4" w:space="0" w:color="0099CC"/>
            </w:tcBorders>
          </w:tcPr>
          <w:p w14:paraId="2FAEBAC5" w14:textId="77777777" w:rsidR="00064BCA" w:rsidRPr="00064BCA"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3 N </w:t>
            </w:r>
          </w:p>
          <w:p w14:paraId="5D3FD9F4" w14:textId="77777777" w:rsidR="00064BCA" w:rsidRPr="00BD6C68" w:rsidRDefault="00064BCA" w:rsidP="00C92A7B">
            <w:pPr>
              <w:pStyle w:val="Normalwebb"/>
              <w:shd w:val="clear" w:color="auto" w:fill="FFFFFF"/>
              <w:rPr>
                <w:rFonts w:asciiTheme="minorHAnsi" w:hAnsiTheme="minorHAnsi" w:cs="Arial"/>
                <w:color w:val="7F7F7F" w:themeColor="text1" w:themeTint="80"/>
                <w:sz w:val="16"/>
                <w:szCs w:val="16"/>
                <w:lang w:val="en-GB"/>
              </w:rPr>
            </w:pPr>
            <w:r w:rsidRPr="00064BCA">
              <w:rPr>
                <w:rFonts w:asciiTheme="minorHAnsi" w:hAnsiTheme="minorHAnsi" w:cs="Arial"/>
                <w:color w:val="7F7F7F" w:themeColor="text1" w:themeTint="80"/>
                <w:sz w:val="16"/>
                <w:szCs w:val="16"/>
                <w:highlight w:val="yellow"/>
                <w:lang w:val="en-GB"/>
              </w:rPr>
              <w:t>1.5 N</w:t>
            </w:r>
          </w:p>
        </w:tc>
        <w:tc>
          <w:tcPr>
            <w:tcW w:w="1134" w:type="dxa"/>
            <w:tcBorders>
              <w:top w:val="single" w:sz="4" w:space="0" w:color="0099CC"/>
              <w:left w:val="single" w:sz="4" w:space="0" w:color="0099CC"/>
              <w:bottom w:val="single" w:sz="4" w:space="0" w:color="0099CC"/>
              <w:right w:val="single" w:sz="4" w:space="0" w:color="0099CC"/>
            </w:tcBorders>
          </w:tcPr>
          <w:p w14:paraId="75993CEE" w14:textId="77777777" w:rsidR="00064BCA"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3 </w:t>
            </w:r>
            <w:r w:rsidR="00064BCA">
              <w:rPr>
                <w:rFonts w:asciiTheme="minorHAnsi" w:hAnsiTheme="minorHAnsi" w:cs="Arial"/>
                <w:color w:val="7F7F7F" w:themeColor="text1" w:themeTint="80"/>
                <w:sz w:val="16"/>
                <w:szCs w:val="16"/>
                <w:lang w:val="en-GB"/>
              </w:rPr>
              <w:t>N</w:t>
            </w:r>
          </w:p>
          <w:p w14:paraId="12C367C1" w14:textId="77777777" w:rsidR="00C92A7B" w:rsidRPr="00BD6C68" w:rsidRDefault="00064BCA" w:rsidP="00C92A7B">
            <w:pPr>
              <w:pStyle w:val="Normalwebb"/>
              <w:shd w:val="clear" w:color="auto" w:fill="FFFFFF"/>
              <w:rPr>
                <w:rFonts w:asciiTheme="minorHAnsi" w:hAnsiTheme="minorHAnsi" w:cs="Arial"/>
                <w:color w:val="7F7F7F" w:themeColor="text1" w:themeTint="80"/>
                <w:sz w:val="16"/>
                <w:szCs w:val="16"/>
                <w:lang w:val="en-GB"/>
              </w:rPr>
            </w:pPr>
            <w:r w:rsidRPr="00064BCA">
              <w:rPr>
                <w:rFonts w:asciiTheme="minorHAnsi" w:hAnsiTheme="minorHAnsi" w:cs="Arial"/>
                <w:color w:val="7F7F7F" w:themeColor="text1" w:themeTint="80"/>
                <w:sz w:val="16"/>
                <w:szCs w:val="16"/>
                <w:highlight w:val="yellow"/>
                <w:lang w:val="en-GB"/>
              </w:rPr>
              <w:t>1.5 N</w:t>
            </w:r>
            <w:r w:rsidR="00C92A7B" w:rsidRPr="00BD6C68">
              <w:rPr>
                <w:rFonts w:asciiTheme="minorHAnsi" w:hAnsiTheme="minorHAnsi" w:cs="Arial"/>
                <w:color w:val="7F7F7F" w:themeColor="text1" w:themeTint="80"/>
                <w:sz w:val="16"/>
                <w:szCs w:val="16"/>
                <w:lang w:val="en-GB"/>
              </w:rPr>
              <w:t xml:space="preserve"> </w:t>
            </w:r>
          </w:p>
        </w:tc>
        <w:tc>
          <w:tcPr>
            <w:tcW w:w="1134" w:type="dxa"/>
            <w:tcBorders>
              <w:top w:val="single" w:sz="4" w:space="0" w:color="0099CC"/>
              <w:left w:val="single" w:sz="4" w:space="0" w:color="0099CC"/>
              <w:bottom w:val="single" w:sz="4" w:space="0" w:color="0099CC"/>
              <w:right w:val="single" w:sz="4" w:space="0" w:color="0099CC"/>
            </w:tcBorders>
          </w:tcPr>
          <w:p w14:paraId="6D70232A" w14:textId="77777777" w:rsidR="00064BCA"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5 N</w:t>
            </w:r>
          </w:p>
          <w:p w14:paraId="0201EA1D" w14:textId="77777777" w:rsidR="00C92A7B" w:rsidRPr="00BD6C68" w:rsidRDefault="00064BCA" w:rsidP="00C92A7B">
            <w:pPr>
              <w:pStyle w:val="Normalwebb"/>
              <w:shd w:val="clear" w:color="auto" w:fill="FFFFFF"/>
              <w:rPr>
                <w:rFonts w:asciiTheme="minorHAnsi" w:hAnsiTheme="minorHAnsi" w:cs="Arial"/>
                <w:color w:val="7F7F7F" w:themeColor="text1" w:themeTint="80"/>
                <w:sz w:val="16"/>
                <w:szCs w:val="16"/>
                <w:lang w:val="en-GB"/>
              </w:rPr>
            </w:pPr>
            <w:r w:rsidRPr="00064BCA">
              <w:rPr>
                <w:rFonts w:asciiTheme="minorHAnsi" w:hAnsiTheme="minorHAnsi" w:cs="Arial"/>
                <w:color w:val="7F7F7F" w:themeColor="text1" w:themeTint="80"/>
                <w:sz w:val="16"/>
                <w:szCs w:val="16"/>
                <w:highlight w:val="yellow"/>
                <w:lang w:val="en-GB"/>
              </w:rPr>
              <w:t>3 N</w:t>
            </w:r>
            <w:r w:rsidR="00C92A7B" w:rsidRPr="00BD6C68">
              <w:rPr>
                <w:rFonts w:asciiTheme="minorHAnsi" w:hAnsiTheme="minorHAnsi" w:cs="Arial"/>
                <w:color w:val="7F7F7F" w:themeColor="text1" w:themeTint="80"/>
                <w:sz w:val="16"/>
                <w:szCs w:val="16"/>
                <w:lang w:val="en-GB"/>
              </w:rPr>
              <w:t xml:space="preserve"> </w:t>
            </w:r>
          </w:p>
        </w:tc>
        <w:tc>
          <w:tcPr>
            <w:tcW w:w="1083" w:type="dxa"/>
            <w:tcBorders>
              <w:top w:val="single" w:sz="4" w:space="0" w:color="0099CC"/>
              <w:left w:val="single" w:sz="4" w:space="0" w:color="0099CC"/>
              <w:bottom w:val="single" w:sz="4" w:space="0" w:color="0099CC"/>
            </w:tcBorders>
          </w:tcPr>
          <w:p w14:paraId="1E7F04B9" w14:textId="77777777" w:rsidR="00064BCA"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5 N</w:t>
            </w:r>
          </w:p>
          <w:p w14:paraId="09E4EACE" w14:textId="77777777" w:rsidR="00C92A7B" w:rsidRPr="00BD6C68" w:rsidRDefault="00064BCA" w:rsidP="00C92A7B">
            <w:pPr>
              <w:pStyle w:val="Normalwebb"/>
              <w:shd w:val="clear" w:color="auto" w:fill="FFFFFF"/>
              <w:rPr>
                <w:rFonts w:asciiTheme="minorHAnsi" w:hAnsiTheme="minorHAnsi" w:cs="Arial"/>
                <w:color w:val="7F7F7F" w:themeColor="text1" w:themeTint="80"/>
                <w:sz w:val="16"/>
                <w:szCs w:val="16"/>
                <w:lang w:val="en-GB"/>
              </w:rPr>
            </w:pPr>
            <w:r w:rsidRPr="00064BCA">
              <w:rPr>
                <w:rFonts w:asciiTheme="minorHAnsi" w:hAnsiTheme="minorHAnsi" w:cs="Arial"/>
                <w:color w:val="7F7F7F" w:themeColor="text1" w:themeTint="80"/>
                <w:sz w:val="16"/>
                <w:szCs w:val="16"/>
                <w:highlight w:val="yellow"/>
                <w:lang w:val="en-GB"/>
              </w:rPr>
              <w:t>3 N</w:t>
            </w:r>
            <w:r w:rsidR="00C92A7B" w:rsidRPr="00BD6C68">
              <w:rPr>
                <w:rFonts w:asciiTheme="minorHAnsi" w:hAnsiTheme="minorHAnsi" w:cs="Arial"/>
                <w:color w:val="7F7F7F" w:themeColor="text1" w:themeTint="80"/>
                <w:sz w:val="16"/>
                <w:szCs w:val="16"/>
                <w:lang w:val="en-GB"/>
              </w:rPr>
              <w:t xml:space="preserve"> </w:t>
            </w:r>
          </w:p>
        </w:tc>
      </w:tr>
      <w:tr w:rsidR="00C92A7B" w:rsidRPr="00BD6C68" w14:paraId="2F5A1D25" w14:textId="77777777" w:rsidTr="00C92A7B">
        <w:trPr>
          <w:trHeight w:val="119"/>
        </w:trPr>
        <w:tc>
          <w:tcPr>
            <w:tcW w:w="377" w:type="dxa"/>
            <w:tcBorders>
              <w:top w:val="single" w:sz="4" w:space="0" w:color="0099CC"/>
              <w:left w:val="nil"/>
              <w:bottom w:val="single" w:sz="4" w:space="0" w:color="0099CC"/>
            </w:tcBorders>
          </w:tcPr>
          <w:p w14:paraId="4C8F78D0" w14:textId="77777777"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p>
        </w:tc>
        <w:tc>
          <w:tcPr>
            <w:tcW w:w="1856" w:type="dxa"/>
            <w:tcBorders>
              <w:top w:val="single" w:sz="4" w:space="0" w:color="0099CC"/>
              <w:bottom w:val="single" w:sz="4" w:space="0" w:color="0099CC"/>
              <w:right w:val="single" w:sz="4" w:space="0" w:color="0099CC"/>
            </w:tcBorders>
          </w:tcPr>
          <w:p w14:paraId="371A9ED3" w14:textId="77777777"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Alcohol 1) </w:t>
            </w:r>
          </w:p>
        </w:tc>
        <w:tc>
          <w:tcPr>
            <w:tcW w:w="1701" w:type="dxa"/>
            <w:tcBorders>
              <w:top w:val="single" w:sz="4" w:space="0" w:color="0099CC"/>
              <w:left w:val="single" w:sz="4" w:space="0" w:color="0099CC"/>
              <w:bottom w:val="single" w:sz="4" w:space="0" w:color="0099CC"/>
              <w:right w:val="single" w:sz="12" w:space="0" w:color="0099CC"/>
            </w:tcBorders>
          </w:tcPr>
          <w:p w14:paraId="134BE7A3" w14:textId="77777777"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EN 12720:2009+A1:2013</w:t>
            </w:r>
          </w:p>
        </w:tc>
        <w:tc>
          <w:tcPr>
            <w:tcW w:w="708" w:type="dxa"/>
            <w:tcBorders>
              <w:top w:val="single" w:sz="4" w:space="0" w:color="0099CC"/>
              <w:left w:val="single" w:sz="12" w:space="0" w:color="0099CC"/>
              <w:bottom w:val="single" w:sz="4" w:space="0" w:color="0099CC"/>
              <w:right w:val="single" w:sz="4" w:space="0" w:color="0099CC"/>
            </w:tcBorders>
          </w:tcPr>
          <w:p w14:paraId="620209AA" w14:textId="77777777"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 </w:t>
            </w:r>
          </w:p>
          <w:p w14:paraId="0339BA78" w14:textId="77777777"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p>
        </w:tc>
        <w:tc>
          <w:tcPr>
            <w:tcW w:w="851" w:type="dxa"/>
            <w:tcBorders>
              <w:top w:val="single" w:sz="4" w:space="0" w:color="0099CC"/>
              <w:left w:val="single" w:sz="4" w:space="0" w:color="0099CC"/>
              <w:bottom w:val="single" w:sz="4" w:space="0" w:color="0099CC"/>
              <w:right w:val="single" w:sz="4" w:space="0" w:color="0099CC"/>
            </w:tcBorders>
          </w:tcPr>
          <w:p w14:paraId="58B33CCC" w14:textId="77777777"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 </w:t>
            </w:r>
          </w:p>
        </w:tc>
        <w:tc>
          <w:tcPr>
            <w:tcW w:w="850" w:type="dxa"/>
            <w:tcBorders>
              <w:top w:val="single" w:sz="4" w:space="0" w:color="0099CC"/>
              <w:left w:val="single" w:sz="4" w:space="0" w:color="0099CC"/>
              <w:bottom w:val="single" w:sz="4" w:space="0" w:color="0099CC"/>
              <w:right w:val="single" w:sz="4" w:space="0" w:color="0099CC"/>
            </w:tcBorders>
          </w:tcPr>
          <w:p w14:paraId="6F304895" w14:textId="77777777"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 </w:t>
            </w:r>
          </w:p>
        </w:tc>
        <w:tc>
          <w:tcPr>
            <w:tcW w:w="1134" w:type="dxa"/>
            <w:tcBorders>
              <w:top w:val="single" w:sz="4" w:space="0" w:color="0099CC"/>
              <w:left w:val="single" w:sz="4" w:space="0" w:color="0099CC"/>
              <w:bottom w:val="single" w:sz="4" w:space="0" w:color="0099CC"/>
              <w:right w:val="single" w:sz="4" w:space="0" w:color="0099CC"/>
            </w:tcBorders>
          </w:tcPr>
          <w:p w14:paraId="2A5D713E" w14:textId="77777777"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1 hour </w:t>
            </w:r>
          </w:p>
        </w:tc>
        <w:tc>
          <w:tcPr>
            <w:tcW w:w="1134" w:type="dxa"/>
            <w:tcBorders>
              <w:top w:val="single" w:sz="4" w:space="0" w:color="0099CC"/>
              <w:left w:val="single" w:sz="4" w:space="0" w:color="0099CC"/>
              <w:bottom w:val="single" w:sz="4" w:space="0" w:color="0099CC"/>
              <w:right w:val="single" w:sz="4" w:space="0" w:color="0099CC"/>
            </w:tcBorders>
          </w:tcPr>
          <w:p w14:paraId="5DCE2DC4" w14:textId="77777777"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1 hour </w:t>
            </w:r>
          </w:p>
        </w:tc>
        <w:tc>
          <w:tcPr>
            <w:tcW w:w="1083" w:type="dxa"/>
            <w:tcBorders>
              <w:top w:val="single" w:sz="4" w:space="0" w:color="0099CC"/>
              <w:left w:val="single" w:sz="4" w:space="0" w:color="0099CC"/>
              <w:bottom w:val="single" w:sz="4" w:space="0" w:color="0099CC"/>
            </w:tcBorders>
          </w:tcPr>
          <w:p w14:paraId="49BE94AA" w14:textId="77777777"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1 hour </w:t>
            </w:r>
          </w:p>
        </w:tc>
      </w:tr>
      <w:tr w:rsidR="00C92A7B" w:rsidRPr="00BD6C68" w14:paraId="79D66E5A" w14:textId="77777777" w:rsidTr="00C92A7B">
        <w:trPr>
          <w:trHeight w:val="119"/>
        </w:trPr>
        <w:tc>
          <w:tcPr>
            <w:tcW w:w="377" w:type="dxa"/>
            <w:tcBorders>
              <w:top w:val="single" w:sz="4" w:space="0" w:color="0099CC"/>
              <w:left w:val="nil"/>
              <w:bottom w:val="single" w:sz="4" w:space="0" w:color="0099CC"/>
            </w:tcBorders>
          </w:tcPr>
          <w:p w14:paraId="2F1CD0AF" w14:textId="77777777"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p>
        </w:tc>
        <w:tc>
          <w:tcPr>
            <w:tcW w:w="1856" w:type="dxa"/>
            <w:tcBorders>
              <w:top w:val="single" w:sz="4" w:space="0" w:color="0099CC"/>
              <w:bottom w:val="single" w:sz="4" w:space="0" w:color="0099CC"/>
              <w:right w:val="single" w:sz="4" w:space="0" w:color="0099CC"/>
            </w:tcBorders>
          </w:tcPr>
          <w:p w14:paraId="7F7EA4E9" w14:textId="77777777"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Coffee 1) </w:t>
            </w:r>
          </w:p>
        </w:tc>
        <w:tc>
          <w:tcPr>
            <w:tcW w:w="1701" w:type="dxa"/>
            <w:tcBorders>
              <w:top w:val="single" w:sz="4" w:space="0" w:color="0099CC"/>
              <w:left w:val="single" w:sz="4" w:space="0" w:color="0099CC"/>
              <w:bottom w:val="single" w:sz="4" w:space="0" w:color="0099CC"/>
              <w:right w:val="single" w:sz="12" w:space="0" w:color="0099CC"/>
            </w:tcBorders>
          </w:tcPr>
          <w:p w14:paraId="38896898" w14:textId="77777777"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EN 12720:2009+A1:2013</w:t>
            </w:r>
          </w:p>
        </w:tc>
        <w:tc>
          <w:tcPr>
            <w:tcW w:w="708" w:type="dxa"/>
            <w:tcBorders>
              <w:top w:val="single" w:sz="4" w:space="0" w:color="0099CC"/>
              <w:left w:val="single" w:sz="12" w:space="0" w:color="0099CC"/>
              <w:bottom w:val="single" w:sz="4" w:space="0" w:color="0099CC"/>
              <w:right w:val="single" w:sz="4" w:space="0" w:color="0099CC"/>
            </w:tcBorders>
          </w:tcPr>
          <w:p w14:paraId="0A7E6311" w14:textId="77777777"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 </w:t>
            </w:r>
          </w:p>
        </w:tc>
        <w:tc>
          <w:tcPr>
            <w:tcW w:w="851" w:type="dxa"/>
            <w:tcBorders>
              <w:top w:val="single" w:sz="4" w:space="0" w:color="0099CC"/>
              <w:left w:val="single" w:sz="4" w:space="0" w:color="0099CC"/>
              <w:bottom w:val="single" w:sz="4" w:space="0" w:color="0099CC"/>
              <w:right w:val="single" w:sz="4" w:space="0" w:color="0099CC"/>
            </w:tcBorders>
          </w:tcPr>
          <w:p w14:paraId="2DAB4078" w14:textId="77777777"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1 hour</w:t>
            </w:r>
            <w:r w:rsidRPr="00BD6C68">
              <w:rPr>
                <w:rFonts w:asciiTheme="minorHAnsi" w:hAnsiTheme="minorHAnsi" w:cs="Arial"/>
                <w:i/>
                <w:iCs/>
                <w:color w:val="7F7F7F" w:themeColor="text1" w:themeTint="80"/>
                <w:sz w:val="18"/>
                <w:szCs w:val="18"/>
                <w:lang w:val="en-GB"/>
              </w:rPr>
              <w:t>**</w:t>
            </w:r>
          </w:p>
        </w:tc>
        <w:tc>
          <w:tcPr>
            <w:tcW w:w="850" w:type="dxa"/>
            <w:tcBorders>
              <w:top w:val="single" w:sz="4" w:space="0" w:color="0099CC"/>
              <w:left w:val="single" w:sz="4" w:space="0" w:color="0099CC"/>
              <w:bottom w:val="single" w:sz="4" w:space="0" w:color="0099CC"/>
              <w:right w:val="single" w:sz="4" w:space="0" w:color="0099CC"/>
            </w:tcBorders>
          </w:tcPr>
          <w:p w14:paraId="1DD50567" w14:textId="77777777"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1 hour </w:t>
            </w:r>
          </w:p>
        </w:tc>
        <w:tc>
          <w:tcPr>
            <w:tcW w:w="1134" w:type="dxa"/>
            <w:tcBorders>
              <w:top w:val="single" w:sz="4" w:space="0" w:color="0099CC"/>
              <w:left w:val="single" w:sz="4" w:space="0" w:color="0099CC"/>
              <w:bottom w:val="single" w:sz="4" w:space="0" w:color="0099CC"/>
              <w:right w:val="single" w:sz="4" w:space="0" w:color="0099CC"/>
            </w:tcBorders>
          </w:tcPr>
          <w:p w14:paraId="103CF0AD" w14:textId="77777777"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1 hour </w:t>
            </w:r>
          </w:p>
        </w:tc>
        <w:tc>
          <w:tcPr>
            <w:tcW w:w="1134" w:type="dxa"/>
            <w:tcBorders>
              <w:top w:val="single" w:sz="4" w:space="0" w:color="0099CC"/>
              <w:left w:val="single" w:sz="4" w:space="0" w:color="0099CC"/>
              <w:bottom w:val="single" w:sz="4" w:space="0" w:color="0099CC"/>
              <w:right w:val="single" w:sz="4" w:space="0" w:color="0099CC"/>
            </w:tcBorders>
          </w:tcPr>
          <w:p w14:paraId="0CE9CF6D" w14:textId="77777777"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1 hour </w:t>
            </w:r>
          </w:p>
        </w:tc>
        <w:tc>
          <w:tcPr>
            <w:tcW w:w="1083" w:type="dxa"/>
            <w:tcBorders>
              <w:top w:val="single" w:sz="4" w:space="0" w:color="0099CC"/>
              <w:left w:val="single" w:sz="4" w:space="0" w:color="0099CC"/>
              <w:bottom w:val="single" w:sz="4" w:space="0" w:color="0099CC"/>
            </w:tcBorders>
          </w:tcPr>
          <w:p w14:paraId="00C75361" w14:textId="77777777"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1 hour </w:t>
            </w:r>
          </w:p>
        </w:tc>
      </w:tr>
      <w:tr w:rsidR="00C92A7B" w:rsidRPr="00BD6C68" w14:paraId="458AD1D6" w14:textId="77777777" w:rsidTr="00C92A7B">
        <w:trPr>
          <w:trHeight w:val="119"/>
        </w:trPr>
        <w:tc>
          <w:tcPr>
            <w:tcW w:w="377" w:type="dxa"/>
            <w:tcBorders>
              <w:top w:val="single" w:sz="4" w:space="0" w:color="0099CC"/>
              <w:left w:val="nil"/>
              <w:bottom w:val="single" w:sz="4" w:space="0" w:color="0099CC"/>
            </w:tcBorders>
          </w:tcPr>
          <w:p w14:paraId="325462CA" w14:textId="77777777"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p>
        </w:tc>
        <w:tc>
          <w:tcPr>
            <w:tcW w:w="1856" w:type="dxa"/>
            <w:tcBorders>
              <w:top w:val="single" w:sz="4" w:space="0" w:color="0099CC"/>
              <w:bottom w:val="single" w:sz="4" w:space="0" w:color="0099CC"/>
              <w:right w:val="single" w:sz="4" w:space="0" w:color="0099CC"/>
            </w:tcBorders>
          </w:tcPr>
          <w:p w14:paraId="6A5EBA91" w14:textId="77777777"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Dry heat 1) </w:t>
            </w:r>
          </w:p>
        </w:tc>
        <w:tc>
          <w:tcPr>
            <w:tcW w:w="1701" w:type="dxa"/>
            <w:tcBorders>
              <w:top w:val="single" w:sz="4" w:space="0" w:color="0099CC"/>
              <w:left w:val="single" w:sz="4" w:space="0" w:color="0099CC"/>
              <w:bottom w:val="single" w:sz="4" w:space="0" w:color="0099CC"/>
              <w:right w:val="single" w:sz="12" w:space="0" w:color="0099CC"/>
            </w:tcBorders>
          </w:tcPr>
          <w:p w14:paraId="4F284F0D" w14:textId="77777777" w:rsidR="00C92A7B" w:rsidRPr="00BD6C68" w:rsidRDefault="00C92A7B" w:rsidP="00C92A7B">
            <w:pPr>
              <w:pStyle w:val="Normalwebb"/>
              <w:shd w:val="clear" w:color="auto" w:fill="FFFFFF"/>
              <w:rPr>
                <w:rFonts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EN 12722:2009+A1:2013</w:t>
            </w:r>
          </w:p>
        </w:tc>
        <w:tc>
          <w:tcPr>
            <w:tcW w:w="708" w:type="dxa"/>
            <w:tcBorders>
              <w:top w:val="single" w:sz="4" w:space="0" w:color="0099CC"/>
              <w:left w:val="single" w:sz="12" w:space="0" w:color="0099CC"/>
              <w:bottom w:val="single" w:sz="4" w:space="0" w:color="0099CC"/>
              <w:right w:val="single" w:sz="4" w:space="0" w:color="0099CC"/>
            </w:tcBorders>
          </w:tcPr>
          <w:p w14:paraId="586D81A9" w14:textId="77777777"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 </w:t>
            </w:r>
          </w:p>
        </w:tc>
        <w:tc>
          <w:tcPr>
            <w:tcW w:w="851" w:type="dxa"/>
            <w:tcBorders>
              <w:top w:val="single" w:sz="4" w:space="0" w:color="0099CC"/>
              <w:left w:val="single" w:sz="4" w:space="0" w:color="0099CC"/>
              <w:bottom w:val="single" w:sz="4" w:space="0" w:color="0099CC"/>
              <w:right w:val="single" w:sz="4" w:space="0" w:color="0099CC"/>
            </w:tcBorders>
          </w:tcPr>
          <w:p w14:paraId="7C14055C" w14:textId="77777777"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 </w:t>
            </w:r>
          </w:p>
        </w:tc>
        <w:tc>
          <w:tcPr>
            <w:tcW w:w="850" w:type="dxa"/>
            <w:tcBorders>
              <w:top w:val="single" w:sz="4" w:space="0" w:color="0099CC"/>
              <w:left w:val="single" w:sz="4" w:space="0" w:color="0099CC"/>
              <w:bottom w:val="single" w:sz="4" w:space="0" w:color="0099CC"/>
              <w:right w:val="single" w:sz="4" w:space="0" w:color="0099CC"/>
            </w:tcBorders>
          </w:tcPr>
          <w:p w14:paraId="271E99E0" w14:textId="77777777"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 </w:t>
            </w:r>
          </w:p>
        </w:tc>
        <w:tc>
          <w:tcPr>
            <w:tcW w:w="1134" w:type="dxa"/>
            <w:tcBorders>
              <w:top w:val="single" w:sz="4" w:space="0" w:color="0099CC"/>
              <w:left w:val="single" w:sz="4" w:space="0" w:color="0099CC"/>
              <w:bottom w:val="single" w:sz="4" w:space="0" w:color="0099CC"/>
              <w:right w:val="single" w:sz="4" w:space="0" w:color="0099CC"/>
            </w:tcBorders>
          </w:tcPr>
          <w:p w14:paraId="5C01FF2A" w14:textId="77777777"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olor w:val="7F7F7F" w:themeColor="text1" w:themeTint="80"/>
                <w:sz w:val="16"/>
                <w:szCs w:val="16"/>
                <w:lang w:val="en-GB"/>
              </w:rPr>
              <w:t xml:space="preserve">70° C </w:t>
            </w:r>
          </w:p>
        </w:tc>
        <w:tc>
          <w:tcPr>
            <w:tcW w:w="1134" w:type="dxa"/>
            <w:tcBorders>
              <w:top w:val="single" w:sz="4" w:space="0" w:color="0099CC"/>
              <w:left w:val="single" w:sz="4" w:space="0" w:color="0099CC"/>
              <w:bottom w:val="single" w:sz="4" w:space="0" w:color="0099CC"/>
              <w:right w:val="single" w:sz="4" w:space="0" w:color="0099CC"/>
            </w:tcBorders>
          </w:tcPr>
          <w:p w14:paraId="53A6D176" w14:textId="77777777"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olor w:val="7F7F7F" w:themeColor="text1" w:themeTint="80"/>
                <w:sz w:val="16"/>
                <w:szCs w:val="16"/>
                <w:lang w:val="en-GB"/>
              </w:rPr>
              <w:t xml:space="preserve">70° C </w:t>
            </w:r>
          </w:p>
        </w:tc>
        <w:tc>
          <w:tcPr>
            <w:tcW w:w="1083" w:type="dxa"/>
            <w:tcBorders>
              <w:top w:val="single" w:sz="4" w:space="0" w:color="0099CC"/>
              <w:left w:val="single" w:sz="4" w:space="0" w:color="0099CC"/>
              <w:bottom w:val="single" w:sz="4" w:space="0" w:color="0099CC"/>
            </w:tcBorders>
          </w:tcPr>
          <w:p w14:paraId="41BE8897" w14:textId="77777777"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 </w:t>
            </w:r>
          </w:p>
        </w:tc>
      </w:tr>
      <w:tr w:rsidR="00C92A7B" w:rsidRPr="00BD6C68" w14:paraId="2C248747" w14:textId="77777777" w:rsidTr="00C92A7B">
        <w:trPr>
          <w:trHeight w:val="119"/>
        </w:trPr>
        <w:tc>
          <w:tcPr>
            <w:tcW w:w="377" w:type="dxa"/>
            <w:tcBorders>
              <w:top w:val="single" w:sz="4" w:space="0" w:color="0099CC"/>
              <w:left w:val="nil"/>
              <w:bottom w:val="single" w:sz="4" w:space="0" w:color="0099CC"/>
            </w:tcBorders>
          </w:tcPr>
          <w:p w14:paraId="79A0D56E" w14:textId="77777777"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p>
        </w:tc>
        <w:tc>
          <w:tcPr>
            <w:tcW w:w="1856" w:type="dxa"/>
            <w:tcBorders>
              <w:top w:val="single" w:sz="4" w:space="0" w:color="0099CC"/>
              <w:bottom w:val="single" w:sz="4" w:space="0" w:color="0099CC"/>
              <w:right w:val="single" w:sz="4" w:space="0" w:color="0099CC"/>
            </w:tcBorders>
          </w:tcPr>
          <w:p w14:paraId="2A28E33C" w14:textId="77777777" w:rsidR="00C92A7B" w:rsidRPr="00064BCA" w:rsidRDefault="00C92A7B" w:rsidP="00C92A7B">
            <w:pPr>
              <w:pStyle w:val="Normalwebb"/>
              <w:shd w:val="clear" w:color="auto" w:fill="FFFFFF"/>
              <w:rPr>
                <w:rFonts w:asciiTheme="minorHAnsi" w:hAnsiTheme="minorHAnsi" w:cs="Arial"/>
                <w:strike/>
                <w:color w:val="FF0000"/>
                <w:sz w:val="16"/>
                <w:szCs w:val="16"/>
                <w:lang w:val="en-GB"/>
              </w:rPr>
            </w:pPr>
            <w:r w:rsidRPr="00064BCA">
              <w:rPr>
                <w:rFonts w:asciiTheme="minorHAnsi" w:hAnsiTheme="minorHAnsi" w:cs="Arial"/>
                <w:strike/>
                <w:color w:val="FF0000"/>
                <w:sz w:val="16"/>
                <w:szCs w:val="16"/>
                <w:lang w:val="en-GB"/>
              </w:rPr>
              <w:t xml:space="preserve">Dry heat 1) </w:t>
            </w:r>
          </w:p>
        </w:tc>
        <w:tc>
          <w:tcPr>
            <w:tcW w:w="1701" w:type="dxa"/>
            <w:tcBorders>
              <w:top w:val="single" w:sz="4" w:space="0" w:color="0099CC"/>
              <w:left w:val="single" w:sz="4" w:space="0" w:color="0099CC"/>
              <w:bottom w:val="single" w:sz="4" w:space="0" w:color="0099CC"/>
              <w:right w:val="single" w:sz="12" w:space="0" w:color="0099CC"/>
            </w:tcBorders>
          </w:tcPr>
          <w:p w14:paraId="7DA23B73" w14:textId="77777777" w:rsidR="00C92A7B" w:rsidRPr="00064BCA" w:rsidRDefault="00C92A7B" w:rsidP="00C92A7B">
            <w:pPr>
              <w:pStyle w:val="Normalwebb"/>
              <w:shd w:val="clear" w:color="auto" w:fill="FFFFFF"/>
              <w:rPr>
                <w:rFonts w:asciiTheme="minorHAnsi" w:hAnsiTheme="minorHAnsi" w:cs="Arial"/>
                <w:strike/>
                <w:color w:val="FF0000"/>
                <w:sz w:val="16"/>
                <w:szCs w:val="16"/>
                <w:lang w:val="en-GB"/>
              </w:rPr>
            </w:pPr>
            <w:r w:rsidRPr="00064BCA">
              <w:rPr>
                <w:rFonts w:asciiTheme="minorHAnsi" w:hAnsiTheme="minorHAnsi" w:cs="Arial"/>
                <w:strike/>
                <w:color w:val="FF0000"/>
                <w:sz w:val="16"/>
                <w:szCs w:val="16"/>
                <w:lang w:val="en-GB"/>
              </w:rPr>
              <w:t>EN 12722:2009+A1:2013</w:t>
            </w:r>
          </w:p>
        </w:tc>
        <w:tc>
          <w:tcPr>
            <w:tcW w:w="708" w:type="dxa"/>
            <w:tcBorders>
              <w:top w:val="single" w:sz="4" w:space="0" w:color="0099CC"/>
              <w:left w:val="single" w:sz="12" w:space="0" w:color="0099CC"/>
              <w:bottom w:val="single" w:sz="4" w:space="0" w:color="0099CC"/>
              <w:right w:val="single" w:sz="4" w:space="0" w:color="0099CC"/>
            </w:tcBorders>
          </w:tcPr>
          <w:p w14:paraId="53CFB5FE" w14:textId="77777777" w:rsidR="00C92A7B" w:rsidRPr="00064BCA" w:rsidRDefault="00C92A7B" w:rsidP="00C92A7B">
            <w:pPr>
              <w:pStyle w:val="Normalwebb"/>
              <w:shd w:val="clear" w:color="auto" w:fill="FFFFFF"/>
              <w:rPr>
                <w:rFonts w:asciiTheme="minorHAnsi" w:hAnsiTheme="minorHAnsi" w:cs="Arial"/>
                <w:strike/>
                <w:color w:val="FF0000"/>
                <w:sz w:val="16"/>
                <w:szCs w:val="16"/>
                <w:lang w:val="en-GB"/>
              </w:rPr>
            </w:pPr>
            <w:r w:rsidRPr="00064BCA">
              <w:rPr>
                <w:rFonts w:asciiTheme="minorHAnsi" w:hAnsiTheme="minorHAnsi" w:cs="Arial"/>
                <w:strike/>
                <w:color w:val="FF0000"/>
                <w:sz w:val="16"/>
                <w:szCs w:val="16"/>
                <w:lang w:val="en-GB"/>
              </w:rPr>
              <w:t xml:space="preserve">- </w:t>
            </w:r>
          </w:p>
        </w:tc>
        <w:tc>
          <w:tcPr>
            <w:tcW w:w="851" w:type="dxa"/>
            <w:tcBorders>
              <w:top w:val="single" w:sz="4" w:space="0" w:color="0099CC"/>
              <w:left w:val="single" w:sz="4" w:space="0" w:color="0099CC"/>
              <w:bottom w:val="single" w:sz="4" w:space="0" w:color="0099CC"/>
              <w:right w:val="single" w:sz="4" w:space="0" w:color="0099CC"/>
            </w:tcBorders>
          </w:tcPr>
          <w:p w14:paraId="6285BDFE" w14:textId="77777777" w:rsidR="00C92A7B" w:rsidRPr="00064BCA" w:rsidRDefault="00C92A7B" w:rsidP="00C92A7B">
            <w:pPr>
              <w:pStyle w:val="Normalwebb"/>
              <w:shd w:val="clear" w:color="auto" w:fill="FFFFFF"/>
              <w:rPr>
                <w:rFonts w:asciiTheme="minorHAnsi" w:hAnsiTheme="minorHAnsi" w:cs="Arial"/>
                <w:strike/>
                <w:color w:val="FF0000"/>
                <w:sz w:val="16"/>
                <w:szCs w:val="16"/>
                <w:lang w:val="en-GB"/>
              </w:rPr>
            </w:pPr>
            <w:r w:rsidRPr="00064BCA">
              <w:rPr>
                <w:rFonts w:asciiTheme="minorHAnsi" w:hAnsiTheme="minorHAnsi" w:cs="Arial"/>
                <w:strike/>
                <w:color w:val="FF0000"/>
                <w:sz w:val="16"/>
                <w:szCs w:val="16"/>
                <w:lang w:val="en-GB"/>
              </w:rPr>
              <w:t xml:space="preserve">- </w:t>
            </w:r>
          </w:p>
        </w:tc>
        <w:tc>
          <w:tcPr>
            <w:tcW w:w="850" w:type="dxa"/>
            <w:tcBorders>
              <w:top w:val="single" w:sz="4" w:space="0" w:color="0099CC"/>
              <w:left w:val="single" w:sz="4" w:space="0" w:color="0099CC"/>
              <w:bottom w:val="single" w:sz="4" w:space="0" w:color="0099CC"/>
              <w:right w:val="single" w:sz="4" w:space="0" w:color="0099CC"/>
            </w:tcBorders>
          </w:tcPr>
          <w:p w14:paraId="3FD6A89E" w14:textId="77777777" w:rsidR="00C92A7B" w:rsidRPr="00064BCA" w:rsidRDefault="00C92A7B" w:rsidP="00C92A7B">
            <w:pPr>
              <w:pStyle w:val="Normalwebb"/>
              <w:shd w:val="clear" w:color="auto" w:fill="FFFFFF"/>
              <w:rPr>
                <w:rFonts w:asciiTheme="minorHAnsi" w:hAnsiTheme="minorHAnsi" w:cs="Arial"/>
                <w:strike/>
                <w:color w:val="FF0000"/>
                <w:sz w:val="16"/>
                <w:szCs w:val="16"/>
                <w:lang w:val="en-GB"/>
              </w:rPr>
            </w:pPr>
            <w:r w:rsidRPr="00064BCA">
              <w:rPr>
                <w:rFonts w:asciiTheme="minorHAnsi" w:hAnsiTheme="minorHAnsi" w:cs="Arial"/>
                <w:strike/>
                <w:color w:val="FF0000"/>
                <w:sz w:val="16"/>
                <w:szCs w:val="16"/>
                <w:lang w:val="en-GB"/>
              </w:rPr>
              <w:t xml:space="preserve">- </w:t>
            </w:r>
          </w:p>
        </w:tc>
        <w:tc>
          <w:tcPr>
            <w:tcW w:w="1134" w:type="dxa"/>
            <w:tcBorders>
              <w:top w:val="single" w:sz="4" w:space="0" w:color="0099CC"/>
              <w:left w:val="single" w:sz="4" w:space="0" w:color="0099CC"/>
              <w:bottom w:val="single" w:sz="4" w:space="0" w:color="0099CC"/>
              <w:right w:val="single" w:sz="4" w:space="0" w:color="0099CC"/>
            </w:tcBorders>
          </w:tcPr>
          <w:p w14:paraId="290F8C18" w14:textId="77777777" w:rsidR="00C92A7B" w:rsidRPr="00064BCA" w:rsidRDefault="00C92A7B" w:rsidP="00C92A7B">
            <w:pPr>
              <w:pStyle w:val="Normalwebb"/>
              <w:shd w:val="clear" w:color="auto" w:fill="FFFFFF"/>
              <w:rPr>
                <w:rFonts w:asciiTheme="minorHAnsi" w:hAnsiTheme="minorHAnsi" w:cs="Arial"/>
                <w:strike/>
                <w:color w:val="FF0000"/>
                <w:sz w:val="16"/>
                <w:szCs w:val="16"/>
                <w:lang w:val="en-GB"/>
              </w:rPr>
            </w:pPr>
            <w:r w:rsidRPr="00064BCA">
              <w:rPr>
                <w:rFonts w:asciiTheme="minorHAnsi" w:hAnsiTheme="minorHAnsi" w:cs="Arial"/>
                <w:strike/>
                <w:color w:val="FF0000"/>
                <w:sz w:val="16"/>
                <w:szCs w:val="16"/>
                <w:lang w:val="en-GB"/>
              </w:rPr>
              <w:t xml:space="preserve">- </w:t>
            </w:r>
          </w:p>
        </w:tc>
        <w:tc>
          <w:tcPr>
            <w:tcW w:w="1134" w:type="dxa"/>
            <w:tcBorders>
              <w:top w:val="single" w:sz="4" w:space="0" w:color="0099CC"/>
              <w:left w:val="single" w:sz="4" w:space="0" w:color="0099CC"/>
              <w:bottom w:val="single" w:sz="4" w:space="0" w:color="0099CC"/>
              <w:right w:val="single" w:sz="4" w:space="0" w:color="0099CC"/>
            </w:tcBorders>
          </w:tcPr>
          <w:p w14:paraId="547E2E43" w14:textId="77777777" w:rsidR="00C92A7B" w:rsidRPr="00064BCA" w:rsidRDefault="00C92A7B" w:rsidP="00C92A7B">
            <w:pPr>
              <w:pStyle w:val="Normalwebb"/>
              <w:shd w:val="clear" w:color="auto" w:fill="FFFFFF"/>
              <w:rPr>
                <w:rFonts w:asciiTheme="minorHAnsi" w:hAnsiTheme="minorHAnsi" w:cs="Arial"/>
                <w:strike/>
                <w:color w:val="FF0000"/>
                <w:sz w:val="16"/>
                <w:szCs w:val="16"/>
                <w:lang w:val="en-GB"/>
              </w:rPr>
            </w:pPr>
            <w:r w:rsidRPr="00064BCA">
              <w:rPr>
                <w:rFonts w:asciiTheme="minorHAnsi" w:hAnsiTheme="minorHAnsi" w:cs="Arial"/>
                <w:strike/>
                <w:color w:val="FF0000"/>
                <w:sz w:val="16"/>
                <w:szCs w:val="16"/>
                <w:lang w:val="en-GB"/>
              </w:rPr>
              <w:t xml:space="preserve">- </w:t>
            </w:r>
          </w:p>
        </w:tc>
        <w:tc>
          <w:tcPr>
            <w:tcW w:w="1083" w:type="dxa"/>
            <w:tcBorders>
              <w:top w:val="single" w:sz="4" w:space="0" w:color="0099CC"/>
              <w:left w:val="single" w:sz="4" w:space="0" w:color="0099CC"/>
              <w:bottom w:val="single" w:sz="4" w:space="0" w:color="0099CC"/>
            </w:tcBorders>
          </w:tcPr>
          <w:p w14:paraId="07C1AD5D" w14:textId="77777777" w:rsidR="00C92A7B" w:rsidRPr="00064BCA" w:rsidRDefault="00C92A7B" w:rsidP="00C92A7B">
            <w:pPr>
              <w:pStyle w:val="Normalwebb"/>
              <w:shd w:val="clear" w:color="auto" w:fill="FFFFFF"/>
              <w:rPr>
                <w:rFonts w:asciiTheme="minorHAnsi" w:hAnsiTheme="minorHAnsi" w:cs="Arial"/>
                <w:strike/>
                <w:color w:val="FF0000"/>
                <w:sz w:val="16"/>
                <w:szCs w:val="16"/>
                <w:lang w:val="en-GB"/>
              </w:rPr>
            </w:pPr>
            <w:r w:rsidRPr="00064BCA">
              <w:rPr>
                <w:rFonts w:asciiTheme="minorHAnsi" w:hAnsiTheme="minorHAnsi"/>
                <w:strike/>
                <w:color w:val="FF0000"/>
                <w:sz w:val="16"/>
                <w:szCs w:val="16"/>
                <w:lang w:val="en-GB"/>
              </w:rPr>
              <w:t xml:space="preserve">180°C </w:t>
            </w:r>
          </w:p>
        </w:tc>
      </w:tr>
      <w:tr w:rsidR="00C92A7B" w:rsidRPr="00BD6C68" w14:paraId="48D1F738" w14:textId="77777777" w:rsidTr="00C92A7B">
        <w:trPr>
          <w:trHeight w:val="119"/>
        </w:trPr>
        <w:tc>
          <w:tcPr>
            <w:tcW w:w="377" w:type="dxa"/>
            <w:tcBorders>
              <w:top w:val="single" w:sz="4" w:space="0" w:color="0099CC"/>
              <w:left w:val="nil"/>
              <w:bottom w:val="single" w:sz="4" w:space="0" w:color="0099CC"/>
            </w:tcBorders>
          </w:tcPr>
          <w:p w14:paraId="10667501" w14:textId="77777777"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p>
        </w:tc>
        <w:tc>
          <w:tcPr>
            <w:tcW w:w="1856" w:type="dxa"/>
            <w:tcBorders>
              <w:top w:val="single" w:sz="4" w:space="0" w:color="0099CC"/>
              <w:bottom w:val="single" w:sz="4" w:space="0" w:color="0099CC"/>
              <w:right w:val="single" w:sz="4" w:space="0" w:color="0099CC"/>
            </w:tcBorders>
          </w:tcPr>
          <w:p w14:paraId="45A36268" w14:textId="77777777"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Wet heat 1) </w:t>
            </w:r>
          </w:p>
        </w:tc>
        <w:tc>
          <w:tcPr>
            <w:tcW w:w="1701" w:type="dxa"/>
            <w:tcBorders>
              <w:top w:val="single" w:sz="4" w:space="0" w:color="0099CC"/>
              <w:left w:val="single" w:sz="4" w:space="0" w:color="0099CC"/>
              <w:bottom w:val="single" w:sz="4" w:space="0" w:color="0099CC"/>
              <w:right w:val="single" w:sz="12" w:space="0" w:color="0099CC"/>
            </w:tcBorders>
          </w:tcPr>
          <w:p w14:paraId="28030EB8" w14:textId="77777777" w:rsidR="00C92A7B" w:rsidRPr="00BD6C68" w:rsidRDefault="00C92A7B" w:rsidP="00C92A7B">
            <w:pPr>
              <w:pStyle w:val="Normalwebb"/>
              <w:shd w:val="clear" w:color="auto" w:fill="FFFFFF"/>
              <w:rPr>
                <w:rFonts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EN 12721:2009+A1:2013</w:t>
            </w:r>
          </w:p>
        </w:tc>
        <w:tc>
          <w:tcPr>
            <w:tcW w:w="708" w:type="dxa"/>
            <w:tcBorders>
              <w:top w:val="single" w:sz="4" w:space="0" w:color="0099CC"/>
              <w:left w:val="single" w:sz="12" w:space="0" w:color="0099CC"/>
              <w:bottom w:val="single" w:sz="4" w:space="0" w:color="0099CC"/>
              <w:right w:val="single" w:sz="4" w:space="0" w:color="0099CC"/>
            </w:tcBorders>
          </w:tcPr>
          <w:p w14:paraId="185861A4" w14:textId="77777777"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 </w:t>
            </w:r>
          </w:p>
        </w:tc>
        <w:tc>
          <w:tcPr>
            <w:tcW w:w="851" w:type="dxa"/>
            <w:tcBorders>
              <w:top w:val="single" w:sz="4" w:space="0" w:color="0099CC"/>
              <w:left w:val="single" w:sz="4" w:space="0" w:color="0099CC"/>
              <w:bottom w:val="single" w:sz="4" w:space="0" w:color="0099CC"/>
              <w:right w:val="single" w:sz="4" w:space="0" w:color="0099CC"/>
            </w:tcBorders>
          </w:tcPr>
          <w:p w14:paraId="11A69E48" w14:textId="77777777"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 </w:t>
            </w:r>
          </w:p>
        </w:tc>
        <w:tc>
          <w:tcPr>
            <w:tcW w:w="850" w:type="dxa"/>
            <w:tcBorders>
              <w:top w:val="single" w:sz="4" w:space="0" w:color="0099CC"/>
              <w:left w:val="single" w:sz="4" w:space="0" w:color="0099CC"/>
              <w:bottom w:val="single" w:sz="4" w:space="0" w:color="0099CC"/>
              <w:right w:val="single" w:sz="4" w:space="0" w:color="0099CC"/>
            </w:tcBorders>
          </w:tcPr>
          <w:p w14:paraId="4012F17E" w14:textId="77777777"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 </w:t>
            </w:r>
          </w:p>
        </w:tc>
        <w:tc>
          <w:tcPr>
            <w:tcW w:w="1134" w:type="dxa"/>
            <w:tcBorders>
              <w:top w:val="single" w:sz="4" w:space="0" w:color="0099CC"/>
              <w:left w:val="single" w:sz="4" w:space="0" w:color="0099CC"/>
              <w:bottom w:val="single" w:sz="4" w:space="0" w:color="0099CC"/>
              <w:right w:val="single" w:sz="4" w:space="0" w:color="0099CC"/>
            </w:tcBorders>
          </w:tcPr>
          <w:p w14:paraId="31C75799" w14:textId="77777777"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 </w:t>
            </w:r>
          </w:p>
        </w:tc>
        <w:tc>
          <w:tcPr>
            <w:tcW w:w="1134" w:type="dxa"/>
            <w:tcBorders>
              <w:top w:val="single" w:sz="4" w:space="0" w:color="0099CC"/>
              <w:left w:val="single" w:sz="4" w:space="0" w:color="0099CC"/>
              <w:bottom w:val="single" w:sz="4" w:space="0" w:color="0099CC"/>
              <w:right w:val="single" w:sz="4" w:space="0" w:color="0099CC"/>
            </w:tcBorders>
          </w:tcPr>
          <w:p w14:paraId="477866D7" w14:textId="77777777"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 </w:t>
            </w:r>
          </w:p>
        </w:tc>
        <w:tc>
          <w:tcPr>
            <w:tcW w:w="1083" w:type="dxa"/>
            <w:tcBorders>
              <w:top w:val="single" w:sz="4" w:space="0" w:color="0099CC"/>
              <w:left w:val="single" w:sz="4" w:space="0" w:color="0099CC"/>
              <w:bottom w:val="single" w:sz="4" w:space="0" w:color="0099CC"/>
            </w:tcBorders>
          </w:tcPr>
          <w:p w14:paraId="710E3346" w14:textId="77777777"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olor w:val="7F7F7F" w:themeColor="text1" w:themeTint="80"/>
                <w:sz w:val="16"/>
                <w:szCs w:val="16"/>
                <w:lang w:val="en-GB"/>
              </w:rPr>
              <w:t xml:space="preserve">85°C </w:t>
            </w:r>
          </w:p>
        </w:tc>
      </w:tr>
      <w:tr w:rsidR="00C92A7B" w:rsidRPr="00BD6C68" w14:paraId="3A75BB2F" w14:textId="77777777" w:rsidTr="00C92A7B">
        <w:trPr>
          <w:trHeight w:val="119"/>
        </w:trPr>
        <w:tc>
          <w:tcPr>
            <w:tcW w:w="377" w:type="dxa"/>
            <w:tcBorders>
              <w:top w:val="single" w:sz="4" w:space="0" w:color="0099CC"/>
              <w:left w:val="nil"/>
              <w:bottom w:val="single" w:sz="4" w:space="0" w:color="0099CC"/>
            </w:tcBorders>
          </w:tcPr>
          <w:p w14:paraId="3A0603AC" w14:textId="77777777"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p>
        </w:tc>
        <w:tc>
          <w:tcPr>
            <w:tcW w:w="1856" w:type="dxa"/>
            <w:tcBorders>
              <w:top w:val="single" w:sz="4" w:space="0" w:color="0099CC"/>
              <w:bottom w:val="single" w:sz="4" w:space="0" w:color="0099CC"/>
              <w:right w:val="single" w:sz="4" w:space="0" w:color="0099CC"/>
            </w:tcBorders>
          </w:tcPr>
          <w:p w14:paraId="13C7BFA5" w14:textId="77777777"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Heat to edges 1) </w:t>
            </w:r>
          </w:p>
        </w:tc>
        <w:tc>
          <w:tcPr>
            <w:tcW w:w="1701" w:type="dxa"/>
            <w:tcBorders>
              <w:top w:val="single" w:sz="4" w:space="0" w:color="0099CC"/>
              <w:left w:val="single" w:sz="4" w:space="0" w:color="0099CC"/>
              <w:bottom w:val="single" w:sz="4" w:space="0" w:color="0099CC"/>
              <w:right w:val="single" w:sz="12" w:space="0" w:color="0099CC"/>
            </w:tcBorders>
          </w:tcPr>
          <w:p w14:paraId="710FCE77" w14:textId="77777777"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NS 8061</w:t>
            </w:r>
            <w:r w:rsidR="00064BCA" w:rsidRPr="00064BCA">
              <w:rPr>
                <w:rFonts w:asciiTheme="minorHAnsi" w:hAnsiTheme="minorHAnsi" w:cs="Arial"/>
                <w:color w:val="7F7F7F" w:themeColor="text1" w:themeTint="80"/>
                <w:sz w:val="16"/>
                <w:szCs w:val="16"/>
                <w:highlight w:val="yellow"/>
                <w:lang w:val="en-GB"/>
              </w:rPr>
              <w:t>:1983</w:t>
            </w:r>
            <w:r w:rsidRPr="00BD6C68">
              <w:rPr>
                <w:rFonts w:asciiTheme="minorHAnsi" w:hAnsiTheme="minorHAnsi" w:cs="Arial"/>
                <w:color w:val="7F7F7F" w:themeColor="text1" w:themeTint="80"/>
                <w:sz w:val="16"/>
                <w:szCs w:val="16"/>
                <w:lang w:val="en-GB"/>
              </w:rPr>
              <w:t xml:space="preserve"> </w:t>
            </w:r>
          </w:p>
        </w:tc>
        <w:tc>
          <w:tcPr>
            <w:tcW w:w="708" w:type="dxa"/>
            <w:tcBorders>
              <w:top w:val="single" w:sz="4" w:space="0" w:color="0099CC"/>
              <w:left w:val="single" w:sz="12" w:space="0" w:color="0099CC"/>
              <w:bottom w:val="single" w:sz="4" w:space="0" w:color="0099CC"/>
              <w:right w:val="single" w:sz="4" w:space="0" w:color="0099CC"/>
            </w:tcBorders>
          </w:tcPr>
          <w:p w14:paraId="0670ADE9" w14:textId="77777777"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 </w:t>
            </w:r>
          </w:p>
        </w:tc>
        <w:tc>
          <w:tcPr>
            <w:tcW w:w="851" w:type="dxa"/>
            <w:tcBorders>
              <w:top w:val="single" w:sz="4" w:space="0" w:color="0099CC"/>
              <w:left w:val="single" w:sz="4" w:space="0" w:color="0099CC"/>
              <w:bottom w:val="single" w:sz="4" w:space="0" w:color="0099CC"/>
              <w:right w:val="single" w:sz="4" w:space="0" w:color="0099CC"/>
            </w:tcBorders>
          </w:tcPr>
          <w:p w14:paraId="2BCC6EBB" w14:textId="77777777"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 </w:t>
            </w:r>
          </w:p>
        </w:tc>
        <w:tc>
          <w:tcPr>
            <w:tcW w:w="850" w:type="dxa"/>
            <w:tcBorders>
              <w:top w:val="single" w:sz="4" w:space="0" w:color="0099CC"/>
              <w:left w:val="single" w:sz="4" w:space="0" w:color="0099CC"/>
              <w:bottom w:val="single" w:sz="4" w:space="0" w:color="0099CC"/>
              <w:right w:val="single" w:sz="4" w:space="0" w:color="0099CC"/>
            </w:tcBorders>
          </w:tcPr>
          <w:p w14:paraId="5CC0C06B" w14:textId="77777777"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 </w:t>
            </w:r>
          </w:p>
        </w:tc>
        <w:tc>
          <w:tcPr>
            <w:tcW w:w="1134" w:type="dxa"/>
            <w:tcBorders>
              <w:top w:val="single" w:sz="4" w:space="0" w:color="0099CC"/>
              <w:left w:val="single" w:sz="4" w:space="0" w:color="0099CC"/>
              <w:bottom w:val="single" w:sz="4" w:space="0" w:color="0099CC"/>
              <w:right w:val="single" w:sz="4" w:space="0" w:color="0099CC"/>
            </w:tcBorders>
          </w:tcPr>
          <w:p w14:paraId="69A2A375" w14:textId="77777777"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 </w:t>
            </w:r>
          </w:p>
        </w:tc>
        <w:tc>
          <w:tcPr>
            <w:tcW w:w="1134" w:type="dxa"/>
            <w:tcBorders>
              <w:top w:val="single" w:sz="4" w:space="0" w:color="0099CC"/>
              <w:left w:val="single" w:sz="4" w:space="0" w:color="0099CC"/>
              <w:bottom w:val="single" w:sz="4" w:space="0" w:color="0099CC"/>
              <w:right w:val="single" w:sz="4" w:space="0" w:color="0099CC"/>
            </w:tcBorders>
          </w:tcPr>
          <w:p w14:paraId="1F65B080" w14:textId="77777777"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 </w:t>
            </w:r>
          </w:p>
        </w:tc>
        <w:tc>
          <w:tcPr>
            <w:tcW w:w="1083" w:type="dxa"/>
            <w:tcBorders>
              <w:top w:val="single" w:sz="4" w:space="0" w:color="0099CC"/>
              <w:left w:val="single" w:sz="4" w:space="0" w:color="0099CC"/>
              <w:bottom w:val="single" w:sz="4" w:space="0" w:color="0099CC"/>
            </w:tcBorders>
          </w:tcPr>
          <w:p w14:paraId="1B30CEAE" w14:textId="77777777"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olor w:val="7F7F7F" w:themeColor="text1" w:themeTint="80"/>
                <w:sz w:val="16"/>
                <w:szCs w:val="16"/>
                <w:lang w:val="en-GB"/>
              </w:rPr>
              <w:t xml:space="preserve">85°C </w:t>
            </w:r>
          </w:p>
        </w:tc>
      </w:tr>
      <w:tr w:rsidR="00C92A7B" w:rsidRPr="00BD6C68" w14:paraId="1E5FA760" w14:textId="77777777" w:rsidTr="00C92A7B">
        <w:trPr>
          <w:trHeight w:val="119"/>
        </w:trPr>
        <w:tc>
          <w:tcPr>
            <w:tcW w:w="377" w:type="dxa"/>
            <w:tcBorders>
              <w:top w:val="single" w:sz="4" w:space="0" w:color="0099CC"/>
              <w:left w:val="nil"/>
              <w:bottom w:val="single" w:sz="4" w:space="0" w:color="0099CC"/>
            </w:tcBorders>
          </w:tcPr>
          <w:p w14:paraId="519AC8F9" w14:textId="77777777"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p>
        </w:tc>
        <w:tc>
          <w:tcPr>
            <w:tcW w:w="1856" w:type="dxa"/>
            <w:tcBorders>
              <w:top w:val="single" w:sz="4" w:space="0" w:color="0099CC"/>
              <w:bottom w:val="single" w:sz="4" w:space="0" w:color="0099CC"/>
              <w:right w:val="single" w:sz="4" w:space="0" w:color="0099CC"/>
            </w:tcBorders>
          </w:tcPr>
          <w:p w14:paraId="3A1CDC90" w14:textId="77777777" w:rsidR="00C92A7B" w:rsidRPr="00BD6C68" w:rsidRDefault="00024B05" w:rsidP="00C92A7B">
            <w:pPr>
              <w:pStyle w:val="Normalwebb"/>
              <w:shd w:val="clear" w:color="auto" w:fill="FFFFFF"/>
              <w:rPr>
                <w:rFonts w:asciiTheme="minorHAnsi" w:hAnsiTheme="minorHAnsi" w:cs="Arial"/>
                <w:color w:val="7F7F7F" w:themeColor="text1" w:themeTint="80"/>
                <w:sz w:val="16"/>
                <w:szCs w:val="16"/>
                <w:lang w:val="en-GB"/>
              </w:rPr>
            </w:pPr>
            <w:r>
              <w:rPr>
                <w:rFonts w:asciiTheme="minorHAnsi" w:hAnsiTheme="minorHAnsi" w:cs="Arial"/>
                <w:color w:val="7F7F7F" w:themeColor="text1" w:themeTint="80"/>
                <w:sz w:val="16"/>
                <w:szCs w:val="16"/>
                <w:lang w:val="en-GB"/>
              </w:rPr>
              <w:t>Assessment of edges</w:t>
            </w:r>
            <w:r w:rsidR="00C92A7B" w:rsidRPr="00BD6C68">
              <w:rPr>
                <w:rFonts w:asciiTheme="minorHAnsi" w:hAnsiTheme="minorHAnsi" w:cs="Arial"/>
                <w:color w:val="7F7F7F" w:themeColor="text1" w:themeTint="80"/>
                <w:sz w:val="16"/>
                <w:szCs w:val="16"/>
                <w:lang w:val="en-GB"/>
              </w:rPr>
              <w:t xml:space="preserve"> 1) </w:t>
            </w:r>
          </w:p>
        </w:tc>
        <w:tc>
          <w:tcPr>
            <w:tcW w:w="1701" w:type="dxa"/>
            <w:tcBorders>
              <w:top w:val="single" w:sz="4" w:space="0" w:color="0099CC"/>
              <w:left w:val="single" w:sz="4" w:space="0" w:color="0099CC"/>
              <w:bottom w:val="single" w:sz="4" w:space="0" w:color="0099CC"/>
              <w:right w:val="single" w:sz="12" w:space="0" w:color="0099CC"/>
            </w:tcBorders>
          </w:tcPr>
          <w:p w14:paraId="00464D91" w14:textId="77777777"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SS 83 91 20 :2017***</w:t>
            </w:r>
          </w:p>
        </w:tc>
        <w:tc>
          <w:tcPr>
            <w:tcW w:w="708" w:type="dxa"/>
            <w:tcBorders>
              <w:top w:val="single" w:sz="4" w:space="0" w:color="0099CC"/>
              <w:left w:val="single" w:sz="12" w:space="0" w:color="0099CC"/>
              <w:bottom w:val="single" w:sz="4" w:space="0" w:color="0099CC"/>
              <w:right w:val="single" w:sz="4" w:space="0" w:color="0099CC"/>
            </w:tcBorders>
          </w:tcPr>
          <w:p w14:paraId="241A7192" w14:textId="77777777"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 </w:t>
            </w:r>
          </w:p>
        </w:tc>
        <w:tc>
          <w:tcPr>
            <w:tcW w:w="851" w:type="dxa"/>
            <w:tcBorders>
              <w:top w:val="single" w:sz="4" w:space="0" w:color="0099CC"/>
              <w:left w:val="single" w:sz="4" w:space="0" w:color="0099CC"/>
              <w:bottom w:val="single" w:sz="4" w:space="0" w:color="0099CC"/>
              <w:right w:val="single" w:sz="4" w:space="0" w:color="0099CC"/>
            </w:tcBorders>
          </w:tcPr>
          <w:p w14:paraId="2583A2DE" w14:textId="77777777"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 </w:t>
            </w:r>
          </w:p>
        </w:tc>
        <w:tc>
          <w:tcPr>
            <w:tcW w:w="850" w:type="dxa"/>
            <w:tcBorders>
              <w:top w:val="single" w:sz="4" w:space="0" w:color="0099CC"/>
              <w:left w:val="single" w:sz="4" w:space="0" w:color="0099CC"/>
              <w:bottom w:val="single" w:sz="4" w:space="0" w:color="0099CC"/>
              <w:right w:val="single" w:sz="4" w:space="0" w:color="0099CC"/>
            </w:tcBorders>
          </w:tcPr>
          <w:p w14:paraId="460BE2AF" w14:textId="77777777"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1 hour</w:t>
            </w:r>
            <w:r w:rsidR="001E22F3" w:rsidRPr="001E22F3">
              <w:rPr>
                <w:rFonts w:asciiTheme="minorHAnsi" w:hAnsiTheme="minorHAnsi" w:cs="Arial"/>
                <w:strike/>
                <w:color w:val="FF0000"/>
                <w:sz w:val="16"/>
                <w:szCs w:val="16"/>
                <w:lang w:val="en-GB"/>
              </w:rPr>
              <w:t>*</w:t>
            </w:r>
            <w:r w:rsidRPr="001E22F3">
              <w:rPr>
                <w:rFonts w:asciiTheme="minorHAnsi" w:hAnsiTheme="minorHAnsi" w:cs="Arial"/>
                <w:i/>
                <w:iCs/>
                <w:strike/>
                <w:color w:val="FF0000"/>
                <w:sz w:val="14"/>
                <w:szCs w:val="14"/>
                <w:lang w:val="en-GB"/>
              </w:rPr>
              <w:t>***</w:t>
            </w:r>
            <w:r w:rsidR="001E22F3" w:rsidRPr="001E22F3">
              <w:rPr>
                <w:rFonts w:asciiTheme="minorHAnsi" w:hAnsiTheme="minorHAnsi" w:cs="Arial"/>
                <w:i/>
                <w:iCs/>
                <w:color w:val="7F7F7F" w:themeColor="text1" w:themeTint="80"/>
                <w:sz w:val="14"/>
                <w:szCs w:val="14"/>
                <w:highlight w:val="yellow"/>
                <w:lang w:val="en-GB"/>
              </w:rPr>
              <w:t>**</w:t>
            </w:r>
          </w:p>
        </w:tc>
        <w:tc>
          <w:tcPr>
            <w:tcW w:w="1134" w:type="dxa"/>
            <w:tcBorders>
              <w:top w:val="single" w:sz="4" w:space="0" w:color="0099CC"/>
              <w:left w:val="single" w:sz="4" w:space="0" w:color="0099CC"/>
              <w:bottom w:val="single" w:sz="4" w:space="0" w:color="0099CC"/>
              <w:right w:val="single" w:sz="4" w:space="0" w:color="0099CC"/>
            </w:tcBorders>
          </w:tcPr>
          <w:p w14:paraId="51042AB7" w14:textId="77777777"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 </w:t>
            </w:r>
          </w:p>
        </w:tc>
        <w:tc>
          <w:tcPr>
            <w:tcW w:w="1134" w:type="dxa"/>
            <w:tcBorders>
              <w:top w:val="single" w:sz="4" w:space="0" w:color="0099CC"/>
              <w:left w:val="single" w:sz="4" w:space="0" w:color="0099CC"/>
              <w:bottom w:val="single" w:sz="4" w:space="0" w:color="0099CC"/>
              <w:right w:val="single" w:sz="4" w:space="0" w:color="0099CC"/>
            </w:tcBorders>
          </w:tcPr>
          <w:p w14:paraId="27E791D6" w14:textId="77777777"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 </w:t>
            </w:r>
          </w:p>
        </w:tc>
        <w:tc>
          <w:tcPr>
            <w:tcW w:w="1083" w:type="dxa"/>
            <w:tcBorders>
              <w:top w:val="single" w:sz="4" w:space="0" w:color="0099CC"/>
              <w:left w:val="single" w:sz="4" w:space="0" w:color="0099CC"/>
              <w:bottom w:val="single" w:sz="4" w:space="0" w:color="0099CC"/>
            </w:tcBorders>
          </w:tcPr>
          <w:p w14:paraId="79D29309" w14:textId="77777777"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1 hour </w:t>
            </w:r>
          </w:p>
        </w:tc>
      </w:tr>
      <w:tr w:rsidR="00C92A7B" w:rsidRPr="00BD6C68" w14:paraId="30429E69" w14:textId="77777777" w:rsidTr="00C92A7B">
        <w:trPr>
          <w:trHeight w:val="119"/>
        </w:trPr>
        <w:tc>
          <w:tcPr>
            <w:tcW w:w="377" w:type="dxa"/>
            <w:tcBorders>
              <w:top w:val="single" w:sz="4" w:space="0" w:color="0099CC"/>
              <w:left w:val="nil"/>
              <w:bottom w:val="single" w:sz="4" w:space="0" w:color="0099CC"/>
            </w:tcBorders>
          </w:tcPr>
          <w:p w14:paraId="56A4BEF4" w14:textId="77777777"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p>
        </w:tc>
        <w:tc>
          <w:tcPr>
            <w:tcW w:w="1856" w:type="dxa"/>
            <w:tcBorders>
              <w:top w:val="single" w:sz="4" w:space="0" w:color="0099CC"/>
              <w:bottom w:val="single" w:sz="4" w:space="0" w:color="0099CC"/>
              <w:right w:val="single" w:sz="4" w:space="0" w:color="0099CC"/>
            </w:tcBorders>
          </w:tcPr>
          <w:p w14:paraId="093E6F82" w14:textId="77777777"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Sweat– acid and neutral 1) </w:t>
            </w:r>
            <w:r w:rsidR="00064BCA" w:rsidRPr="00064BCA">
              <w:rPr>
                <w:rFonts w:asciiTheme="minorHAnsi" w:hAnsiTheme="minorHAnsi" w:cs="Arial"/>
                <w:color w:val="808080" w:themeColor="background1" w:themeShade="80"/>
                <w:sz w:val="16"/>
                <w:szCs w:val="16"/>
                <w:highlight w:val="yellow"/>
                <w:lang w:val="en-US"/>
              </w:rPr>
              <w:t>according to EN ISO 105-E04:2013</w:t>
            </w:r>
          </w:p>
        </w:tc>
        <w:tc>
          <w:tcPr>
            <w:tcW w:w="1701" w:type="dxa"/>
            <w:tcBorders>
              <w:top w:val="single" w:sz="4" w:space="0" w:color="0099CC"/>
              <w:left w:val="single" w:sz="4" w:space="0" w:color="0099CC"/>
              <w:bottom w:val="single" w:sz="4" w:space="0" w:color="0099CC"/>
              <w:right w:val="single" w:sz="12" w:space="0" w:color="0099CC"/>
            </w:tcBorders>
          </w:tcPr>
          <w:p w14:paraId="3B48920A" w14:textId="77777777" w:rsidR="00C92A7B" w:rsidRPr="00BD6C68" w:rsidRDefault="00C92A7B" w:rsidP="00C92A7B">
            <w:pPr>
              <w:pStyle w:val="Normalwebb"/>
              <w:shd w:val="clear" w:color="auto" w:fill="FFFFFF"/>
              <w:rPr>
                <w:rFonts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EN </w:t>
            </w:r>
            <w:r w:rsidR="007C2E81" w:rsidRPr="00414A4C">
              <w:rPr>
                <w:rFonts w:asciiTheme="minorHAnsi" w:hAnsiTheme="minorHAnsi" w:cs="Arial"/>
                <w:color w:val="7F7F7F" w:themeColor="text1" w:themeTint="80"/>
                <w:sz w:val="16"/>
                <w:szCs w:val="16"/>
              </w:rPr>
              <w:t>12720:2009+A1:2013</w:t>
            </w:r>
          </w:p>
        </w:tc>
        <w:tc>
          <w:tcPr>
            <w:tcW w:w="708" w:type="dxa"/>
            <w:tcBorders>
              <w:top w:val="single" w:sz="4" w:space="0" w:color="0099CC"/>
              <w:left w:val="single" w:sz="12" w:space="0" w:color="0099CC"/>
              <w:bottom w:val="single" w:sz="4" w:space="0" w:color="0099CC"/>
              <w:right w:val="single" w:sz="4" w:space="0" w:color="0099CC"/>
            </w:tcBorders>
          </w:tcPr>
          <w:p w14:paraId="6A174BDE" w14:textId="77777777"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 </w:t>
            </w:r>
          </w:p>
        </w:tc>
        <w:tc>
          <w:tcPr>
            <w:tcW w:w="851" w:type="dxa"/>
            <w:tcBorders>
              <w:top w:val="single" w:sz="4" w:space="0" w:color="0099CC"/>
              <w:left w:val="single" w:sz="4" w:space="0" w:color="0099CC"/>
              <w:bottom w:val="single" w:sz="4" w:space="0" w:color="0099CC"/>
              <w:right w:val="single" w:sz="4" w:space="0" w:color="0099CC"/>
            </w:tcBorders>
          </w:tcPr>
          <w:p w14:paraId="1AC6735E" w14:textId="77777777"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1 hour</w:t>
            </w:r>
            <w:r w:rsidRPr="00BD6C68">
              <w:rPr>
                <w:rFonts w:asciiTheme="minorHAnsi" w:hAnsiTheme="minorHAnsi" w:cs="Arial"/>
                <w:i/>
                <w:iCs/>
                <w:color w:val="7F7F7F" w:themeColor="text1" w:themeTint="80"/>
                <w:sz w:val="18"/>
                <w:szCs w:val="18"/>
                <w:lang w:val="en-GB"/>
              </w:rPr>
              <w:t>.</w:t>
            </w:r>
            <w:r w:rsidRPr="00064BCA">
              <w:rPr>
                <w:rFonts w:asciiTheme="minorHAnsi" w:hAnsiTheme="minorHAnsi" w:cs="Arial"/>
                <w:i/>
                <w:iCs/>
                <w:strike/>
                <w:color w:val="FF0000"/>
                <w:sz w:val="14"/>
                <w:szCs w:val="14"/>
                <w:lang w:val="en-GB"/>
              </w:rPr>
              <w:t>*****</w:t>
            </w:r>
            <w:r w:rsidR="001E22F3" w:rsidRPr="001E22F3">
              <w:rPr>
                <w:rFonts w:asciiTheme="minorHAnsi" w:hAnsiTheme="minorHAnsi" w:cs="Arial"/>
                <w:i/>
                <w:iCs/>
                <w:sz w:val="14"/>
                <w:szCs w:val="14"/>
                <w:highlight w:val="yellow"/>
                <w:lang w:val="en-GB"/>
              </w:rPr>
              <w:t>****</w:t>
            </w:r>
            <w:r w:rsidRPr="00BD6C68">
              <w:rPr>
                <w:rFonts w:asciiTheme="minorHAnsi" w:hAnsiTheme="minorHAnsi" w:cs="Arial"/>
                <w:i/>
                <w:iCs/>
                <w:color w:val="7F7F7F" w:themeColor="text1" w:themeTint="80"/>
                <w:sz w:val="14"/>
                <w:szCs w:val="14"/>
                <w:lang w:val="en-GB"/>
              </w:rPr>
              <w:t xml:space="preserve"> </w:t>
            </w:r>
          </w:p>
        </w:tc>
        <w:tc>
          <w:tcPr>
            <w:tcW w:w="850" w:type="dxa"/>
            <w:tcBorders>
              <w:top w:val="single" w:sz="4" w:space="0" w:color="0099CC"/>
              <w:left w:val="single" w:sz="4" w:space="0" w:color="0099CC"/>
              <w:bottom w:val="single" w:sz="4" w:space="0" w:color="0099CC"/>
              <w:right w:val="single" w:sz="4" w:space="0" w:color="0099CC"/>
            </w:tcBorders>
          </w:tcPr>
          <w:p w14:paraId="4A44B052" w14:textId="77777777"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 </w:t>
            </w:r>
          </w:p>
        </w:tc>
        <w:tc>
          <w:tcPr>
            <w:tcW w:w="1134" w:type="dxa"/>
            <w:tcBorders>
              <w:top w:val="single" w:sz="4" w:space="0" w:color="0099CC"/>
              <w:left w:val="single" w:sz="4" w:space="0" w:color="0099CC"/>
              <w:bottom w:val="single" w:sz="4" w:space="0" w:color="0099CC"/>
              <w:right w:val="single" w:sz="4" w:space="0" w:color="0099CC"/>
            </w:tcBorders>
          </w:tcPr>
          <w:p w14:paraId="482D0518" w14:textId="77777777"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 </w:t>
            </w:r>
          </w:p>
        </w:tc>
        <w:tc>
          <w:tcPr>
            <w:tcW w:w="1134" w:type="dxa"/>
            <w:tcBorders>
              <w:top w:val="single" w:sz="4" w:space="0" w:color="0099CC"/>
              <w:left w:val="single" w:sz="4" w:space="0" w:color="0099CC"/>
              <w:bottom w:val="single" w:sz="4" w:space="0" w:color="0099CC"/>
              <w:right w:val="single" w:sz="4" w:space="0" w:color="0099CC"/>
            </w:tcBorders>
          </w:tcPr>
          <w:p w14:paraId="02293241" w14:textId="77777777"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 </w:t>
            </w:r>
          </w:p>
        </w:tc>
        <w:tc>
          <w:tcPr>
            <w:tcW w:w="1083" w:type="dxa"/>
            <w:tcBorders>
              <w:top w:val="single" w:sz="4" w:space="0" w:color="0099CC"/>
              <w:left w:val="single" w:sz="4" w:space="0" w:color="0099CC"/>
              <w:bottom w:val="single" w:sz="4" w:space="0" w:color="0099CC"/>
            </w:tcBorders>
          </w:tcPr>
          <w:p w14:paraId="01799480" w14:textId="77777777" w:rsidR="00C92A7B" w:rsidRPr="00BD6C68" w:rsidRDefault="00C92A7B" w:rsidP="00C92A7B">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 </w:t>
            </w:r>
          </w:p>
        </w:tc>
      </w:tr>
    </w:tbl>
    <w:p w14:paraId="06C3FD8E" w14:textId="77777777" w:rsidR="000707A3" w:rsidRPr="00BD6C68" w:rsidRDefault="000707A3" w:rsidP="000707A3">
      <w:pPr>
        <w:pStyle w:val="Default"/>
        <w:rPr>
          <w:color w:val="7F7F7F" w:themeColor="text1" w:themeTint="80"/>
          <w:lang w:val="en-GB"/>
        </w:rPr>
      </w:pPr>
    </w:p>
    <w:p w14:paraId="27E2E7FF" w14:textId="77777777" w:rsidR="000707A3" w:rsidRPr="00BD6C68" w:rsidRDefault="000707A3" w:rsidP="000707A3">
      <w:pPr>
        <w:pStyle w:val="Default"/>
        <w:spacing w:after="11"/>
        <w:rPr>
          <w:rFonts w:asciiTheme="minorHAnsi" w:eastAsia="Times New Roman" w:hAnsiTheme="minorHAnsi"/>
          <w:i/>
          <w:color w:val="7F7F7F" w:themeColor="text1" w:themeTint="80"/>
          <w:sz w:val="18"/>
          <w:szCs w:val="18"/>
          <w:lang w:val="en-GB"/>
        </w:rPr>
        <w:sectPr w:rsidR="000707A3" w:rsidRPr="00BD6C68" w:rsidSect="007269BD">
          <w:headerReference w:type="default" r:id="rId14"/>
          <w:footerReference w:type="default" r:id="rId15"/>
          <w:headerReference w:type="first" r:id="rId16"/>
          <w:type w:val="continuous"/>
          <w:pgSz w:w="11906" w:h="16838"/>
          <w:pgMar w:top="1276" w:right="1133" w:bottom="1417" w:left="1417" w:header="708" w:footer="708" w:gutter="0"/>
          <w:cols w:space="708"/>
          <w:docGrid w:linePitch="360"/>
        </w:sectPr>
      </w:pPr>
    </w:p>
    <w:p w14:paraId="46EAF4B2" w14:textId="77777777" w:rsidR="000707A3" w:rsidRPr="00BD6C68" w:rsidRDefault="000707A3" w:rsidP="000707A3">
      <w:pPr>
        <w:pStyle w:val="Default"/>
        <w:spacing w:after="11"/>
        <w:rPr>
          <w:rFonts w:asciiTheme="minorHAnsi" w:eastAsia="Times New Roman" w:hAnsiTheme="minorHAnsi"/>
          <w:i/>
          <w:color w:val="7F7F7F" w:themeColor="text1" w:themeTint="80"/>
          <w:sz w:val="18"/>
          <w:szCs w:val="18"/>
          <w:lang w:val="en-GB"/>
        </w:rPr>
      </w:pPr>
      <w:r w:rsidRPr="00BD6C68">
        <w:rPr>
          <w:rFonts w:asciiTheme="minorHAnsi" w:eastAsia="Times New Roman" w:hAnsiTheme="minorHAnsi"/>
          <w:i/>
          <w:iCs/>
          <w:color w:val="7F7F7F" w:themeColor="text1" w:themeTint="80"/>
          <w:sz w:val="18"/>
          <w:szCs w:val="18"/>
          <w:lang w:val="en-GB"/>
        </w:rPr>
        <w:t>1) = When grading, 4 is the lowest approved score.</w:t>
      </w:r>
      <w:r w:rsidRPr="00BD6C68">
        <w:rPr>
          <w:rFonts w:asciiTheme="minorHAnsi" w:eastAsia="Times New Roman" w:hAnsiTheme="minorHAnsi"/>
          <w:color w:val="7F7F7F" w:themeColor="text1" w:themeTint="80"/>
          <w:sz w:val="18"/>
          <w:szCs w:val="18"/>
          <w:lang w:val="en-GB"/>
        </w:rPr>
        <w:br/>
      </w:r>
      <w:r w:rsidRPr="00BD6C68">
        <w:rPr>
          <w:rFonts w:asciiTheme="minorHAnsi" w:eastAsia="Times New Roman" w:hAnsiTheme="minorHAnsi"/>
          <w:i/>
          <w:iCs/>
          <w:color w:val="7F7F7F" w:themeColor="text1" w:themeTint="80"/>
          <w:sz w:val="18"/>
          <w:szCs w:val="18"/>
          <w:lang w:val="en-GB"/>
        </w:rPr>
        <w:t xml:space="preserve"> 2) = Max. scratch width 0.5 mm.</w:t>
      </w:r>
      <w:r w:rsidR="00BD6C68">
        <w:rPr>
          <w:rFonts w:asciiTheme="minorHAnsi" w:eastAsia="Times New Roman" w:hAnsiTheme="minorHAnsi"/>
          <w:i/>
          <w:iCs/>
          <w:color w:val="7F7F7F" w:themeColor="text1" w:themeTint="80"/>
          <w:sz w:val="18"/>
          <w:szCs w:val="18"/>
          <w:lang w:val="en-GB"/>
        </w:rPr>
        <w:t xml:space="preserve"> </w:t>
      </w:r>
      <w:r w:rsidRPr="00BD6C68">
        <w:rPr>
          <w:rFonts w:asciiTheme="minorHAnsi" w:eastAsia="Times New Roman" w:hAnsiTheme="minorHAnsi"/>
          <w:i/>
          <w:iCs/>
          <w:color w:val="7F7F7F" w:themeColor="text1" w:themeTint="80"/>
          <w:sz w:val="18"/>
          <w:szCs w:val="18"/>
          <w:lang w:val="en-GB"/>
        </w:rPr>
        <w:t>Penetration of varnishing coating not acceptable.</w:t>
      </w:r>
    </w:p>
    <w:p w14:paraId="3EBA24B2" w14:textId="77777777" w:rsidR="000707A3" w:rsidRPr="00BD6C68" w:rsidRDefault="000707A3" w:rsidP="000707A3">
      <w:pPr>
        <w:pStyle w:val="Default"/>
        <w:rPr>
          <w:rFonts w:asciiTheme="minorHAnsi" w:eastAsia="Times New Roman" w:hAnsiTheme="minorHAnsi"/>
          <w:i/>
          <w:color w:val="7F7F7F" w:themeColor="text1" w:themeTint="80"/>
          <w:sz w:val="18"/>
          <w:szCs w:val="18"/>
          <w:lang w:val="en-GB"/>
        </w:rPr>
      </w:pPr>
      <w:r w:rsidRPr="00BD6C68">
        <w:rPr>
          <w:rFonts w:asciiTheme="minorHAnsi" w:eastAsia="Times New Roman" w:hAnsiTheme="minorHAnsi"/>
          <w:i/>
          <w:iCs/>
          <w:color w:val="7F7F7F" w:themeColor="text1" w:themeTint="80"/>
          <w:sz w:val="18"/>
          <w:szCs w:val="18"/>
          <w:lang w:val="en-GB"/>
        </w:rPr>
        <w:t>3) = Max. scratch width 0.3 mm.</w:t>
      </w:r>
    </w:p>
    <w:p w14:paraId="061EA286" w14:textId="77777777" w:rsidR="000707A3" w:rsidRPr="001E22F3" w:rsidRDefault="000707A3" w:rsidP="000707A3">
      <w:pPr>
        <w:pStyle w:val="Default"/>
        <w:spacing w:after="11"/>
        <w:rPr>
          <w:rFonts w:asciiTheme="minorHAnsi" w:eastAsia="Times New Roman" w:hAnsiTheme="minorHAnsi"/>
          <w:i/>
          <w:iCs/>
          <w:strike/>
          <w:color w:val="FF0000"/>
          <w:sz w:val="18"/>
          <w:szCs w:val="18"/>
          <w:lang w:val="en-GB"/>
        </w:rPr>
      </w:pPr>
      <w:r w:rsidRPr="00BD6C68">
        <w:rPr>
          <w:rFonts w:asciiTheme="minorHAnsi" w:eastAsia="Times New Roman" w:hAnsiTheme="minorHAnsi"/>
          <w:i/>
          <w:iCs/>
          <w:color w:val="7F7F7F" w:themeColor="text1" w:themeTint="80"/>
          <w:sz w:val="18"/>
          <w:szCs w:val="18"/>
          <w:lang w:val="en-GB"/>
        </w:rPr>
        <w:t xml:space="preserve"> For laminates, requirements and testing according to EN 438-2, -3 are also accepted., should also include clauses 10, 16, 20, 25 and 26 with the same fluids as in the table above and wet heat according to EN 12721:2009. VGS is accepted for requirement category 1–5 level and level HGS is required for requirement category 6, level and testing of edge of finished board.</w:t>
      </w:r>
      <w:r w:rsidRPr="00BD6C68">
        <w:rPr>
          <w:rFonts w:asciiTheme="minorHAnsi" w:eastAsia="Times New Roman" w:hAnsiTheme="minorHAnsi"/>
          <w:color w:val="7F7F7F" w:themeColor="text1" w:themeTint="80"/>
          <w:sz w:val="18"/>
          <w:szCs w:val="18"/>
          <w:lang w:val="en-GB"/>
        </w:rPr>
        <w:br/>
      </w:r>
      <w:r w:rsidRPr="001E22F3">
        <w:rPr>
          <w:rFonts w:asciiTheme="minorHAnsi" w:eastAsia="Times New Roman" w:hAnsiTheme="minorHAnsi"/>
          <w:i/>
          <w:iCs/>
          <w:strike/>
          <w:color w:val="FF0000"/>
          <w:sz w:val="18"/>
          <w:szCs w:val="18"/>
          <w:lang w:val="en-GB"/>
        </w:rPr>
        <w:t xml:space="preserve"> For melamine-faced boards, requirements and testing according to EN 14322:2004 are also accepted. Table 1 item 5 scratching with requirements as in the table above, 3 and 5 N and item 6 with fluids as in the table above.</w:t>
      </w:r>
    </w:p>
    <w:p w14:paraId="604DAAB2" w14:textId="77777777" w:rsidR="001E22F3" w:rsidRPr="00BD6C68" w:rsidRDefault="001E22F3" w:rsidP="000707A3">
      <w:pPr>
        <w:pStyle w:val="Default"/>
        <w:spacing w:after="11"/>
        <w:rPr>
          <w:rFonts w:asciiTheme="minorHAnsi" w:eastAsia="Times New Roman" w:hAnsiTheme="minorHAnsi"/>
          <w:i/>
          <w:color w:val="7F7F7F" w:themeColor="text1" w:themeTint="80"/>
          <w:sz w:val="18"/>
          <w:szCs w:val="18"/>
          <w:lang w:val="en-GB"/>
        </w:rPr>
      </w:pPr>
      <w:r w:rsidRPr="001E22F3">
        <w:rPr>
          <w:rFonts w:asciiTheme="minorHAnsi" w:eastAsia="Times New Roman" w:hAnsiTheme="minorHAnsi"/>
          <w:i/>
          <w:iCs/>
          <w:color w:val="7F7F7F" w:themeColor="text1" w:themeTint="80"/>
          <w:sz w:val="18"/>
          <w:szCs w:val="18"/>
          <w:highlight w:val="yellow"/>
          <w:lang w:val="en-GB"/>
        </w:rPr>
        <w:t>For melamine-faced boards, requirements and testing according to EN 14322:2017 are also accepted with fluids according the Table above.</w:t>
      </w:r>
    </w:p>
    <w:p w14:paraId="1E9A5B76" w14:textId="77777777" w:rsidR="000707A3" w:rsidRPr="00BD6C68" w:rsidRDefault="000707A3" w:rsidP="000707A3">
      <w:pPr>
        <w:pStyle w:val="Default"/>
        <w:spacing w:after="11"/>
        <w:rPr>
          <w:rFonts w:asciiTheme="minorHAnsi" w:eastAsia="Times New Roman" w:hAnsiTheme="minorHAnsi"/>
          <w:i/>
          <w:color w:val="7F7F7F" w:themeColor="text1" w:themeTint="80"/>
          <w:sz w:val="18"/>
          <w:szCs w:val="18"/>
          <w:lang w:val="en-GB"/>
        </w:rPr>
      </w:pPr>
    </w:p>
    <w:p w14:paraId="22B38DD1" w14:textId="77777777" w:rsidR="000707A3" w:rsidRPr="00BD6C68" w:rsidRDefault="00336554" w:rsidP="000707A3">
      <w:pPr>
        <w:pStyle w:val="Default"/>
        <w:spacing w:after="11"/>
        <w:rPr>
          <w:rFonts w:asciiTheme="minorHAnsi" w:eastAsia="Times New Roman" w:hAnsiTheme="minorHAnsi"/>
          <w:i/>
          <w:color w:val="7F7F7F" w:themeColor="text1" w:themeTint="80"/>
          <w:sz w:val="18"/>
          <w:szCs w:val="18"/>
          <w:lang w:val="en-GB"/>
        </w:rPr>
      </w:pPr>
      <w:r w:rsidRPr="00BD6C68">
        <w:rPr>
          <w:rFonts w:asciiTheme="minorHAnsi" w:hAnsiTheme="minorHAnsi"/>
          <w:i/>
          <w:iCs/>
          <w:color w:val="7F7F7F" w:themeColor="text1" w:themeTint="80"/>
          <w:sz w:val="18"/>
          <w:szCs w:val="18"/>
          <w:lang w:val="en-GB"/>
        </w:rPr>
        <w:t xml:space="preserve">* </w:t>
      </w:r>
      <w:r w:rsidR="001E22F3" w:rsidRPr="001E22F3">
        <w:rPr>
          <w:rFonts w:asciiTheme="minorHAnsi" w:hAnsiTheme="minorHAnsi"/>
          <w:i/>
          <w:iCs/>
          <w:color w:val="808080" w:themeColor="background1" w:themeShade="80"/>
          <w:sz w:val="18"/>
          <w:szCs w:val="18"/>
          <w:highlight w:val="yellow"/>
          <w:lang w:val="en-GB"/>
        </w:rPr>
        <w:t>Testing according to SS 83 91 17 are accepted until further notice</w:t>
      </w:r>
      <w:r w:rsidR="001E22F3" w:rsidRPr="00BD6C68">
        <w:rPr>
          <w:rFonts w:asciiTheme="minorHAnsi" w:hAnsiTheme="minorHAnsi"/>
          <w:i/>
          <w:iCs/>
          <w:color w:val="7F7F7F" w:themeColor="text1" w:themeTint="80"/>
          <w:sz w:val="18"/>
          <w:szCs w:val="18"/>
          <w:lang w:val="en-GB"/>
        </w:rPr>
        <w:t xml:space="preserve"> </w:t>
      </w:r>
      <w:r w:rsidRPr="001E22F3">
        <w:rPr>
          <w:rFonts w:asciiTheme="minorHAnsi" w:hAnsiTheme="minorHAnsi"/>
          <w:i/>
          <w:iCs/>
          <w:strike/>
          <w:color w:val="FF0000"/>
          <w:sz w:val="18"/>
          <w:szCs w:val="18"/>
          <w:lang w:val="en-GB"/>
        </w:rPr>
        <w:t>Tests according to SS 839122:1981 are accepted until 31-12-2018</w:t>
      </w:r>
      <w:r w:rsidRPr="00BD6C68">
        <w:rPr>
          <w:rFonts w:asciiTheme="minorHAnsi" w:hAnsiTheme="minorHAnsi"/>
          <w:color w:val="7F7F7F" w:themeColor="text1" w:themeTint="80"/>
          <w:sz w:val="18"/>
          <w:szCs w:val="18"/>
          <w:lang w:val="en-GB"/>
        </w:rPr>
        <w:br/>
      </w:r>
      <w:r w:rsidRPr="00BD6C68">
        <w:rPr>
          <w:rFonts w:asciiTheme="minorHAnsi" w:hAnsiTheme="minorHAnsi"/>
          <w:i/>
          <w:iCs/>
          <w:color w:val="7F7F7F" w:themeColor="text1" w:themeTint="80"/>
          <w:sz w:val="18"/>
          <w:szCs w:val="18"/>
          <w:lang w:val="en-GB"/>
        </w:rPr>
        <w:t>** Applies to storage furniture - exterior horizontal surfaces</w:t>
      </w:r>
    </w:p>
    <w:p w14:paraId="5D545D7F" w14:textId="77777777" w:rsidR="000707A3" w:rsidRPr="00BD6C68" w:rsidRDefault="00336554" w:rsidP="000707A3">
      <w:pPr>
        <w:pStyle w:val="Default"/>
        <w:rPr>
          <w:rFonts w:asciiTheme="minorHAnsi" w:eastAsia="Times New Roman" w:hAnsiTheme="minorHAnsi"/>
          <w:i/>
          <w:color w:val="7F7F7F" w:themeColor="text1" w:themeTint="80"/>
          <w:sz w:val="18"/>
          <w:szCs w:val="18"/>
          <w:lang w:val="en-GB"/>
        </w:rPr>
      </w:pPr>
      <w:r w:rsidRPr="001E22F3">
        <w:rPr>
          <w:rFonts w:asciiTheme="minorHAnsi" w:hAnsiTheme="minorHAnsi"/>
          <w:i/>
          <w:iCs/>
          <w:strike/>
          <w:color w:val="FF0000"/>
          <w:sz w:val="18"/>
          <w:szCs w:val="18"/>
          <w:lang w:val="en-GB"/>
        </w:rPr>
        <w:lastRenderedPageBreak/>
        <w:t xml:space="preserve">*** Tests according to SS 839120:1981 are accepted until 31-12-2018 </w:t>
      </w:r>
      <w:r w:rsidRPr="001E22F3">
        <w:rPr>
          <w:rFonts w:asciiTheme="minorHAnsi" w:hAnsiTheme="minorHAnsi"/>
          <w:strike/>
          <w:color w:val="FF0000"/>
          <w:sz w:val="18"/>
          <w:szCs w:val="18"/>
          <w:lang w:val="en-GB"/>
        </w:rPr>
        <w:br/>
      </w:r>
      <w:r w:rsidRPr="001E22F3">
        <w:rPr>
          <w:rFonts w:asciiTheme="minorHAnsi" w:hAnsiTheme="minorHAnsi"/>
          <w:i/>
          <w:iCs/>
          <w:color w:val="7F7F7F" w:themeColor="text1" w:themeTint="80"/>
          <w:sz w:val="18"/>
          <w:szCs w:val="18"/>
          <w:highlight w:val="yellow"/>
          <w:lang w:val="en-GB"/>
        </w:rPr>
        <w:t>***</w:t>
      </w:r>
      <w:r w:rsidRPr="00BD6C68">
        <w:rPr>
          <w:rFonts w:asciiTheme="minorHAnsi" w:hAnsiTheme="minorHAnsi"/>
          <w:i/>
          <w:iCs/>
          <w:color w:val="7F7F7F" w:themeColor="text1" w:themeTint="80"/>
          <w:sz w:val="18"/>
          <w:szCs w:val="18"/>
          <w:lang w:val="en-GB"/>
        </w:rPr>
        <w:t xml:space="preserve"> Applies to doors and draw fronts</w:t>
      </w:r>
      <w:r w:rsidRPr="00BD6C68">
        <w:rPr>
          <w:rFonts w:asciiTheme="minorHAnsi" w:hAnsiTheme="minorHAnsi"/>
          <w:color w:val="7F7F7F" w:themeColor="text1" w:themeTint="80"/>
          <w:sz w:val="18"/>
          <w:szCs w:val="18"/>
          <w:lang w:val="en-GB"/>
        </w:rPr>
        <w:br/>
      </w:r>
      <w:r w:rsidRPr="001E22F3">
        <w:rPr>
          <w:rFonts w:asciiTheme="minorHAnsi" w:hAnsiTheme="minorHAnsi"/>
          <w:i/>
          <w:iCs/>
          <w:color w:val="7F7F7F" w:themeColor="text1" w:themeTint="80"/>
          <w:sz w:val="18"/>
          <w:szCs w:val="18"/>
          <w:highlight w:val="yellow"/>
          <w:lang w:val="en-GB"/>
        </w:rPr>
        <w:t>****</w:t>
      </w:r>
      <w:r w:rsidRPr="00BD6C68">
        <w:rPr>
          <w:rFonts w:asciiTheme="minorHAnsi" w:hAnsiTheme="minorHAnsi"/>
          <w:i/>
          <w:iCs/>
          <w:color w:val="7F7F7F" w:themeColor="text1" w:themeTint="80"/>
          <w:sz w:val="18"/>
          <w:szCs w:val="18"/>
          <w:lang w:val="en-GB"/>
        </w:rPr>
        <w:t xml:space="preserve"> Applies to armrests</w:t>
      </w:r>
    </w:p>
    <w:p w14:paraId="0893B16C" w14:textId="77777777" w:rsidR="000707A3" w:rsidRPr="00BD6C68" w:rsidRDefault="000707A3" w:rsidP="000707A3">
      <w:pPr>
        <w:pStyle w:val="Normalwebb"/>
        <w:shd w:val="clear" w:color="auto" w:fill="FFFFFF"/>
        <w:rPr>
          <w:rFonts w:asciiTheme="minorHAnsi" w:hAnsiTheme="minorHAnsi" w:cs="Arial"/>
          <w:i/>
          <w:color w:val="7F7F7F" w:themeColor="text1" w:themeTint="80"/>
          <w:sz w:val="18"/>
          <w:szCs w:val="18"/>
          <w:lang w:val="en-GB"/>
        </w:rPr>
        <w:sectPr w:rsidR="000707A3" w:rsidRPr="00BD6C68" w:rsidSect="00215348">
          <w:type w:val="continuous"/>
          <w:pgSz w:w="11906" w:h="16838"/>
          <w:pgMar w:top="1417" w:right="1417" w:bottom="1417" w:left="1417" w:header="708" w:footer="708" w:gutter="0"/>
          <w:cols w:space="708"/>
          <w:docGrid w:linePitch="360"/>
        </w:sectPr>
      </w:pPr>
    </w:p>
    <w:p w14:paraId="250A3F5F" w14:textId="77777777" w:rsidR="000707A3" w:rsidRPr="00BD6C68" w:rsidRDefault="000707A3" w:rsidP="00F81D9F">
      <w:pPr>
        <w:pStyle w:val="Rubrik3"/>
        <w:rPr>
          <w:lang w:val="en-GB"/>
        </w:rPr>
      </w:pPr>
      <w:bookmarkStart w:id="28" w:name="_Toc459276942"/>
      <w:bookmarkStart w:id="29" w:name="_Toc480887844"/>
      <w:r w:rsidRPr="00BD6C68">
        <w:rPr>
          <w:lang w:val="en-GB"/>
        </w:rPr>
        <w:lastRenderedPageBreak/>
        <w:t>Use classes – outdoor</w:t>
      </w:r>
      <w:bookmarkEnd w:id="28"/>
      <w:bookmarkEnd w:id="29"/>
    </w:p>
    <w:p w14:paraId="152DEFC3" w14:textId="77777777" w:rsidR="000707A3" w:rsidRPr="00BD6C68" w:rsidRDefault="000707A3" w:rsidP="000707A3">
      <w:pPr>
        <w:pStyle w:val="Normalwebb"/>
        <w:shd w:val="clear" w:color="auto" w:fill="FFFFFF"/>
        <w:rPr>
          <w:rFonts w:asciiTheme="minorHAnsi" w:hAnsiTheme="minorHAnsi" w:cs="Arial"/>
          <w:color w:val="7F7F7F" w:themeColor="text1" w:themeTint="80"/>
          <w:sz w:val="18"/>
          <w:szCs w:val="18"/>
          <w:lang w:val="en-GB"/>
        </w:rPr>
      </w:pPr>
      <w:r w:rsidRPr="00BD6C68">
        <w:rPr>
          <w:rFonts w:asciiTheme="minorHAnsi" w:hAnsiTheme="minorHAnsi" w:cs="Arial"/>
          <w:color w:val="7F7F7F" w:themeColor="text1" w:themeTint="80"/>
          <w:sz w:val="18"/>
          <w:szCs w:val="18"/>
          <w:lang w:val="en-GB"/>
        </w:rPr>
        <w:t>The following specification sets the requirements for the resistance of surfaces on furniture intended for use in outdoor environments.</w:t>
      </w:r>
    </w:p>
    <w:p w14:paraId="1E53D3EC" w14:textId="77777777" w:rsidR="000707A3" w:rsidRPr="00BD6C68" w:rsidRDefault="000707A3" w:rsidP="000707A3">
      <w:pPr>
        <w:pStyle w:val="Normalwebb"/>
        <w:shd w:val="clear" w:color="auto" w:fill="FFFFFF"/>
        <w:rPr>
          <w:rFonts w:asciiTheme="minorHAnsi" w:hAnsiTheme="minorHAnsi" w:cs="Arial"/>
          <w:b/>
          <w:bCs/>
          <w:color w:val="0099CC"/>
          <w:kern w:val="36"/>
          <w:lang w:val="en-GB"/>
        </w:rPr>
      </w:pPr>
      <w:r w:rsidRPr="00BD6C68">
        <w:rPr>
          <w:rFonts w:asciiTheme="minorHAnsi" w:hAnsiTheme="minorHAnsi" w:cs="Arial"/>
          <w:b/>
          <w:bCs/>
          <w:color w:val="0099CC"/>
          <w:kern w:val="36"/>
          <w:lang w:val="en-GB"/>
        </w:rPr>
        <w:t>Application</w:t>
      </w:r>
    </w:p>
    <w:tbl>
      <w:tblPr>
        <w:tblW w:w="0" w:type="auto"/>
        <w:tblBorders>
          <w:top w:val="single" w:sz="4" w:space="0" w:color="0099CC"/>
          <w:bottom w:val="single" w:sz="4" w:space="0" w:color="0099CC"/>
          <w:insideH w:val="single" w:sz="4" w:space="0" w:color="0099CC"/>
          <w:insideV w:val="single" w:sz="4" w:space="0" w:color="0099CC"/>
        </w:tblBorders>
        <w:tblLayout w:type="fixed"/>
        <w:tblLook w:val="0000" w:firstRow="0" w:lastRow="0" w:firstColumn="0" w:lastColumn="0" w:noHBand="0" w:noVBand="0"/>
      </w:tblPr>
      <w:tblGrid>
        <w:gridCol w:w="2178"/>
        <w:gridCol w:w="2178"/>
        <w:gridCol w:w="2273"/>
        <w:gridCol w:w="1593"/>
      </w:tblGrid>
      <w:tr w:rsidR="000707A3" w:rsidRPr="00BD6C68" w14:paraId="5E14714D" w14:textId="77777777" w:rsidTr="000707A3">
        <w:trPr>
          <w:trHeight w:val="322"/>
        </w:trPr>
        <w:tc>
          <w:tcPr>
            <w:tcW w:w="2178" w:type="dxa"/>
            <w:tcBorders>
              <w:top w:val="nil"/>
              <w:bottom w:val="single" w:sz="12" w:space="0" w:color="0099CC"/>
            </w:tcBorders>
          </w:tcPr>
          <w:p w14:paraId="10F5D489" w14:textId="77777777" w:rsidR="000707A3" w:rsidRPr="00BD6C68" w:rsidRDefault="000707A3" w:rsidP="000707A3">
            <w:pPr>
              <w:pStyle w:val="Normalwebb"/>
              <w:shd w:val="clear" w:color="auto" w:fill="FFFFFF"/>
              <w:rPr>
                <w:rFonts w:asciiTheme="minorHAnsi" w:hAnsiTheme="minorHAnsi" w:cs="Arial"/>
                <w:b/>
                <w:bCs/>
                <w:color w:val="0099CC"/>
                <w:kern w:val="36"/>
                <w:sz w:val="20"/>
                <w:szCs w:val="23"/>
                <w:lang w:val="en-GB"/>
              </w:rPr>
            </w:pPr>
            <w:r w:rsidRPr="00BD6C68">
              <w:rPr>
                <w:rFonts w:asciiTheme="minorHAnsi" w:hAnsiTheme="minorHAnsi" w:cs="Arial"/>
                <w:b/>
                <w:bCs/>
                <w:color w:val="0099CC"/>
                <w:kern w:val="36"/>
                <w:sz w:val="20"/>
                <w:szCs w:val="23"/>
                <w:lang w:val="en-GB"/>
              </w:rPr>
              <w:t>Use class</w:t>
            </w:r>
          </w:p>
        </w:tc>
        <w:tc>
          <w:tcPr>
            <w:tcW w:w="4451" w:type="dxa"/>
            <w:gridSpan w:val="2"/>
            <w:tcBorders>
              <w:top w:val="nil"/>
              <w:bottom w:val="single" w:sz="12" w:space="0" w:color="0099CC"/>
            </w:tcBorders>
          </w:tcPr>
          <w:p w14:paraId="41E75067" w14:textId="77777777" w:rsidR="000707A3" w:rsidRPr="00BD6C68" w:rsidRDefault="000707A3" w:rsidP="000707A3">
            <w:pPr>
              <w:pStyle w:val="Normalwebb"/>
              <w:shd w:val="clear" w:color="auto" w:fill="FFFFFF"/>
              <w:rPr>
                <w:rFonts w:asciiTheme="minorHAnsi" w:hAnsiTheme="minorHAnsi" w:cs="Arial"/>
                <w:b/>
                <w:bCs/>
                <w:color w:val="0099CC"/>
                <w:kern w:val="36"/>
                <w:sz w:val="20"/>
                <w:szCs w:val="23"/>
                <w:lang w:val="en-GB"/>
              </w:rPr>
            </w:pPr>
            <w:r w:rsidRPr="00BD6C68">
              <w:rPr>
                <w:rFonts w:asciiTheme="minorHAnsi" w:hAnsiTheme="minorHAnsi" w:cs="Arial"/>
                <w:b/>
                <w:bCs/>
                <w:color w:val="0099CC"/>
                <w:kern w:val="36"/>
                <w:sz w:val="20"/>
                <w:szCs w:val="23"/>
                <w:lang w:val="en-GB"/>
              </w:rPr>
              <w:t>Furniture surface</w:t>
            </w:r>
          </w:p>
        </w:tc>
        <w:tc>
          <w:tcPr>
            <w:tcW w:w="1593" w:type="dxa"/>
            <w:tcBorders>
              <w:top w:val="nil"/>
              <w:bottom w:val="single" w:sz="12" w:space="0" w:color="0099CC"/>
            </w:tcBorders>
          </w:tcPr>
          <w:p w14:paraId="620467F1" w14:textId="77777777" w:rsidR="000707A3" w:rsidRPr="00BD6C68" w:rsidRDefault="000707A3" w:rsidP="000707A3">
            <w:pPr>
              <w:pStyle w:val="Normalwebb"/>
              <w:shd w:val="clear" w:color="auto" w:fill="FFFFFF"/>
              <w:rPr>
                <w:rFonts w:asciiTheme="minorHAnsi" w:hAnsiTheme="minorHAnsi" w:cs="Arial"/>
                <w:b/>
                <w:bCs/>
                <w:color w:val="0099CC"/>
                <w:kern w:val="36"/>
                <w:sz w:val="20"/>
                <w:szCs w:val="23"/>
                <w:lang w:val="en-GB"/>
              </w:rPr>
            </w:pPr>
            <w:r w:rsidRPr="00BD6C68">
              <w:rPr>
                <w:rFonts w:asciiTheme="minorHAnsi" w:hAnsiTheme="minorHAnsi" w:cs="Arial"/>
                <w:b/>
                <w:bCs/>
                <w:color w:val="0099CC"/>
                <w:kern w:val="36"/>
                <w:sz w:val="20"/>
                <w:szCs w:val="23"/>
                <w:lang w:val="en-GB"/>
              </w:rPr>
              <w:t>Requirements</w:t>
            </w:r>
          </w:p>
        </w:tc>
      </w:tr>
      <w:tr w:rsidR="000707A3" w:rsidRPr="00BD6C68" w14:paraId="79F27E1C" w14:textId="77777777" w:rsidTr="000707A3">
        <w:trPr>
          <w:trHeight w:val="322"/>
        </w:trPr>
        <w:tc>
          <w:tcPr>
            <w:tcW w:w="2178" w:type="dxa"/>
            <w:tcBorders>
              <w:top w:val="single" w:sz="12" w:space="0" w:color="0099CC"/>
              <w:bottom w:val="single" w:sz="12" w:space="0" w:color="0099CC"/>
            </w:tcBorders>
            <w:vAlign w:val="center"/>
          </w:tcPr>
          <w:p w14:paraId="514B6E43" w14:textId="77777777" w:rsidR="000707A3" w:rsidRPr="00BD6C68" w:rsidRDefault="000707A3" w:rsidP="000707A3">
            <w:pPr>
              <w:pStyle w:val="Normalwebb"/>
              <w:shd w:val="clear" w:color="auto" w:fill="FFFFFF"/>
              <w:jc w:val="center"/>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Camping</w:t>
            </w:r>
          </w:p>
        </w:tc>
        <w:tc>
          <w:tcPr>
            <w:tcW w:w="2178" w:type="dxa"/>
            <w:tcBorders>
              <w:top w:val="single" w:sz="12" w:space="0" w:color="0099CC"/>
              <w:bottom w:val="single" w:sz="12" w:space="0" w:color="0099CC"/>
            </w:tcBorders>
          </w:tcPr>
          <w:p w14:paraId="55D1F1A1" w14:textId="77777777" w:rsidR="000707A3" w:rsidRPr="00BD6C68" w:rsidRDefault="000707A3" w:rsidP="000707A3">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Seating furniture </w:t>
            </w:r>
            <w:r w:rsidRPr="00BD6C68">
              <w:rPr>
                <w:rFonts w:asciiTheme="minorHAnsi" w:hAnsiTheme="minorHAnsi" w:cs="Arial"/>
                <w:color w:val="7F7F7F" w:themeColor="text1" w:themeTint="80"/>
                <w:sz w:val="16"/>
                <w:szCs w:val="16"/>
                <w:lang w:val="en-GB"/>
              </w:rPr>
              <w:br/>
              <w:t xml:space="preserve">Tables </w:t>
            </w:r>
            <w:r w:rsidRPr="00BD6C68">
              <w:rPr>
                <w:rFonts w:asciiTheme="minorHAnsi" w:hAnsiTheme="minorHAnsi" w:cs="Arial"/>
                <w:color w:val="7F7F7F" w:themeColor="text1" w:themeTint="80"/>
                <w:sz w:val="16"/>
                <w:szCs w:val="16"/>
                <w:lang w:val="en-GB"/>
              </w:rPr>
              <w:br/>
              <w:t xml:space="preserve">Seating and reclining furniture </w:t>
            </w:r>
          </w:p>
        </w:tc>
        <w:tc>
          <w:tcPr>
            <w:tcW w:w="2273" w:type="dxa"/>
            <w:tcBorders>
              <w:top w:val="single" w:sz="12" w:space="0" w:color="0099CC"/>
              <w:bottom w:val="single" w:sz="12" w:space="0" w:color="0099CC"/>
            </w:tcBorders>
          </w:tcPr>
          <w:p w14:paraId="722F9FE7" w14:textId="77777777" w:rsidR="000707A3" w:rsidRPr="00BD6C68" w:rsidRDefault="000707A3" w:rsidP="000707A3">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All surfaces </w:t>
            </w:r>
          </w:p>
        </w:tc>
        <w:tc>
          <w:tcPr>
            <w:tcW w:w="1593" w:type="dxa"/>
            <w:tcBorders>
              <w:top w:val="single" w:sz="12" w:space="0" w:color="0099CC"/>
              <w:bottom w:val="single" w:sz="12" w:space="0" w:color="0099CC"/>
            </w:tcBorders>
          </w:tcPr>
          <w:p w14:paraId="281648C5" w14:textId="77777777" w:rsidR="000707A3" w:rsidRPr="00BD6C68" w:rsidRDefault="000707A3" w:rsidP="000707A3">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Requirement category 1 </w:t>
            </w:r>
          </w:p>
        </w:tc>
      </w:tr>
      <w:tr w:rsidR="000707A3" w:rsidRPr="00BD6C68" w14:paraId="4413E84B" w14:textId="77777777" w:rsidTr="000707A3">
        <w:trPr>
          <w:trHeight w:val="358"/>
        </w:trPr>
        <w:tc>
          <w:tcPr>
            <w:tcW w:w="2178" w:type="dxa"/>
            <w:vMerge w:val="restart"/>
            <w:tcBorders>
              <w:top w:val="single" w:sz="12" w:space="0" w:color="0099CC"/>
            </w:tcBorders>
            <w:vAlign w:val="center"/>
          </w:tcPr>
          <w:p w14:paraId="66DD027D" w14:textId="77777777" w:rsidR="000707A3" w:rsidRPr="00BD6C68" w:rsidRDefault="000707A3" w:rsidP="000707A3">
            <w:pPr>
              <w:pStyle w:val="Normalwebb"/>
              <w:shd w:val="clear" w:color="auto" w:fill="FFFFFF"/>
              <w:jc w:val="center"/>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Domestic environment</w:t>
            </w:r>
          </w:p>
        </w:tc>
        <w:tc>
          <w:tcPr>
            <w:tcW w:w="2178" w:type="dxa"/>
            <w:tcBorders>
              <w:top w:val="single" w:sz="12" w:space="0" w:color="0099CC"/>
            </w:tcBorders>
          </w:tcPr>
          <w:p w14:paraId="47B55B3D" w14:textId="77777777" w:rsidR="000707A3" w:rsidRPr="00BD6C68" w:rsidRDefault="000707A3" w:rsidP="000707A3">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Seating furniture </w:t>
            </w:r>
            <w:r w:rsidRPr="00BD6C68">
              <w:rPr>
                <w:rFonts w:asciiTheme="minorHAnsi" w:hAnsiTheme="minorHAnsi" w:cs="Arial"/>
                <w:color w:val="7F7F7F" w:themeColor="text1" w:themeTint="80"/>
                <w:sz w:val="16"/>
                <w:szCs w:val="16"/>
                <w:lang w:val="en-GB"/>
              </w:rPr>
              <w:br/>
              <w:t xml:space="preserve">Tables </w:t>
            </w:r>
            <w:r w:rsidRPr="00BD6C68">
              <w:rPr>
                <w:rFonts w:asciiTheme="minorHAnsi" w:hAnsiTheme="minorHAnsi" w:cs="Arial"/>
                <w:color w:val="7F7F7F" w:themeColor="text1" w:themeTint="80"/>
                <w:sz w:val="16"/>
                <w:szCs w:val="16"/>
                <w:lang w:val="en-GB"/>
              </w:rPr>
              <w:br/>
              <w:t xml:space="preserve">Seating and reclining furniture </w:t>
            </w:r>
          </w:p>
        </w:tc>
        <w:tc>
          <w:tcPr>
            <w:tcW w:w="2273" w:type="dxa"/>
            <w:tcBorders>
              <w:top w:val="single" w:sz="12" w:space="0" w:color="0099CC"/>
            </w:tcBorders>
          </w:tcPr>
          <w:p w14:paraId="137A073C" w14:textId="77777777" w:rsidR="000707A3" w:rsidRPr="00BD6C68" w:rsidRDefault="000707A3" w:rsidP="000707A3">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Undercarriage - legs and frames Undercarriage - legs and frames Undercarriage - legs and frames </w:t>
            </w:r>
          </w:p>
        </w:tc>
        <w:tc>
          <w:tcPr>
            <w:tcW w:w="1593" w:type="dxa"/>
            <w:tcBorders>
              <w:top w:val="single" w:sz="12" w:space="0" w:color="0099CC"/>
            </w:tcBorders>
          </w:tcPr>
          <w:p w14:paraId="4B7434A1" w14:textId="77777777" w:rsidR="000707A3" w:rsidRPr="00BD6C68" w:rsidRDefault="000707A3" w:rsidP="000707A3">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Requirement category 1 </w:t>
            </w:r>
          </w:p>
        </w:tc>
      </w:tr>
      <w:tr w:rsidR="000707A3" w:rsidRPr="00BD6C68" w14:paraId="093F3B55" w14:textId="77777777" w:rsidTr="000707A3">
        <w:trPr>
          <w:trHeight w:val="358"/>
        </w:trPr>
        <w:tc>
          <w:tcPr>
            <w:tcW w:w="2178" w:type="dxa"/>
            <w:vMerge/>
            <w:vAlign w:val="center"/>
          </w:tcPr>
          <w:p w14:paraId="4AC35CFD" w14:textId="77777777" w:rsidR="000707A3" w:rsidRPr="00BD6C68" w:rsidRDefault="000707A3" w:rsidP="000707A3">
            <w:pPr>
              <w:pStyle w:val="Normalwebb"/>
              <w:shd w:val="clear" w:color="auto" w:fill="FFFFFF"/>
              <w:jc w:val="center"/>
              <w:rPr>
                <w:rFonts w:asciiTheme="minorHAnsi" w:hAnsiTheme="minorHAnsi" w:cs="Arial"/>
                <w:color w:val="7F7F7F" w:themeColor="text1" w:themeTint="80"/>
                <w:sz w:val="16"/>
                <w:szCs w:val="16"/>
                <w:lang w:val="en-GB"/>
              </w:rPr>
            </w:pPr>
          </w:p>
        </w:tc>
        <w:tc>
          <w:tcPr>
            <w:tcW w:w="2178" w:type="dxa"/>
            <w:tcBorders>
              <w:bottom w:val="single" w:sz="4" w:space="0" w:color="0099CC"/>
            </w:tcBorders>
          </w:tcPr>
          <w:p w14:paraId="43D32449" w14:textId="77777777" w:rsidR="000707A3" w:rsidRPr="00BD6C68" w:rsidRDefault="000707A3" w:rsidP="000707A3">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Seating furniture </w:t>
            </w:r>
            <w:r w:rsidRPr="00BD6C68">
              <w:rPr>
                <w:rFonts w:asciiTheme="minorHAnsi" w:hAnsiTheme="minorHAnsi" w:cs="Arial"/>
                <w:color w:val="7F7F7F" w:themeColor="text1" w:themeTint="80"/>
                <w:sz w:val="16"/>
                <w:szCs w:val="16"/>
                <w:lang w:val="en-GB"/>
              </w:rPr>
              <w:br/>
              <w:t xml:space="preserve">Seating and reclining furniture </w:t>
            </w:r>
            <w:r w:rsidRPr="00BD6C68">
              <w:rPr>
                <w:rFonts w:asciiTheme="minorHAnsi" w:hAnsiTheme="minorHAnsi" w:cs="Arial"/>
                <w:color w:val="7F7F7F" w:themeColor="text1" w:themeTint="80"/>
                <w:sz w:val="16"/>
                <w:szCs w:val="16"/>
                <w:lang w:val="en-GB"/>
              </w:rPr>
              <w:br/>
              <w:t>Storage furniture</w:t>
            </w:r>
          </w:p>
        </w:tc>
        <w:tc>
          <w:tcPr>
            <w:tcW w:w="2273" w:type="dxa"/>
            <w:tcBorders>
              <w:bottom w:val="single" w:sz="4" w:space="0" w:color="0099CC"/>
            </w:tcBorders>
          </w:tcPr>
          <w:p w14:paraId="1623DE36" w14:textId="77777777" w:rsidR="000707A3" w:rsidRPr="00BD6C68" w:rsidRDefault="000707A3" w:rsidP="000707A3">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Seats, backrests and armrests Other surfaces excl. undercarriage   External surfaces  </w:t>
            </w:r>
          </w:p>
        </w:tc>
        <w:tc>
          <w:tcPr>
            <w:tcW w:w="1593" w:type="dxa"/>
            <w:tcBorders>
              <w:bottom w:val="single" w:sz="4" w:space="0" w:color="0099CC"/>
            </w:tcBorders>
          </w:tcPr>
          <w:p w14:paraId="79108159" w14:textId="77777777" w:rsidR="000707A3" w:rsidRPr="00BD6C68" w:rsidRDefault="000707A3" w:rsidP="000707A3">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Requirement category 2</w:t>
            </w:r>
          </w:p>
        </w:tc>
      </w:tr>
      <w:tr w:rsidR="000707A3" w:rsidRPr="00BD6C68" w14:paraId="17014C7A" w14:textId="77777777" w:rsidTr="000707A3">
        <w:trPr>
          <w:trHeight w:val="358"/>
        </w:trPr>
        <w:tc>
          <w:tcPr>
            <w:tcW w:w="2178" w:type="dxa"/>
            <w:vMerge/>
            <w:tcBorders>
              <w:bottom w:val="single" w:sz="12" w:space="0" w:color="0099CC"/>
            </w:tcBorders>
            <w:vAlign w:val="center"/>
          </w:tcPr>
          <w:p w14:paraId="59D3D311" w14:textId="77777777" w:rsidR="000707A3" w:rsidRPr="00BD6C68" w:rsidRDefault="000707A3" w:rsidP="000707A3">
            <w:pPr>
              <w:pStyle w:val="Normalwebb"/>
              <w:shd w:val="clear" w:color="auto" w:fill="FFFFFF"/>
              <w:jc w:val="center"/>
              <w:rPr>
                <w:rFonts w:asciiTheme="minorHAnsi" w:hAnsiTheme="minorHAnsi" w:cs="Arial"/>
                <w:color w:val="7F7F7F" w:themeColor="text1" w:themeTint="80"/>
                <w:sz w:val="16"/>
                <w:szCs w:val="16"/>
                <w:lang w:val="en-GB"/>
              </w:rPr>
            </w:pPr>
          </w:p>
        </w:tc>
        <w:tc>
          <w:tcPr>
            <w:tcW w:w="2178" w:type="dxa"/>
            <w:tcBorders>
              <w:bottom w:val="single" w:sz="12" w:space="0" w:color="0099CC"/>
            </w:tcBorders>
          </w:tcPr>
          <w:p w14:paraId="2E550CF1" w14:textId="77777777" w:rsidR="000707A3" w:rsidRPr="00BD6C68" w:rsidRDefault="000707A3" w:rsidP="000707A3">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Tables</w:t>
            </w:r>
          </w:p>
        </w:tc>
        <w:tc>
          <w:tcPr>
            <w:tcW w:w="2273" w:type="dxa"/>
            <w:tcBorders>
              <w:bottom w:val="single" w:sz="12" w:space="0" w:color="0099CC"/>
            </w:tcBorders>
          </w:tcPr>
          <w:p w14:paraId="0FDE4442" w14:textId="77777777" w:rsidR="000707A3" w:rsidRPr="00BD6C68" w:rsidRDefault="000707A3" w:rsidP="000707A3">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Table tops</w:t>
            </w:r>
          </w:p>
        </w:tc>
        <w:tc>
          <w:tcPr>
            <w:tcW w:w="1593" w:type="dxa"/>
            <w:tcBorders>
              <w:bottom w:val="single" w:sz="12" w:space="0" w:color="0099CC"/>
            </w:tcBorders>
          </w:tcPr>
          <w:p w14:paraId="5CED4F1F" w14:textId="77777777" w:rsidR="000707A3" w:rsidRPr="00BD6C68" w:rsidRDefault="000707A3" w:rsidP="000707A3">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Requirement category 3</w:t>
            </w:r>
          </w:p>
        </w:tc>
      </w:tr>
      <w:tr w:rsidR="000707A3" w:rsidRPr="00BD6C68" w14:paraId="3E8A6E24" w14:textId="77777777" w:rsidTr="000707A3">
        <w:trPr>
          <w:trHeight w:val="358"/>
        </w:trPr>
        <w:tc>
          <w:tcPr>
            <w:tcW w:w="2178" w:type="dxa"/>
            <w:vMerge w:val="restart"/>
            <w:tcBorders>
              <w:top w:val="single" w:sz="12" w:space="0" w:color="0099CC"/>
            </w:tcBorders>
            <w:vAlign w:val="center"/>
          </w:tcPr>
          <w:p w14:paraId="27DFB399" w14:textId="77777777" w:rsidR="000707A3" w:rsidRPr="00BD6C68" w:rsidRDefault="000707A3" w:rsidP="000707A3">
            <w:pPr>
              <w:pStyle w:val="Normalwebb"/>
              <w:shd w:val="clear" w:color="auto" w:fill="FFFFFF"/>
              <w:jc w:val="center"/>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Non-domestic</w:t>
            </w:r>
          </w:p>
        </w:tc>
        <w:tc>
          <w:tcPr>
            <w:tcW w:w="2178" w:type="dxa"/>
            <w:tcBorders>
              <w:top w:val="single" w:sz="12" w:space="0" w:color="0099CC"/>
            </w:tcBorders>
          </w:tcPr>
          <w:p w14:paraId="4BF9AECD" w14:textId="77777777" w:rsidR="000707A3" w:rsidRPr="00BD6C68" w:rsidRDefault="000707A3" w:rsidP="000707A3">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Seating furniture </w:t>
            </w:r>
            <w:r w:rsidRPr="00BD6C68">
              <w:rPr>
                <w:rFonts w:asciiTheme="minorHAnsi" w:hAnsiTheme="minorHAnsi" w:cs="Arial"/>
                <w:color w:val="7F7F7F" w:themeColor="text1" w:themeTint="80"/>
                <w:sz w:val="16"/>
                <w:szCs w:val="16"/>
                <w:lang w:val="en-GB"/>
              </w:rPr>
              <w:br/>
              <w:t xml:space="preserve">Tables </w:t>
            </w:r>
            <w:r w:rsidRPr="00BD6C68">
              <w:rPr>
                <w:rFonts w:asciiTheme="minorHAnsi" w:hAnsiTheme="minorHAnsi" w:cs="Arial"/>
                <w:color w:val="7F7F7F" w:themeColor="text1" w:themeTint="80"/>
                <w:sz w:val="16"/>
                <w:szCs w:val="16"/>
                <w:lang w:val="en-GB"/>
              </w:rPr>
              <w:br/>
              <w:t>Seating and reclining furniture</w:t>
            </w:r>
          </w:p>
        </w:tc>
        <w:tc>
          <w:tcPr>
            <w:tcW w:w="2273" w:type="dxa"/>
            <w:tcBorders>
              <w:top w:val="single" w:sz="12" w:space="0" w:color="0099CC"/>
            </w:tcBorders>
          </w:tcPr>
          <w:p w14:paraId="44B3CD7B" w14:textId="77777777" w:rsidR="000707A3" w:rsidRPr="00BD6C68" w:rsidRDefault="000707A3" w:rsidP="000707A3">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Undercarriage - legs and frames</w:t>
            </w:r>
            <w:r w:rsidR="000C1624">
              <w:rPr>
                <w:rFonts w:asciiTheme="minorHAnsi" w:hAnsiTheme="minorHAnsi" w:cs="Arial"/>
                <w:color w:val="7F7F7F" w:themeColor="text1" w:themeTint="80"/>
                <w:sz w:val="16"/>
                <w:szCs w:val="16"/>
                <w:lang w:val="en-GB"/>
              </w:rPr>
              <w:br/>
              <w:t>Applies to those parts of the lower leg and legs that are accessible for wear</w:t>
            </w:r>
            <w:r w:rsidRPr="00BD6C68">
              <w:rPr>
                <w:rFonts w:asciiTheme="minorHAnsi" w:hAnsiTheme="minorHAnsi" w:cs="Arial"/>
                <w:color w:val="7F7F7F" w:themeColor="text1" w:themeTint="80"/>
                <w:sz w:val="16"/>
                <w:szCs w:val="16"/>
                <w:lang w:val="en-GB"/>
              </w:rPr>
              <w:t xml:space="preserve"> Undercarriage - legs and frames Undercarriage - legs and frames</w:t>
            </w:r>
          </w:p>
        </w:tc>
        <w:tc>
          <w:tcPr>
            <w:tcW w:w="1593" w:type="dxa"/>
            <w:tcBorders>
              <w:top w:val="single" w:sz="12" w:space="0" w:color="0099CC"/>
            </w:tcBorders>
          </w:tcPr>
          <w:p w14:paraId="40DECDD0" w14:textId="77777777" w:rsidR="000707A3" w:rsidRPr="00BD6C68" w:rsidRDefault="000707A3" w:rsidP="000707A3">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Requirement category 1</w:t>
            </w:r>
          </w:p>
        </w:tc>
      </w:tr>
      <w:tr w:rsidR="000707A3" w:rsidRPr="00BD6C68" w14:paraId="2AB9E7D0" w14:textId="77777777" w:rsidTr="000707A3">
        <w:trPr>
          <w:trHeight w:val="358"/>
        </w:trPr>
        <w:tc>
          <w:tcPr>
            <w:tcW w:w="2178" w:type="dxa"/>
            <w:vMerge/>
          </w:tcPr>
          <w:p w14:paraId="5FB04327" w14:textId="77777777" w:rsidR="000707A3" w:rsidRPr="00BD6C68" w:rsidRDefault="000707A3" w:rsidP="000707A3">
            <w:pPr>
              <w:pStyle w:val="Normalwebb"/>
              <w:shd w:val="clear" w:color="auto" w:fill="FFFFFF"/>
              <w:rPr>
                <w:rFonts w:asciiTheme="minorHAnsi" w:hAnsiTheme="minorHAnsi" w:cs="Arial"/>
                <w:color w:val="7F7F7F" w:themeColor="text1" w:themeTint="80"/>
                <w:sz w:val="16"/>
                <w:szCs w:val="16"/>
                <w:lang w:val="en-GB"/>
              </w:rPr>
            </w:pPr>
          </w:p>
        </w:tc>
        <w:tc>
          <w:tcPr>
            <w:tcW w:w="2178" w:type="dxa"/>
            <w:tcBorders>
              <w:bottom w:val="single" w:sz="4" w:space="0" w:color="0099CC"/>
            </w:tcBorders>
          </w:tcPr>
          <w:p w14:paraId="080D147A" w14:textId="77777777" w:rsidR="000707A3" w:rsidRPr="00BD6C68" w:rsidRDefault="000707A3" w:rsidP="000707A3">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Seating furniture </w:t>
            </w:r>
            <w:r w:rsidRPr="00BD6C68">
              <w:rPr>
                <w:rFonts w:asciiTheme="minorHAnsi" w:hAnsiTheme="minorHAnsi" w:cs="Arial"/>
                <w:color w:val="7F7F7F" w:themeColor="text1" w:themeTint="80"/>
                <w:sz w:val="16"/>
                <w:szCs w:val="16"/>
                <w:lang w:val="en-GB"/>
              </w:rPr>
              <w:br/>
              <w:t>Seating and reclining furniture</w:t>
            </w:r>
          </w:p>
        </w:tc>
        <w:tc>
          <w:tcPr>
            <w:tcW w:w="2273" w:type="dxa"/>
            <w:tcBorders>
              <w:bottom w:val="single" w:sz="4" w:space="0" w:color="0099CC"/>
            </w:tcBorders>
          </w:tcPr>
          <w:p w14:paraId="78D72F9C" w14:textId="77777777" w:rsidR="000707A3" w:rsidRPr="00BD6C68" w:rsidRDefault="000707A3" w:rsidP="000707A3">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Seats, backrests and armrests  Other surfaces excl. undercarriage  </w:t>
            </w:r>
          </w:p>
        </w:tc>
        <w:tc>
          <w:tcPr>
            <w:tcW w:w="1593" w:type="dxa"/>
            <w:tcBorders>
              <w:bottom w:val="single" w:sz="4" w:space="0" w:color="0099CC"/>
            </w:tcBorders>
          </w:tcPr>
          <w:p w14:paraId="724A62B6" w14:textId="77777777" w:rsidR="000707A3" w:rsidRPr="00BD6C68" w:rsidRDefault="000707A3" w:rsidP="000707A3">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Requirement category 2</w:t>
            </w:r>
          </w:p>
        </w:tc>
      </w:tr>
      <w:tr w:rsidR="000707A3" w:rsidRPr="00BD6C68" w14:paraId="047BD2F0" w14:textId="77777777" w:rsidTr="000707A3">
        <w:trPr>
          <w:trHeight w:val="358"/>
        </w:trPr>
        <w:tc>
          <w:tcPr>
            <w:tcW w:w="2178" w:type="dxa"/>
            <w:vMerge/>
            <w:tcBorders>
              <w:bottom w:val="single" w:sz="12" w:space="0" w:color="0099CC"/>
            </w:tcBorders>
          </w:tcPr>
          <w:p w14:paraId="38FEEE9B" w14:textId="77777777" w:rsidR="000707A3" w:rsidRPr="00BD6C68" w:rsidRDefault="000707A3" w:rsidP="000707A3">
            <w:pPr>
              <w:pStyle w:val="Normalwebb"/>
              <w:shd w:val="clear" w:color="auto" w:fill="FFFFFF"/>
              <w:rPr>
                <w:rFonts w:asciiTheme="minorHAnsi" w:hAnsiTheme="minorHAnsi" w:cs="Arial"/>
                <w:color w:val="7F7F7F" w:themeColor="text1" w:themeTint="80"/>
                <w:sz w:val="16"/>
                <w:szCs w:val="16"/>
                <w:lang w:val="en-GB"/>
              </w:rPr>
            </w:pPr>
          </w:p>
        </w:tc>
        <w:tc>
          <w:tcPr>
            <w:tcW w:w="2178" w:type="dxa"/>
            <w:tcBorders>
              <w:bottom w:val="single" w:sz="12" w:space="0" w:color="0099CC"/>
            </w:tcBorders>
          </w:tcPr>
          <w:p w14:paraId="27147432" w14:textId="77777777" w:rsidR="000707A3" w:rsidRPr="00BD6C68" w:rsidRDefault="000707A3" w:rsidP="000707A3">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Table tops</w:t>
            </w:r>
          </w:p>
        </w:tc>
        <w:tc>
          <w:tcPr>
            <w:tcW w:w="2273" w:type="dxa"/>
            <w:tcBorders>
              <w:bottom w:val="single" w:sz="12" w:space="0" w:color="0099CC"/>
            </w:tcBorders>
          </w:tcPr>
          <w:p w14:paraId="56BA6B5E" w14:textId="77777777" w:rsidR="000707A3" w:rsidRPr="00BD6C68" w:rsidRDefault="000707A3" w:rsidP="000707A3">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Table tops</w:t>
            </w:r>
          </w:p>
        </w:tc>
        <w:tc>
          <w:tcPr>
            <w:tcW w:w="1593" w:type="dxa"/>
            <w:tcBorders>
              <w:bottom w:val="single" w:sz="12" w:space="0" w:color="0099CC"/>
            </w:tcBorders>
          </w:tcPr>
          <w:p w14:paraId="48B5E0BF" w14:textId="77777777" w:rsidR="000707A3" w:rsidRPr="00BD6C68" w:rsidRDefault="000707A3" w:rsidP="000707A3">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Requirement category 3</w:t>
            </w:r>
          </w:p>
        </w:tc>
      </w:tr>
    </w:tbl>
    <w:p w14:paraId="1D57E29C" w14:textId="77777777" w:rsidR="000707A3" w:rsidRPr="00BD6C68" w:rsidRDefault="000707A3" w:rsidP="000707A3">
      <w:pPr>
        <w:pStyle w:val="Default"/>
        <w:spacing w:after="11"/>
        <w:rPr>
          <w:rFonts w:asciiTheme="minorHAnsi" w:eastAsia="Times New Roman" w:hAnsiTheme="minorHAnsi"/>
          <w:i/>
          <w:color w:val="747678"/>
          <w:sz w:val="18"/>
          <w:szCs w:val="18"/>
          <w:lang w:val="en-GB"/>
        </w:rPr>
      </w:pPr>
      <w:r w:rsidRPr="00BD6C68">
        <w:rPr>
          <w:rFonts w:asciiTheme="minorHAnsi" w:eastAsia="Times New Roman" w:hAnsiTheme="minorHAnsi"/>
          <w:i/>
          <w:iCs/>
          <w:color w:val="747678"/>
          <w:sz w:val="18"/>
          <w:szCs w:val="18"/>
          <w:lang w:val="en-GB"/>
        </w:rPr>
        <w:br/>
      </w:r>
    </w:p>
    <w:p w14:paraId="4F9D2E99" w14:textId="77777777" w:rsidR="000707A3" w:rsidRPr="00BD6C68" w:rsidRDefault="000707A3" w:rsidP="000707A3">
      <w:pPr>
        <w:pStyle w:val="Default"/>
        <w:rPr>
          <w:lang w:val="en-GB"/>
        </w:rPr>
      </w:pPr>
    </w:p>
    <w:tbl>
      <w:tblPr>
        <w:tblW w:w="8392" w:type="dxa"/>
        <w:tblBorders>
          <w:bottom w:val="single" w:sz="4" w:space="0" w:color="0099CC"/>
          <w:right w:val="single" w:sz="4" w:space="0" w:color="0099CC"/>
          <w:insideH w:val="single" w:sz="4" w:space="0" w:color="0099CC"/>
          <w:insideV w:val="single" w:sz="4" w:space="0" w:color="0099CC"/>
        </w:tblBorders>
        <w:tblLayout w:type="fixed"/>
        <w:tblLook w:val="0000" w:firstRow="0" w:lastRow="0" w:firstColumn="0" w:lastColumn="0" w:noHBand="0" w:noVBand="0"/>
      </w:tblPr>
      <w:tblGrid>
        <w:gridCol w:w="1951"/>
        <w:gridCol w:w="1843"/>
        <w:gridCol w:w="1559"/>
        <w:gridCol w:w="1701"/>
        <w:gridCol w:w="1338"/>
      </w:tblGrid>
      <w:tr w:rsidR="009123D7" w:rsidRPr="00BD6C68" w14:paraId="6CBD51EF" w14:textId="77777777" w:rsidTr="00A05B17">
        <w:trPr>
          <w:trHeight w:val="268"/>
        </w:trPr>
        <w:tc>
          <w:tcPr>
            <w:tcW w:w="1951" w:type="dxa"/>
            <w:tcBorders>
              <w:top w:val="nil"/>
              <w:bottom w:val="single" w:sz="12" w:space="0" w:color="0099CC"/>
            </w:tcBorders>
          </w:tcPr>
          <w:p w14:paraId="5C1178B3" w14:textId="77777777" w:rsidR="009123D7" w:rsidRPr="00BD6C68" w:rsidRDefault="009123D7" w:rsidP="000707A3">
            <w:pPr>
              <w:pStyle w:val="Normalwebb"/>
              <w:shd w:val="clear" w:color="auto" w:fill="FFFFFF"/>
              <w:rPr>
                <w:rFonts w:asciiTheme="minorHAnsi" w:hAnsiTheme="minorHAnsi" w:cs="Arial"/>
                <w:b/>
                <w:bCs/>
                <w:color w:val="0099CC"/>
                <w:kern w:val="36"/>
                <w:sz w:val="20"/>
                <w:szCs w:val="23"/>
                <w:lang w:val="en-GB"/>
              </w:rPr>
            </w:pPr>
          </w:p>
        </w:tc>
        <w:tc>
          <w:tcPr>
            <w:tcW w:w="1843" w:type="dxa"/>
            <w:tcBorders>
              <w:top w:val="nil"/>
              <w:bottom w:val="single" w:sz="12" w:space="0" w:color="0099CC"/>
              <w:right w:val="single" w:sz="12" w:space="0" w:color="0099CC"/>
            </w:tcBorders>
          </w:tcPr>
          <w:p w14:paraId="2550520E" w14:textId="77777777" w:rsidR="009123D7" w:rsidRPr="00BD6C68" w:rsidRDefault="009123D7" w:rsidP="000707A3">
            <w:pPr>
              <w:pStyle w:val="Normalwebb"/>
              <w:shd w:val="clear" w:color="auto" w:fill="FFFFFF"/>
              <w:rPr>
                <w:rFonts w:asciiTheme="minorHAnsi" w:hAnsiTheme="minorHAnsi" w:cs="Arial"/>
                <w:b/>
                <w:bCs/>
                <w:color w:val="0099CC"/>
                <w:kern w:val="36"/>
                <w:sz w:val="20"/>
                <w:szCs w:val="23"/>
                <w:lang w:val="en-GB"/>
              </w:rPr>
            </w:pPr>
          </w:p>
        </w:tc>
        <w:tc>
          <w:tcPr>
            <w:tcW w:w="4598" w:type="dxa"/>
            <w:gridSpan w:val="3"/>
            <w:tcBorders>
              <w:top w:val="nil"/>
              <w:left w:val="single" w:sz="12" w:space="0" w:color="0099CC"/>
              <w:bottom w:val="single" w:sz="12" w:space="0" w:color="0099CC"/>
            </w:tcBorders>
          </w:tcPr>
          <w:p w14:paraId="1568B390" w14:textId="77777777" w:rsidR="009123D7" w:rsidRPr="00BD6C68" w:rsidRDefault="009123D7" w:rsidP="009123D7">
            <w:pPr>
              <w:pStyle w:val="Normalwebb"/>
              <w:shd w:val="clear" w:color="auto" w:fill="FFFFFF"/>
              <w:jc w:val="center"/>
              <w:rPr>
                <w:rFonts w:asciiTheme="minorHAnsi" w:hAnsiTheme="minorHAnsi" w:cs="Arial"/>
                <w:b/>
                <w:bCs/>
                <w:color w:val="0099CC"/>
                <w:kern w:val="36"/>
                <w:sz w:val="20"/>
                <w:szCs w:val="23"/>
                <w:lang w:val="en-GB"/>
              </w:rPr>
            </w:pPr>
            <w:r w:rsidRPr="00BD6C68">
              <w:rPr>
                <w:rFonts w:asciiTheme="minorHAnsi" w:hAnsiTheme="minorHAnsi" w:cs="Arial"/>
                <w:b/>
                <w:bCs/>
                <w:color w:val="0099CC"/>
                <w:kern w:val="36"/>
                <w:lang w:val="en-GB"/>
              </w:rPr>
              <w:t>Requirement category</w:t>
            </w:r>
          </w:p>
        </w:tc>
      </w:tr>
      <w:tr w:rsidR="009123D7" w:rsidRPr="00BD6C68" w14:paraId="32AD6076" w14:textId="77777777" w:rsidTr="000707A3">
        <w:trPr>
          <w:trHeight w:val="268"/>
        </w:trPr>
        <w:tc>
          <w:tcPr>
            <w:tcW w:w="1951" w:type="dxa"/>
            <w:tcBorders>
              <w:top w:val="single" w:sz="12" w:space="0" w:color="0099CC"/>
              <w:bottom w:val="single" w:sz="12" w:space="0" w:color="0099CC"/>
            </w:tcBorders>
          </w:tcPr>
          <w:p w14:paraId="35FD27A0" w14:textId="77777777" w:rsidR="009123D7" w:rsidRPr="00BD6C68" w:rsidRDefault="009123D7" w:rsidP="009123D7">
            <w:pPr>
              <w:pStyle w:val="Normalwebb"/>
              <w:shd w:val="clear" w:color="auto" w:fill="FFFFFF"/>
              <w:rPr>
                <w:rFonts w:asciiTheme="minorHAnsi" w:hAnsiTheme="minorHAnsi" w:cs="Arial"/>
                <w:b/>
                <w:bCs/>
                <w:color w:val="0099CC"/>
                <w:kern w:val="36"/>
                <w:sz w:val="20"/>
                <w:szCs w:val="23"/>
                <w:lang w:val="en-GB"/>
              </w:rPr>
            </w:pPr>
          </w:p>
        </w:tc>
        <w:tc>
          <w:tcPr>
            <w:tcW w:w="1843" w:type="dxa"/>
            <w:tcBorders>
              <w:top w:val="single" w:sz="12" w:space="0" w:color="0099CC"/>
              <w:bottom w:val="single" w:sz="12" w:space="0" w:color="0099CC"/>
              <w:right w:val="single" w:sz="12" w:space="0" w:color="0099CC"/>
            </w:tcBorders>
          </w:tcPr>
          <w:p w14:paraId="4BE5EAE2" w14:textId="77777777" w:rsidR="009123D7" w:rsidRPr="00BD6C68" w:rsidRDefault="009123D7" w:rsidP="009123D7">
            <w:pPr>
              <w:pStyle w:val="Normalwebb"/>
              <w:shd w:val="clear" w:color="auto" w:fill="FFFFFF"/>
              <w:rPr>
                <w:rFonts w:asciiTheme="minorHAnsi" w:hAnsiTheme="minorHAnsi" w:cs="Arial"/>
                <w:b/>
                <w:bCs/>
                <w:color w:val="0099CC"/>
                <w:kern w:val="36"/>
                <w:sz w:val="20"/>
                <w:szCs w:val="23"/>
                <w:lang w:val="en-GB"/>
              </w:rPr>
            </w:pPr>
          </w:p>
        </w:tc>
        <w:tc>
          <w:tcPr>
            <w:tcW w:w="1559" w:type="dxa"/>
            <w:tcBorders>
              <w:top w:val="single" w:sz="12" w:space="0" w:color="0099CC"/>
              <w:left w:val="single" w:sz="12" w:space="0" w:color="0099CC"/>
              <w:bottom w:val="single" w:sz="12" w:space="0" w:color="0099CC"/>
            </w:tcBorders>
          </w:tcPr>
          <w:p w14:paraId="4E70BE10" w14:textId="77777777" w:rsidR="009123D7" w:rsidRPr="00BD6C68" w:rsidRDefault="009123D7" w:rsidP="009123D7">
            <w:pPr>
              <w:pStyle w:val="Normalwebb"/>
              <w:shd w:val="clear" w:color="auto" w:fill="FFFFFF"/>
              <w:jc w:val="center"/>
              <w:rPr>
                <w:rFonts w:asciiTheme="minorHAnsi" w:hAnsiTheme="minorHAnsi" w:cs="Arial"/>
                <w:b/>
                <w:bCs/>
                <w:color w:val="0099CC"/>
                <w:kern w:val="36"/>
                <w:sz w:val="20"/>
                <w:szCs w:val="23"/>
                <w:lang w:val="en-GB"/>
              </w:rPr>
            </w:pPr>
            <w:r w:rsidRPr="00BD6C68">
              <w:rPr>
                <w:rFonts w:asciiTheme="minorHAnsi" w:hAnsiTheme="minorHAnsi" w:cs="Arial"/>
                <w:b/>
                <w:bCs/>
                <w:color w:val="0099CC"/>
                <w:kern w:val="36"/>
                <w:sz w:val="20"/>
                <w:szCs w:val="23"/>
                <w:lang w:val="en-GB"/>
              </w:rPr>
              <w:t>1</w:t>
            </w:r>
          </w:p>
        </w:tc>
        <w:tc>
          <w:tcPr>
            <w:tcW w:w="1701" w:type="dxa"/>
            <w:tcBorders>
              <w:top w:val="single" w:sz="12" w:space="0" w:color="0099CC"/>
              <w:bottom w:val="single" w:sz="12" w:space="0" w:color="0099CC"/>
            </w:tcBorders>
          </w:tcPr>
          <w:p w14:paraId="56383D1C" w14:textId="77777777" w:rsidR="009123D7" w:rsidRPr="00BD6C68" w:rsidRDefault="009123D7" w:rsidP="009123D7">
            <w:pPr>
              <w:pStyle w:val="Normalwebb"/>
              <w:shd w:val="clear" w:color="auto" w:fill="FFFFFF"/>
              <w:jc w:val="center"/>
              <w:rPr>
                <w:rFonts w:asciiTheme="minorHAnsi" w:hAnsiTheme="minorHAnsi" w:cs="Arial"/>
                <w:b/>
                <w:bCs/>
                <w:color w:val="0099CC"/>
                <w:kern w:val="36"/>
                <w:sz w:val="20"/>
                <w:szCs w:val="23"/>
                <w:lang w:val="en-GB"/>
              </w:rPr>
            </w:pPr>
            <w:r w:rsidRPr="00BD6C68">
              <w:rPr>
                <w:rFonts w:asciiTheme="minorHAnsi" w:hAnsiTheme="minorHAnsi" w:cs="Arial"/>
                <w:b/>
                <w:bCs/>
                <w:color w:val="0099CC"/>
                <w:kern w:val="36"/>
                <w:sz w:val="20"/>
                <w:szCs w:val="23"/>
                <w:lang w:val="en-GB"/>
              </w:rPr>
              <w:t>2</w:t>
            </w:r>
          </w:p>
        </w:tc>
        <w:tc>
          <w:tcPr>
            <w:tcW w:w="1338" w:type="dxa"/>
            <w:tcBorders>
              <w:top w:val="single" w:sz="12" w:space="0" w:color="0099CC"/>
              <w:bottom w:val="single" w:sz="12" w:space="0" w:color="0099CC"/>
              <w:right w:val="nil"/>
            </w:tcBorders>
          </w:tcPr>
          <w:p w14:paraId="468D3815" w14:textId="77777777" w:rsidR="009123D7" w:rsidRPr="00BD6C68" w:rsidRDefault="009123D7" w:rsidP="009123D7">
            <w:pPr>
              <w:pStyle w:val="Normalwebb"/>
              <w:shd w:val="clear" w:color="auto" w:fill="FFFFFF"/>
              <w:jc w:val="center"/>
              <w:rPr>
                <w:rFonts w:asciiTheme="minorHAnsi" w:hAnsiTheme="minorHAnsi" w:cs="Arial"/>
                <w:b/>
                <w:bCs/>
                <w:color w:val="0099CC"/>
                <w:kern w:val="36"/>
                <w:sz w:val="20"/>
                <w:szCs w:val="23"/>
                <w:lang w:val="en-GB"/>
              </w:rPr>
            </w:pPr>
            <w:r w:rsidRPr="00BD6C68">
              <w:rPr>
                <w:rFonts w:asciiTheme="minorHAnsi" w:hAnsiTheme="minorHAnsi" w:cs="Arial"/>
                <w:b/>
                <w:bCs/>
                <w:color w:val="0099CC"/>
                <w:kern w:val="36"/>
                <w:sz w:val="20"/>
                <w:szCs w:val="23"/>
                <w:lang w:val="en-GB"/>
              </w:rPr>
              <w:t>3</w:t>
            </w:r>
          </w:p>
        </w:tc>
      </w:tr>
      <w:tr w:rsidR="009123D7" w:rsidRPr="00BD6C68" w14:paraId="38E42580" w14:textId="77777777" w:rsidTr="000707A3">
        <w:trPr>
          <w:trHeight w:val="268"/>
        </w:trPr>
        <w:tc>
          <w:tcPr>
            <w:tcW w:w="1951" w:type="dxa"/>
            <w:tcBorders>
              <w:top w:val="single" w:sz="12" w:space="0" w:color="0099CC"/>
              <w:bottom w:val="single" w:sz="12" w:space="0" w:color="0099CC"/>
            </w:tcBorders>
          </w:tcPr>
          <w:p w14:paraId="405A58BF" w14:textId="77777777" w:rsidR="009123D7" w:rsidRPr="00BD6C68" w:rsidRDefault="009123D7" w:rsidP="009123D7">
            <w:pPr>
              <w:pStyle w:val="Normalwebb"/>
              <w:shd w:val="clear" w:color="auto" w:fill="FFFFFF"/>
              <w:rPr>
                <w:rFonts w:asciiTheme="minorHAnsi" w:hAnsiTheme="minorHAnsi" w:cs="Arial"/>
                <w:b/>
                <w:bCs/>
                <w:color w:val="0099CC"/>
                <w:kern w:val="36"/>
                <w:sz w:val="20"/>
                <w:szCs w:val="23"/>
                <w:lang w:val="en-GB"/>
              </w:rPr>
            </w:pPr>
            <w:r w:rsidRPr="00BD6C68">
              <w:rPr>
                <w:rFonts w:asciiTheme="minorHAnsi" w:hAnsiTheme="minorHAnsi" w:cs="Arial"/>
                <w:b/>
                <w:bCs/>
                <w:color w:val="0099CC"/>
                <w:kern w:val="36"/>
                <w:sz w:val="20"/>
                <w:szCs w:val="23"/>
                <w:lang w:val="en-GB"/>
              </w:rPr>
              <w:t>Testing:</w:t>
            </w:r>
          </w:p>
        </w:tc>
        <w:tc>
          <w:tcPr>
            <w:tcW w:w="1843" w:type="dxa"/>
            <w:tcBorders>
              <w:top w:val="single" w:sz="12" w:space="0" w:color="0099CC"/>
              <w:bottom w:val="single" w:sz="12" w:space="0" w:color="0099CC"/>
              <w:right w:val="single" w:sz="12" w:space="0" w:color="0099CC"/>
            </w:tcBorders>
          </w:tcPr>
          <w:p w14:paraId="650B74F8" w14:textId="77777777" w:rsidR="009123D7" w:rsidRPr="00BD6C68" w:rsidRDefault="009123D7" w:rsidP="009123D7">
            <w:pPr>
              <w:pStyle w:val="Normalwebb"/>
              <w:shd w:val="clear" w:color="auto" w:fill="FFFFFF"/>
              <w:rPr>
                <w:rFonts w:asciiTheme="minorHAnsi" w:hAnsiTheme="minorHAnsi" w:cs="Arial"/>
                <w:b/>
                <w:bCs/>
                <w:color w:val="0099CC"/>
                <w:kern w:val="36"/>
                <w:sz w:val="20"/>
                <w:szCs w:val="23"/>
                <w:lang w:val="en-GB"/>
              </w:rPr>
            </w:pPr>
            <w:r w:rsidRPr="00BD6C68">
              <w:rPr>
                <w:rFonts w:asciiTheme="minorHAnsi" w:hAnsiTheme="minorHAnsi" w:cs="Arial"/>
                <w:b/>
                <w:bCs/>
                <w:color w:val="0099CC"/>
                <w:kern w:val="36"/>
                <w:sz w:val="20"/>
                <w:szCs w:val="23"/>
                <w:lang w:val="en-GB"/>
              </w:rPr>
              <w:t>References:</w:t>
            </w:r>
          </w:p>
        </w:tc>
        <w:tc>
          <w:tcPr>
            <w:tcW w:w="1559" w:type="dxa"/>
            <w:tcBorders>
              <w:top w:val="single" w:sz="12" w:space="0" w:color="0099CC"/>
              <w:left w:val="single" w:sz="12" w:space="0" w:color="0099CC"/>
              <w:bottom w:val="single" w:sz="12" w:space="0" w:color="0099CC"/>
            </w:tcBorders>
          </w:tcPr>
          <w:p w14:paraId="03934948" w14:textId="77777777" w:rsidR="009123D7" w:rsidRPr="00BD6C68" w:rsidRDefault="009123D7" w:rsidP="009123D7">
            <w:pPr>
              <w:pStyle w:val="Normalwebb"/>
              <w:shd w:val="clear" w:color="auto" w:fill="FFFFFF"/>
              <w:rPr>
                <w:rFonts w:asciiTheme="minorHAnsi" w:hAnsiTheme="minorHAnsi" w:cs="Arial"/>
                <w:b/>
                <w:bCs/>
                <w:color w:val="0099CC"/>
                <w:kern w:val="36"/>
                <w:sz w:val="20"/>
                <w:szCs w:val="23"/>
                <w:lang w:val="en-GB"/>
              </w:rPr>
            </w:pPr>
          </w:p>
        </w:tc>
        <w:tc>
          <w:tcPr>
            <w:tcW w:w="1701" w:type="dxa"/>
            <w:tcBorders>
              <w:top w:val="single" w:sz="12" w:space="0" w:color="0099CC"/>
              <w:bottom w:val="single" w:sz="12" w:space="0" w:color="0099CC"/>
            </w:tcBorders>
          </w:tcPr>
          <w:p w14:paraId="446EF3F2" w14:textId="77777777" w:rsidR="009123D7" w:rsidRPr="00BD6C68" w:rsidRDefault="009123D7" w:rsidP="009123D7">
            <w:pPr>
              <w:pStyle w:val="Normalwebb"/>
              <w:shd w:val="clear" w:color="auto" w:fill="FFFFFF"/>
              <w:rPr>
                <w:rFonts w:asciiTheme="minorHAnsi" w:hAnsiTheme="minorHAnsi" w:cs="Arial"/>
                <w:b/>
                <w:bCs/>
                <w:color w:val="0099CC"/>
                <w:kern w:val="36"/>
                <w:sz w:val="20"/>
                <w:szCs w:val="23"/>
                <w:lang w:val="en-GB"/>
              </w:rPr>
            </w:pPr>
          </w:p>
        </w:tc>
        <w:tc>
          <w:tcPr>
            <w:tcW w:w="1338" w:type="dxa"/>
            <w:tcBorders>
              <w:top w:val="single" w:sz="12" w:space="0" w:color="0099CC"/>
              <w:bottom w:val="single" w:sz="12" w:space="0" w:color="0099CC"/>
              <w:right w:val="nil"/>
            </w:tcBorders>
          </w:tcPr>
          <w:p w14:paraId="6F916BDE" w14:textId="77777777" w:rsidR="009123D7" w:rsidRPr="00BD6C68" w:rsidRDefault="009123D7" w:rsidP="009123D7">
            <w:pPr>
              <w:pStyle w:val="Normalwebb"/>
              <w:shd w:val="clear" w:color="auto" w:fill="FFFFFF"/>
              <w:rPr>
                <w:rFonts w:asciiTheme="minorHAnsi" w:hAnsiTheme="minorHAnsi" w:cs="Arial"/>
                <w:b/>
                <w:bCs/>
                <w:color w:val="0099CC"/>
                <w:kern w:val="36"/>
                <w:sz w:val="20"/>
                <w:szCs w:val="23"/>
                <w:lang w:val="en-GB"/>
              </w:rPr>
            </w:pPr>
          </w:p>
        </w:tc>
      </w:tr>
      <w:tr w:rsidR="009123D7" w:rsidRPr="00BD6C68" w14:paraId="39F2D8BB" w14:textId="77777777" w:rsidTr="000707A3">
        <w:trPr>
          <w:trHeight w:val="268"/>
        </w:trPr>
        <w:tc>
          <w:tcPr>
            <w:tcW w:w="1951" w:type="dxa"/>
            <w:tcBorders>
              <w:top w:val="single" w:sz="12" w:space="0" w:color="0099CC"/>
            </w:tcBorders>
          </w:tcPr>
          <w:p w14:paraId="237F7119" w14:textId="77777777" w:rsidR="009123D7" w:rsidRPr="00BD6C68" w:rsidRDefault="009123D7" w:rsidP="009123D7">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Water 1) </w:t>
            </w:r>
          </w:p>
        </w:tc>
        <w:tc>
          <w:tcPr>
            <w:tcW w:w="1843" w:type="dxa"/>
            <w:tcBorders>
              <w:top w:val="single" w:sz="12" w:space="0" w:color="0099CC"/>
              <w:right w:val="single" w:sz="12" w:space="0" w:color="0099CC"/>
            </w:tcBorders>
          </w:tcPr>
          <w:p w14:paraId="6B229E80" w14:textId="77777777" w:rsidR="009123D7" w:rsidRPr="00BD6C68" w:rsidRDefault="009123D7" w:rsidP="009123D7">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EN 12720:2009+A1:2013</w:t>
            </w:r>
          </w:p>
        </w:tc>
        <w:tc>
          <w:tcPr>
            <w:tcW w:w="1559" w:type="dxa"/>
            <w:tcBorders>
              <w:top w:val="single" w:sz="12" w:space="0" w:color="0099CC"/>
              <w:left w:val="single" w:sz="12" w:space="0" w:color="0099CC"/>
            </w:tcBorders>
          </w:tcPr>
          <w:p w14:paraId="2A278D36" w14:textId="77777777" w:rsidR="009123D7" w:rsidRPr="00BD6C68" w:rsidRDefault="009123D7" w:rsidP="009123D7">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16 hours </w:t>
            </w:r>
          </w:p>
        </w:tc>
        <w:tc>
          <w:tcPr>
            <w:tcW w:w="1701" w:type="dxa"/>
            <w:tcBorders>
              <w:top w:val="single" w:sz="12" w:space="0" w:color="0099CC"/>
            </w:tcBorders>
          </w:tcPr>
          <w:p w14:paraId="4A611C12" w14:textId="77777777" w:rsidR="009123D7" w:rsidRPr="00BD6C68" w:rsidRDefault="009123D7" w:rsidP="009123D7">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24 hours </w:t>
            </w:r>
          </w:p>
        </w:tc>
        <w:tc>
          <w:tcPr>
            <w:tcW w:w="1338" w:type="dxa"/>
            <w:tcBorders>
              <w:top w:val="single" w:sz="12" w:space="0" w:color="0099CC"/>
              <w:right w:val="nil"/>
            </w:tcBorders>
          </w:tcPr>
          <w:p w14:paraId="0A7EB503" w14:textId="77777777" w:rsidR="009123D7" w:rsidRPr="00BD6C68" w:rsidRDefault="009123D7" w:rsidP="009123D7">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24 hours </w:t>
            </w:r>
          </w:p>
        </w:tc>
      </w:tr>
      <w:tr w:rsidR="009123D7" w:rsidRPr="00BD6C68" w14:paraId="3586AA9B" w14:textId="77777777" w:rsidTr="000707A3">
        <w:trPr>
          <w:trHeight w:val="268"/>
        </w:trPr>
        <w:tc>
          <w:tcPr>
            <w:tcW w:w="1951" w:type="dxa"/>
          </w:tcPr>
          <w:p w14:paraId="347150F5" w14:textId="77777777" w:rsidR="009123D7" w:rsidRPr="00BD6C68" w:rsidRDefault="009123D7" w:rsidP="009123D7">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Fat 1) </w:t>
            </w:r>
          </w:p>
        </w:tc>
        <w:tc>
          <w:tcPr>
            <w:tcW w:w="1843" w:type="dxa"/>
            <w:tcBorders>
              <w:right w:val="single" w:sz="12" w:space="0" w:color="0099CC"/>
            </w:tcBorders>
          </w:tcPr>
          <w:p w14:paraId="7A3B845E" w14:textId="77777777" w:rsidR="009123D7" w:rsidRPr="00BD6C68" w:rsidRDefault="009123D7" w:rsidP="009123D7">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EN 12720:2009+A1:2013</w:t>
            </w:r>
          </w:p>
        </w:tc>
        <w:tc>
          <w:tcPr>
            <w:tcW w:w="1559" w:type="dxa"/>
            <w:tcBorders>
              <w:left w:val="single" w:sz="12" w:space="0" w:color="0099CC"/>
            </w:tcBorders>
          </w:tcPr>
          <w:p w14:paraId="58520149" w14:textId="77777777" w:rsidR="009123D7" w:rsidRPr="00BD6C68" w:rsidRDefault="009123D7" w:rsidP="009123D7">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24 hours </w:t>
            </w:r>
          </w:p>
        </w:tc>
        <w:tc>
          <w:tcPr>
            <w:tcW w:w="1701" w:type="dxa"/>
          </w:tcPr>
          <w:p w14:paraId="5D08202A" w14:textId="77777777" w:rsidR="009123D7" w:rsidRPr="00BD6C68" w:rsidRDefault="009123D7" w:rsidP="009123D7">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24 hours </w:t>
            </w:r>
          </w:p>
        </w:tc>
        <w:tc>
          <w:tcPr>
            <w:tcW w:w="1338" w:type="dxa"/>
            <w:tcBorders>
              <w:top w:val="single" w:sz="4" w:space="0" w:color="0099CC"/>
              <w:right w:val="nil"/>
            </w:tcBorders>
          </w:tcPr>
          <w:p w14:paraId="1BC6D283" w14:textId="77777777" w:rsidR="009123D7" w:rsidRPr="00BD6C68" w:rsidRDefault="009123D7" w:rsidP="009123D7">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24 hours </w:t>
            </w:r>
          </w:p>
        </w:tc>
      </w:tr>
      <w:tr w:rsidR="009123D7" w:rsidRPr="00BD6C68" w14:paraId="0189D8A4" w14:textId="77777777" w:rsidTr="000707A3">
        <w:trPr>
          <w:trHeight w:val="268"/>
        </w:trPr>
        <w:tc>
          <w:tcPr>
            <w:tcW w:w="1951" w:type="dxa"/>
          </w:tcPr>
          <w:p w14:paraId="0A4BCCEF" w14:textId="77777777" w:rsidR="009123D7" w:rsidRPr="00BD6C68" w:rsidRDefault="009123D7" w:rsidP="009123D7">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Alcohol 1) </w:t>
            </w:r>
          </w:p>
        </w:tc>
        <w:tc>
          <w:tcPr>
            <w:tcW w:w="1843" w:type="dxa"/>
            <w:tcBorders>
              <w:right w:val="single" w:sz="12" w:space="0" w:color="0099CC"/>
            </w:tcBorders>
          </w:tcPr>
          <w:p w14:paraId="1901B163" w14:textId="77777777" w:rsidR="009123D7" w:rsidRPr="00BD6C68" w:rsidRDefault="009123D7" w:rsidP="009123D7">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EN 12720:2009+A1:2013</w:t>
            </w:r>
          </w:p>
        </w:tc>
        <w:tc>
          <w:tcPr>
            <w:tcW w:w="1559" w:type="dxa"/>
            <w:tcBorders>
              <w:left w:val="single" w:sz="12" w:space="0" w:color="0099CC"/>
            </w:tcBorders>
          </w:tcPr>
          <w:p w14:paraId="70FEDE28" w14:textId="77777777" w:rsidR="009123D7" w:rsidRPr="00BD6C68" w:rsidRDefault="009123D7" w:rsidP="009123D7">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 </w:t>
            </w:r>
          </w:p>
        </w:tc>
        <w:tc>
          <w:tcPr>
            <w:tcW w:w="1701" w:type="dxa"/>
          </w:tcPr>
          <w:p w14:paraId="7C9D9166" w14:textId="77777777" w:rsidR="009123D7" w:rsidRPr="00BD6C68" w:rsidRDefault="009123D7" w:rsidP="009123D7">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 </w:t>
            </w:r>
          </w:p>
        </w:tc>
        <w:tc>
          <w:tcPr>
            <w:tcW w:w="1338" w:type="dxa"/>
            <w:tcBorders>
              <w:top w:val="single" w:sz="4" w:space="0" w:color="0099CC"/>
              <w:right w:val="nil"/>
            </w:tcBorders>
          </w:tcPr>
          <w:p w14:paraId="43DFF369" w14:textId="77777777" w:rsidR="009123D7" w:rsidRPr="00BD6C68" w:rsidRDefault="009123D7" w:rsidP="009123D7">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1 hour </w:t>
            </w:r>
          </w:p>
        </w:tc>
      </w:tr>
      <w:tr w:rsidR="009123D7" w:rsidRPr="00BD6C68" w14:paraId="4C525AF5" w14:textId="77777777" w:rsidTr="000707A3">
        <w:trPr>
          <w:trHeight w:val="268"/>
        </w:trPr>
        <w:tc>
          <w:tcPr>
            <w:tcW w:w="1951" w:type="dxa"/>
            <w:tcBorders>
              <w:bottom w:val="single" w:sz="4" w:space="0" w:color="0099CC"/>
            </w:tcBorders>
          </w:tcPr>
          <w:p w14:paraId="2048C8B9" w14:textId="77777777" w:rsidR="009123D7" w:rsidRPr="00BD6C68" w:rsidRDefault="009123D7" w:rsidP="009123D7">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Coffee 1) </w:t>
            </w:r>
          </w:p>
        </w:tc>
        <w:tc>
          <w:tcPr>
            <w:tcW w:w="1843" w:type="dxa"/>
            <w:tcBorders>
              <w:bottom w:val="single" w:sz="4" w:space="0" w:color="0099CC"/>
              <w:right w:val="single" w:sz="12" w:space="0" w:color="0099CC"/>
            </w:tcBorders>
          </w:tcPr>
          <w:p w14:paraId="23491D14" w14:textId="77777777" w:rsidR="009123D7" w:rsidRPr="00BD6C68" w:rsidRDefault="009123D7" w:rsidP="009123D7">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EN 12720:2009+A1:2013</w:t>
            </w:r>
          </w:p>
        </w:tc>
        <w:tc>
          <w:tcPr>
            <w:tcW w:w="1559" w:type="dxa"/>
            <w:tcBorders>
              <w:left w:val="single" w:sz="12" w:space="0" w:color="0099CC"/>
              <w:bottom w:val="single" w:sz="4" w:space="0" w:color="0099CC"/>
            </w:tcBorders>
          </w:tcPr>
          <w:p w14:paraId="46ED4C43" w14:textId="77777777" w:rsidR="009123D7" w:rsidRPr="00BD6C68" w:rsidRDefault="009123D7" w:rsidP="009123D7">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 </w:t>
            </w:r>
          </w:p>
        </w:tc>
        <w:tc>
          <w:tcPr>
            <w:tcW w:w="1701" w:type="dxa"/>
            <w:tcBorders>
              <w:bottom w:val="single" w:sz="4" w:space="0" w:color="0099CC"/>
            </w:tcBorders>
          </w:tcPr>
          <w:p w14:paraId="18938D2F" w14:textId="77777777" w:rsidR="009123D7" w:rsidRPr="00BD6C68" w:rsidRDefault="009123D7" w:rsidP="009123D7">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 </w:t>
            </w:r>
          </w:p>
        </w:tc>
        <w:tc>
          <w:tcPr>
            <w:tcW w:w="1338" w:type="dxa"/>
            <w:tcBorders>
              <w:top w:val="single" w:sz="4" w:space="0" w:color="0099CC"/>
              <w:bottom w:val="single" w:sz="4" w:space="0" w:color="0099CC"/>
              <w:right w:val="nil"/>
            </w:tcBorders>
          </w:tcPr>
          <w:p w14:paraId="6F9BEFFB" w14:textId="77777777" w:rsidR="009123D7" w:rsidRPr="00BD6C68" w:rsidRDefault="009123D7" w:rsidP="009123D7">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1 hour</w:t>
            </w:r>
          </w:p>
        </w:tc>
      </w:tr>
      <w:tr w:rsidR="009123D7" w:rsidRPr="00BD6C68" w14:paraId="29D708A6" w14:textId="77777777" w:rsidTr="000707A3">
        <w:trPr>
          <w:trHeight w:val="268"/>
        </w:trPr>
        <w:tc>
          <w:tcPr>
            <w:tcW w:w="1951" w:type="dxa"/>
            <w:tcBorders>
              <w:top w:val="single" w:sz="4" w:space="0" w:color="0099CC"/>
            </w:tcBorders>
          </w:tcPr>
          <w:p w14:paraId="0E783CB4" w14:textId="77777777" w:rsidR="009123D7" w:rsidRPr="00BD6C68" w:rsidRDefault="009123D7" w:rsidP="009123D7">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Dry heat 1) </w:t>
            </w:r>
          </w:p>
        </w:tc>
        <w:tc>
          <w:tcPr>
            <w:tcW w:w="1843" w:type="dxa"/>
            <w:tcBorders>
              <w:top w:val="single" w:sz="4" w:space="0" w:color="0099CC"/>
              <w:right w:val="single" w:sz="12" w:space="0" w:color="0099CC"/>
            </w:tcBorders>
          </w:tcPr>
          <w:p w14:paraId="35BD74BF" w14:textId="77777777" w:rsidR="009123D7" w:rsidRPr="00BD6C68" w:rsidRDefault="009123D7" w:rsidP="009123D7">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EN 12722:2009+A1:2013</w:t>
            </w:r>
          </w:p>
        </w:tc>
        <w:tc>
          <w:tcPr>
            <w:tcW w:w="1559" w:type="dxa"/>
            <w:tcBorders>
              <w:top w:val="single" w:sz="4" w:space="0" w:color="0099CC"/>
              <w:left w:val="single" w:sz="12" w:space="0" w:color="0099CC"/>
            </w:tcBorders>
          </w:tcPr>
          <w:p w14:paraId="4034956F" w14:textId="77777777" w:rsidR="009123D7" w:rsidRPr="00BD6C68" w:rsidRDefault="009123D7" w:rsidP="009123D7">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 </w:t>
            </w:r>
          </w:p>
        </w:tc>
        <w:tc>
          <w:tcPr>
            <w:tcW w:w="1701" w:type="dxa"/>
            <w:tcBorders>
              <w:top w:val="single" w:sz="4" w:space="0" w:color="0099CC"/>
            </w:tcBorders>
          </w:tcPr>
          <w:p w14:paraId="3C559931" w14:textId="77777777" w:rsidR="009123D7" w:rsidRPr="00BD6C68" w:rsidRDefault="009123D7" w:rsidP="009123D7">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 </w:t>
            </w:r>
          </w:p>
        </w:tc>
        <w:tc>
          <w:tcPr>
            <w:tcW w:w="1338" w:type="dxa"/>
            <w:tcBorders>
              <w:top w:val="single" w:sz="4" w:space="0" w:color="0099CC"/>
              <w:right w:val="nil"/>
            </w:tcBorders>
          </w:tcPr>
          <w:p w14:paraId="3AE2CCC9" w14:textId="77777777" w:rsidR="009123D7" w:rsidRPr="00BD6C68" w:rsidRDefault="009123D7" w:rsidP="009123D7">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70°c</w:t>
            </w:r>
          </w:p>
        </w:tc>
      </w:tr>
      <w:tr w:rsidR="009123D7" w:rsidRPr="00BD6C68" w14:paraId="4ADC788E" w14:textId="77777777" w:rsidTr="000707A3">
        <w:trPr>
          <w:trHeight w:val="268"/>
        </w:trPr>
        <w:tc>
          <w:tcPr>
            <w:tcW w:w="1951" w:type="dxa"/>
          </w:tcPr>
          <w:p w14:paraId="397382AD" w14:textId="77777777" w:rsidR="009123D7" w:rsidRPr="00BD6C68" w:rsidRDefault="009123D7" w:rsidP="009123D7">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Sweat– acid and neutral 1)</w:t>
            </w:r>
            <w:r w:rsidR="001E22F3" w:rsidRPr="00F531B3">
              <w:rPr>
                <w:rFonts w:asciiTheme="minorHAnsi" w:hAnsiTheme="minorHAnsi" w:cs="Arial"/>
                <w:color w:val="808080" w:themeColor="background1" w:themeShade="80"/>
                <w:sz w:val="16"/>
                <w:szCs w:val="16"/>
                <w:lang w:val="en-US"/>
              </w:rPr>
              <w:t xml:space="preserve"> </w:t>
            </w:r>
            <w:r w:rsidR="001E22F3" w:rsidRPr="001E22F3">
              <w:rPr>
                <w:rFonts w:asciiTheme="minorHAnsi" w:hAnsiTheme="minorHAnsi" w:cs="Arial"/>
                <w:color w:val="808080" w:themeColor="background1" w:themeShade="80"/>
                <w:sz w:val="16"/>
                <w:szCs w:val="16"/>
                <w:highlight w:val="yellow"/>
                <w:lang w:val="en-US"/>
              </w:rPr>
              <w:t>according to EN ISO 105-</w:t>
            </w:r>
            <w:r w:rsidR="001E22F3" w:rsidRPr="001E22F3">
              <w:rPr>
                <w:rFonts w:asciiTheme="minorHAnsi" w:hAnsiTheme="minorHAnsi" w:cs="Arial"/>
                <w:color w:val="808080" w:themeColor="background1" w:themeShade="80"/>
                <w:sz w:val="16"/>
                <w:szCs w:val="16"/>
                <w:highlight w:val="yellow"/>
                <w:lang w:val="en-US"/>
              </w:rPr>
              <w:lastRenderedPageBreak/>
              <w:t>E04:2013</w:t>
            </w:r>
            <w:r w:rsidR="001E22F3" w:rsidRPr="00F531B3">
              <w:rPr>
                <w:rFonts w:asciiTheme="minorHAnsi" w:hAnsiTheme="minorHAnsi" w:cs="Arial"/>
                <w:color w:val="808080" w:themeColor="background1" w:themeShade="80"/>
                <w:sz w:val="16"/>
                <w:szCs w:val="16"/>
                <w:lang w:val="en-US"/>
              </w:rPr>
              <w:t xml:space="preserve"> </w:t>
            </w:r>
            <w:r w:rsidRPr="00BD6C68">
              <w:rPr>
                <w:rFonts w:asciiTheme="minorHAnsi" w:hAnsiTheme="minorHAnsi" w:cs="Arial"/>
                <w:color w:val="7F7F7F" w:themeColor="text1" w:themeTint="80"/>
                <w:sz w:val="16"/>
                <w:szCs w:val="16"/>
                <w:lang w:val="en-GB"/>
              </w:rPr>
              <w:t xml:space="preserve"> </w:t>
            </w:r>
          </w:p>
        </w:tc>
        <w:tc>
          <w:tcPr>
            <w:tcW w:w="1843" w:type="dxa"/>
            <w:tcBorders>
              <w:right w:val="single" w:sz="12" w:space="0" w:color="0099CC"/>
            </w:tcBorders>
          </w:tcPr>
          <w:p w14:paraId="1F68ED6F" w14:textId="77777777" w:rsidR="009123D7" w:rsidRPr="001E22F3" w:rsidRDefault="009123D7" w:rsidP="009123D7">
            <w:pPr>
              <w:pStyle w:val="Normalwebb"/>
              <w:shd w:val="clear" w:color="auto" w:fill="FFFFFF"/>
              <w:rPr>
                <w:rFonts w:asciiTheme="minorHAnsi" w:hAnsiTheme="minorHAnsi" w:cs="Arial"/>
                <w:color w:val="7F7F7F" w:themeColor="text1" w:themeTint="80"/>
                <w:sz w:val="16"/>
                <w:szCs w:val="16"/>
              </w:rPr>
            </w:pPr>
            <w:r w:rsidRPr="001E22F3">
              <w:rPr>
                <w:rFonts w:asciiTheme="minorHAnsi" w:hAnsiTheme="minorHAnsi" w:cs="Arial"/>
                <w:strike/>
                <w:color w:val="FF0000"/>
                <w:sz w:val="16"/>
                <w:szCs w:val="16"/>
              </w:rPr>
              <w:lastRenderedPageBreak/>
              <w:t>EN ISO 105-E04:2013</w:t>
            </w:r>
            <w:r w:rsidR="001E22F3" w:rsidRPr="001E22F3">
              <w:rPr>
                <w:rFonts w:asciiTheme="minorHAnsi" w:hAnsiTheme="minorHAnsi" w:cs="Arial"/>
                <w:color w:val="FF0000"/>
                <w:sz w:val="16"/>
                <w:szCs w:val="16"/>
              </w:rPr>
              <w:t xml:space="preserve"> </w:t>
            </w:r>
            <w:r w:rsidR="001E22F3" w:rsidRPr="001E22F3">
              <w:rPr>
                <w:rFonts w:asciiTheme="minorHAnsi" w:hAnsiTheme="minorHAnsi" w:cs="Arial"/>
                <w:color w:val="808080" w:themeColor="background1" w:themeShade="80"/>
                <w:sz w:val="16"/>
                <w:szCs w:val="16"/>
                <w:highlight w:val="yellow"/>
              </w:rPr>
              <w:t>SS-</w:t>
            </w:r>
            <w:r w:rsidR="001E22F3" w:rsidRPr="001E22F3">
              <w:rPr>
                <w:rFonts w:asciiTheme="minorHAnsi" w:hAnsiTheme="minorHAnsi" w:cs="Arial"/>
                <w:color w:val="808080" w:themeColor="background1" w:themeShade="80"/>
                <w:sz w:val="16"/>
                <w:szCs w:val="16"/>
                <w:highlight w:val="yellow"/>
              </w:rPr>
              <w:lastRenderedPageBreak/>
              <w:t>EN 12722:2009+A1:2013</w:t>
            </w:r>
          </w:p>
        </w:tc>
        <w:tc>
          <w:tcPr>
            <w:tcW w:w="1559" w:type="dxa"/>
            <w:tcBorders>
              <w:left w:val="single" w:sz="12" w:space="0" w:color="0099CC"/>
            </w:tcBorders>
          </w:tcPr>
          <w:p w14:paraId="176972D9" w14:textId="77777777" w:rsidR="009123D7" w:rsidRPr="00BD6C68" w:rsidRDefault="009123D7" w:rsidP="009123D7">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lastRenderedPageBreak/>
              <w:t xml:space="preserve">- </w:t>
            </w:r>
          </w:p>
        </w:tc>
        <w:tc>
          <w:tcPr>
            <w:tcW w:w="1701" w:type="dxa"/>
          </w:tcPr>
          <w:p w14:paraId="4367B929" w14:textId="77777777" w:rsidR="009123D7" w:rsidRPr="00BD6C68" w:rsidRDefault="009123D7" w:rsidP="009123D7">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1 hour </w:t>
            </w:r>
          </w:p>
        </w:tc>
        <w:tc>
          <w:tcPr>
            <w:tcW w:w="1338" w:type="dxa"/>
            <w:tcBorders>
              <w:top w:val="single" w:sz="4" w:space="0" w:color="0099CC"/>
              <w:right w:val="nil"/>
            </w:tcBorders>
          </w:tcPr>
          <w:p w14:paraId="7D373AEC" w14:textId="77777777" w:rsidR="009123D7" w:rsidRPr="00BD6C68" w:rsidRDefault="009123D7" w:rsidP="009123D7">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 </w:t>
            </w:r>
          </w:p>
        </w:tc>
      </w:tr>
    </w:tbl>
    <w:p w14:paraId="0709AD24" w14:textId="77777777" w:rsidR="000707A3" w:rsidRPr="00BD6C68" w:rsidRDefault="000707A3" w:rsidP="000707A3">
      <w:pPr>
        <w:pStyle w:val="Default"/>
        <w:spacing w:after="11"/>
        <w:rPr>
          <w:rFonts w:asciiTheme="minorHAnsi" w:eastAsia="Times New Roman" w:hAnsiTheme="minorHAnsi"/>
          <w:i/>
          <w:color w:val="7F7F7F" w:themeColor="text1" w:themeTint="80"/>
          <w:sz w:val="18"/>
          <w:szCs w:val="18"/>
          <w:lang w:val="en-GB"/>
        </w:rPr>
      </w:pPr>
    </w:p>
    <w:p w14:paraId="1943F17B" w14:textId="77777777" w:rsidR="000707A3" w:rsidRPr="00BD6C68" w:rsidRDefault="000707A3" w:rsidP="00F81D9F">
      <w:pPr>
        <w:pStyle w:val="Default"/>
        <w:numPr>
          <w:ilvl w:val="0"/>
          <w:numId w:val="1"/>
        </w:numPr>
        <w:spacing w:after="11"/>
        <w:rPr>
          <w:rFonts w:asciiTheme="minorHAnsi" w:eastAsia="Times New Roman" w:hAnsiTheme="minorHAnsi"/>
          <w:i/>
          <w:color w:val="7F7F7F" w:themeColor="text1" w:themeTint="80"/>
          <w:sz w:val="18"/>
          <w:szCs w:val="18"/>
          <w:lang w:val="en-GB"/>
        </w:rPr>
      </w:pPr>
      <w:r w:rsidRPr="00BD6C68">
        <w:rPr>
          <w:rFonts w:asciiTheme="minorHAnsi" w:eastAsia="Times New Roman" w:hAnsiTheme="minorHAnsi"/>
          <w:i/>
          <w:iCs/>
          <w:color w:val="7F7F7F" w:themeColor="text1" w:themeTint="80"/>
          <w:sz w:val="18"/>
          <w:szCs w:val="18"/>
          <w:lang w:val="en-GB"/>
        </w:rPr>
        <w:t>When grading, 4 is the lowest approved score.</w:t>
      </w:r>
    </w:p>
    <w:p w14:paraId="5E93C663" w14:textId="77777777" w:rsidR="001A4B8E" w:rsidRPr="00BD6C68" w:rsidRDefault="001A4B8E">
      <w:pPr>
        <w:rPr>
          <w:rFonts w:eastAsiaTheme="majorEastAsia" w:cstheme="majorBidi"/>
          <w:b/>
          <w:bCs/>
          <w:iCs/>
          <w:color w:val="0099CC"/>
          <w:sz w:val="24"/>
          <w:szCs w:val="24"/>
          <w:lang w:val="en-GB"/>
        </w:rPr>
      </w:pPr>
      <w:r w:rsidRPr="00BD6C68">
        <w:rPr>
          <w:sz w:val="24"/>
          <w:szCs w:val="24"/>
          <w:lang w:val="en-GB"/>
        </w:rPr>
        <w:br w:type="page"/>
      </w:r>
    </w:p>
    <w:p w14:paraId="662EA179" w14:textId="77777777" w:rsidR="000707A3" w:rsidRPr="00BD6C68" w:rsidRDefault="000707A3" w:rsidP="000707A3">
      <w:pPr>
        <w:pStyle w:val="Rubrik4"/>
        <w:numPr>
          <w:ilvl w:val="0"/>
          <w:numId w:val="0"/>
        </w:numPr>
        <w:rPr>
          <w:sz w:val="24"/>
          <w:szCs w:val="24"/>
          <w:lang w:val="en-GB"/>
        </w:rPr>
      </w:pPr>
      <w:r w:rsidRPr="00BD6C68">
        <w:rPr>
          <w:iCs w:val="0"/>
          <w:sz w:val="24"/>
          <w:szCs w:val="24"/>
          <w:lang w:val="en-GB"/>
        </w:rPr>
        <w:lastRenderedPageBreak/>
        <w:t xml:space="preserve">Supplementary requirements for metal surfaces  </w:t>
      </w:r>
      <w:r w:rsidRPr="00BD6C68">
        <w:rPr>
          <w:b w:val="0"/>
          <w:bCs w:val="0"/>
          <w:iCs w:val="0"/>
          <w:sz w:val="24"/>
          <w:szCs w:val="24"/>
          <w:lang w:val="en-GB"/>
        </w:rPr>
        <w:br/>
      </w:r>
      <w:r w:rsidRPr="00BD6C68">
        <w:rPr>
          <w:b w:val="0"/>
          <w:bCs w:val="0"/>
          <w:iCs w:val="0"/>
          <w:color w:val="7F7F7F" w:themeColor="text1" w:themeTint="80"/>
          <w:sz w:val="16"/>
          <w:szCs w:val="16"/>
          <w:lang w:val="en-GB"/>
        </w:rPr>
        <w:t>Applies to furniture in steel, untreated and surface-treated.</w:t>
      </w:r>
      <w:r w:rsidRPr="00BD6C68">
        <w:rPr>
          <w:b w:val="0"/>
          <w:bCs w:val="0"/>
          <w:iCs w:val="0"/>
          <w:color w:val="7F7F7F" w:themeColor="text1" w:themeTint="80"/>
          <w:sz w:val="16"/>
          <w:szCs w:val="16"/>
          <w:lang w:val="en-GB"/>
        </w:rPr>
        <w:br/>
        <w:t xml:space="preserve">Corrosion testing with salt spray according to method Salt spray EN-ISO 9227  </w:t>
      </w:r>
      <w:r w:rsidRPr="00BD6C68">
        <w:rPr>
          <w:b w:val="0"/>
          <w:bCs w:val="0"/>
          <w:iCs w:val="0"/>
          <w:sz w:val="24"/>
          <w:szCs w:val="24"/>
          <w:lang w:val="en-GB"/>
        </w:rPr>
        <w:t xml:space="preserve"> </w:t>
      </w:r>
    </w:p>
    <w:p w14:paraId="25F5932C" w14:textId="77777777" w:rsidR="000707A3" w:rsidRPr="00BD6C68" w:rsidRDefault="000707A3" w:rsidP="000707A3">
      <w:pPr>
        <w:pStyle w:val="Default"/>
        <w:rPr>
          <w:sz w:val="20"/>
          <w:szCs w:val="20"/>
          <w:lang w:val="en-GB"/>
        </w:rPr>
      </w:pPr>
    </w:p>
    <w:tbl>
      <w:tblPr>
        <w:tblW w:w="0" w:type="auto"/>
        <w:tblBorders>
          <w:top w:val="single" w:sz="4" w:space="0" w:color="0099CC"/>
          <w:left w:val="single" w:sz="4" w:space="0" w:color="0099CC"/>
          <w:bottom w:val="single" w:sz="4" w:space="0" w:color="0099CC"/>
          <w:right w:val="single" w:sz="4" w:space="0" w:color="0099CC"/>
          <w:insideH w:val="single" w:sz="4" w:space="0" w:color="0099CC"/>
          <w:insideV w:val="single" w:sz="4" w:space="0" w:color="0099CC"/>
        </w:tblBorders>
        <w:tblLayout w:type="fixed"/>
        <w:tblLook w:val="0000" w:firstRow="0" w:lastRow="0" w:firstColumn="0" w:lastColumn="0" w:noHBand="0" w:noVBand="0"/>
      </w:tblPr>
      <w:tblGrid>
        <w:gridCol w:w="2865"/>
        <w:gridCol w:w="2865"/>
        <w:gridCol w:w="2865"/>
      </w:tblGrid>
      <w:tr w:rsidR="000707A3" w:rsidRPr="00BD6C68" w14:paraId="1DFE2322" w14:textId="77777777" w:rsidTr="000707A3">
        <w:trPr>
          <w:trHeight w:val="404"/>
        </w:trPr>
        <w:tc>
          <w:tcPr>
            <w:tcW w:w="2865" w:type="dxa"/>
            <w:tcBorders>
              <w:top w:val="nil"/>
              <w:left w:val="nil"/>
              <w:bottom w:val="single" w:sz="12" w:space="0" w:color="0099CC"/>
            </w:tcBorders>
          </w:tcPr>
          <w:p w14:paraId="591BCE42" w14:textId="77777777" w:rsidR="000707A3" w:rsidRPr="00BD6C68" w:rsidRDefault="000707A3" w:rsidP="000707A3">
            <w:pPr>
              <w:pStyle w:val="Normalwebb"/>
              <w:shd w:val="clear" w:color="auto" w:fill="FFFFFF"/>
              <w:rPr>
                <w:rFonts w:asciiTheme="minorHAnsi" w:hAnsiTheme="minorHAnsi" w:cs="Arial"/>
                <w:b/>
                <w:bCs/>
                <w:color w:val="0099CC"/>
                <w:kern w:val="36"/>
                <w:sz w:val="20"/>
                <w:szCs w:val="23"/>
                <w:lang w:val="en-GB"/>
              </w:rPr>
            </w:pPr>
            <w:r w:rsidRPr="00BD6C68">
              <w:rPr>
                <w:rFonts w:asciiTheme="minorHAnsi" w:hAnsiTheme="minorHAnsi" w:cs="Arial"/>
                <w:b/>
                <w:bCs/>
                <w:color w:val="0099CC"/>
                <w:kern w:val="36"/>
                <w:sz w:val="20"/>
                <w:szCs w:val="23"/>
                <w:lang w:val="en-GB"/>
              </w:rPr>
              <w:t xml:space="preserve">Use class </w:t>
            </w:r>
          </w:p>
        </w:tc>
        <w:tc>
          <w:tcPr>
            <w:tcW w:w="2865" w:type="dxa"/>
            <w:tcBorders>
              <w:top w:val="nil"/>
              <w:bottom w:val="single" w:sz="12" w:space="0" w:color="0099CC"/>
            </w:tcBorders>
          </w:tcPr>
          <w:p w14:paraId="1AC49A90" w14:textId="77777777" w:rsidR="000707A3" w:rsidRPr="00BD6C68" w:rsidRDefault="000707A3" w:rsidP="000707A3">
            <w:pPr>
              <w:pStyle w:val="Normalwebb"/>
              <w:shd w:val="clear" w:color="auto" w:fill="FFFFFF"/>
              <w:rPr>
                <w:rFonts w:asciiTheme="minorHAnsi" w:hAnsiTheme="minorHAnsi" w:cs="Arial"/>
                <w:b/>
                <w:bCs/>
                <w:color w:val="0099CC"/>
                <w:kern w:val="36"/>
                <w:sz w:val="20"/>
                <w:szCs w:val="23"/>
                <w:lang w:val="en-GB"/>
              </w:rPr>
            </w:pPr>
            <w:r w:rsidRPr="00BD6C68">
              <w:rPr>
                <w:rFonts w:asciiTheme="minorHAnsi" w:hAnsiTheme="minorHAnsi" w:cs="Arial"/>
                <w:b/>
                <w:bCs/>
                <w:color w:val="0099CC"/>
                <w:kern w:val="36"/>
                <w:sz w:val="20"/>
                <w:szCs w:val="23"/>
                <w:lang w:val="en-GB"/>
              </w:rPr>
              <w:t xml:space="preserve">Furniture surface </w:t>
            </w:r>
          </w:p>
        </w:tc>
        <w:tc>
          <w:tcPr>
            <w:tcW w:w="2865" w:type="dxa"/>
            <w:tcBorders>
              <w:top w:val="nil"/>
              <w:bottom w:val="single" w:sz="12" w:space="0" w:color="0099CC"/>
              <w:right w:val="nil"/>
            </w:tcBorders>
          </w:tcPr>
          <w:p w14:paraId="036A3EF6" w14:textId="77777777" w:rsidR="000707A3" w:rsidRPr="00BD6C68" w:rsidRDefault="000707A3" w:rsidP="000707A3">
            <w:pPr>
              <w:pStyle w:val="Normalwebb"/>
              <w:shd w:val="clear" w:color="auto" w:fill="FFFFFF"/>
              <w:rPr>
                <w:rFonts w:asciiTheme="minorHAnsi" w:hAnsiTheme="minorHAnsi" w:cs="Arial"/>
                <w:b/>
                <w:bCs/>
                <w:color w:val="0099CC"/>
                <w:kern w:val="36"/>
                <w:sz w:val="20"/>
                <w:szCs w:val="23"/>
                <w:lang w:val="en-GB"/>
              </w:rPr>
            </w:pPr>
            <w:r w:rsidRPr="00BD6C68">
              <w:rPr>
                <w:rFonts w:asciiTheme="minorHAnsi" w:hAnsiTheme="minorHAnsi" w:cs="Arial"/>
                <w:b/>
                <w:bCs/>
                <w:color w:val="0099CC"/>
                <w:kern w:val="36"/>
                <w:sz w:val="20"/>
                <w:szCs w:val="23"/>
                <w:lang w:val="en-GB"/>
              </w:rPr>
              <w:t xml:space="preserve">Requirements </w:t>
            </w:r>
          </w:p>
        </w:tc>
      </w:tr>
      <w:tr w:rsidR="000707A3" w:rsidRPr="00AD5751" w14:paraId="1DFFD58F" w14:textId="77777777" w:rsidTr="00645322">
        <w:trPr>
          <w:trHeight w:val="674"/>
        </w:trPr>
        <w:tc>
          <w:tcPr>
            <w:tcW w:w="2865" w:type="dxa"/>
            <w:tcBorders>
              <w:top w:val="single" w:sz="12" w:space="0" w:color="0099CC"/>
              <w:left w:val="nil"/>
              <w:bottom w:val="single" w:sz="12" w:space="0" w:color="0099CC"/>
            </w:tcBorders>
            <w:vAlign w:val="center"/>
          </w:tcPr>
          <w:p w14:paraId="399698EF" w14:textId="77777777" w:rsidR="000707A3" w:rsidRPr="00BD6C68" w:rsidRDefault="000707A3" w:rsidP="000707A3">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Camping</w:t>
            </w:r>
          </w:p>
        </w:tc>
        <w:tc>
          <w:tcPr>
            <w:tcW w:w="2865" w:type="dxa"/>
            <w:tcBorders>
              <w:top w:val="single" w:sz="12" w:space="0" w:color="0099CC"/>
              <w:bottom w:val="single" w:sz="12" w:space="0" w:color="0099CC"/>
            </w:tcBorders>
            <w:vAlign w:val="center"/>
          </w:tcPr>
          <w:p w14:paraId="6175CA89" w14:textId="77777777" w:rsidR="000707A3" w:rsidRPr="00BD6C68" w:rsidRDefault="000707A3" w:rsidP="000707A3">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All </w:t>
            </w:r>
          </w:p>
        </w:tc>
        <w:tc>
          <w:tcPr>
            <w:tcW w:w="2865" w:type="dxa"/>
            <w:tcBorders>
              <w:top w:val="single" w:sz="12" w:space="0" w:color="0099CC"/>
              <w:bottom w:val="single" w:sz="12" w:space="0" w:color="0099CC"/>
              <w:right w:val="nil"/>
            </w:tcBorders>
            <w:vAlign w:val="center"/>
          </w:tcPr>
          <w:p w14:paraId="7EE7CF12" w14:textId="77777777" w:rsidR="000707A3" w:rsidRPr="00BD6C68" w:rsidRDefault="000707A3" w:rsidP="000707A3">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6 hours. ≥5</w:t>
            </w:r>
            <w:r w:rsidRPr="00BD6C68">
              <w:rPr>
                <w:rFonts w:asciiTheme="minorHAnsi" w:hAnsiTheme="minorHAnsi" w:cs="Arial"/>
                <w:color w:val="7F7F7F" w:themeColor="text1" w:themeTint="80"/>
                <w:sz w:val="16"/>
                <w:szCs w:val="16"/>
                <w:lang w:val="en-GB"/>
              </w:rPr>
              <w:br/>
              <w:t>Assessment according to EN-ISO 10289</w:t>
            </w:r>
          </w:p>
        </w:tc>
      </w:tr>
      <w:tr w:rsidR="000707A3" w:rsidRPr="00AD5751" w14:paraId="660AA90E" w14:textId="77777777" w:rsidTr="00645322">
        <w:trPr>
          <w:trHeight w:val="670"/>
        </w:trPr>
        <w:tc>
          <w:tcPr>
            <w:tcW w:w="2865" w:type="dxa"/>
            <w:tcBorders>
              <w:top w:val="single" w:sz="12" w:space="0" w:color="0099CC"/>
              <w:left w:val="nil"/>
              <w:bottom w:val="single" w:sz="12" w:space="0" w:color="0099CC"/>
            </w:tcBorders>
            <w:vAlign w:val="center"/>
          </w:tcPr>
          <w:p w14:paraId="7AB097B4" w14:textId="77777777" w:rsidR="000707A3" w:rsidRPr="00BD6C68" w:rsidRDefault="000707A3" w:rsidP="000707A3">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Domestic environment</w:t>
            </w:r>
          </w:p>
        </w:tc>
        <w:tc>
          <w:tcPr>
            <w:tcW w:w="2865" w:type="dxa"/>
            <w:tcBorders>
              <w:top w:val="single" w:sz="12" w:space="0" w:color="0099CC"/>
              <w:bottom w:val="single" w:sz="12" w:space="0" w:color="0099CC"/>
            </w:tcBorders>
            <w:vAlign w:val="center"/>
          </w:tcPr>
          <w:p w14:paraId="63B8BC8A" w14:textId="77777777" w:rsidR="000707A3" w:rsidRPr="00BD6C68" w:rsidRDefault="000707A3" w:rsidP="000707A3">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All </w:t>
            </w:r>
          </w:p>
        </w:tc>
        <w:tc>
          <w:tcPr>
            <w:tcW w:w="2865" w:type="dxa"/>
            <w:tcBorders>
              <w:top w:val="single" w:sz="12" w:space="0" w:color="0099CC"/>
              <w:bottom w:val="single" w:sz="12" w:space="0" w:color="0099CC"/>
              <w:right w:val="nil"/>
            </w:tcBorders>
            <w:vAlign w:val="center"/>
          </w:tcPr>
          <w:p w14:paraId="4125E68E" w14:textId="77777777" w:rsidR="000707A3" w:rsidRPr="00BD6C68" w:rsidRDefault="000707A3" w:rsidP="000707A3">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24 hours. ≥5 </w:t>
            </w:r>
            <w:r w:rsidRPr="00BD6C68">
              <w:rPr>
                <w:rFonts w:asciiTheme="minorHAnsi" w:hAnsiTheme="minorHAnsi" w:cs="Arial"/>
                <w:color w:val="7F7F7F" w:themeColor="text1" w:themeTint="80"/>
                <w:sz w:val="16"/>
                <w:szCs w:val="16"/>
                <w:lang w:val="en-GB"/>
              </w:rPr>
              <w:br/>
              <w:t xml:space="preserve">Assessment according to EN-ISO 10289 </w:t>
            </w:r>
          </w:p>
        </w:tc>
      </w:tr>
      <w:tr w:rsidR="000707A3" w:rsidRPr="00AD5751" w14:paraId="645ADF52" w14:textId="77777777" w:rsidTr="00645322">
        <w:trPr>
          <w:trHeight w:val="551"/>
        </w:trPr>
        <w:tc>
          <w:tcPr>
            <w:tcW w:w="2865" w:type="dxa"/>
            <w:tcBorders>
              <w:top w:val="single" w:sz="12" w:space="0" w:color="0099CC"/>
              <w:left w:val="nil"/>
              <w:bottom w:val="single" w:sz="12" w:space="0" w:color="0099CC"/>
            </w:tcBorders>
            <w:vAlign w:val="center"/>
          </w:tcPr>
          <w:p w14:paraId="42046543" w14:textId="77777777" w:rsidR="000707A3" w:rsidRPr="00BD6C68" w:rsidRDefault="000707A3" w:rsidP="000707A3">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Non-domestic environment</w:t>
            </w:r>
          </w:p>
        </w:tc>
        <w:tc>
          <w:tcPr>
            <w:tcW w:w="2865" w:type="dxa"/>
            <w:tcBorders>
              <w:top w:val="single" w:sz="12" w:space="0" w:color="0099CC"/>
              <w:bottom w:val="single" w:sz="12" w:space="0" w:color="0099CC"/>
            </w:tcBorders>
            <w:vAlign w:val="center"/>
          </w:tcPr>
          <w:p w14:paraId="3DAD99C0" w14:textId="77777777" w:rsidR="000707A3" w:rsidRPr="00BD6C68" w:rsidRDefault="000707A3" w:rsidP="000707A3">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All </w:t>
            </w:r>
          </w:p>
        </w:tc>
        <w:tc>
          <w:tcPr>
            <w:tcW w:w="2865" w:type="dxa"/>
            <w:tcBorders>
              <w:top w:val="single" w:sz="12" w:space="0" w:color="0099CC"/>
              <w:bottom w:val="single" w:sz="12" w:space="0" w:color="0099CC"/>
              <w:right w:val="nil"/>
            </w:tcBorders>
            <w:vAlign w:val="center"/>
          </w:tcPr>
          <w:p w14:paraId="47F02F7E" w14:textId="77777777" w:rsidR="000707A3" w:rsidRPr="00BD6C68" w:rsidRDefault="000707A3" w:rsidP="000707A3">
            <w:pPr>
              <w:pStyle w:val="Normalwebb"/>
              <w:shd w:val="clear" w:color="auto" w:fill="FFFFFF"/>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72 hours. ≥5 </w:t>
            </w:r>
            <w:r w:rsidRPr="00BD6C68">
              <w:rPr>
                <w:rFonts w:asciiTheme="minorHAnsi" w:hAnsiTheme="minorHAnsi" w:cs="Arial"/>
                <w:color w:val="7F7F7F" w:themeColor="text1" w:themeTint="80"/>
                <w:sz w:val="16"/>
                <w:szCs w:val="16"/>
                <w:lang w:val="en-GB"/>
              </w:rPr>
              <w:br/>
              <w:t xml:space="preserve">Assessment according to EN-ISO 10289 </w:t>
            </w:r>
          </w:p>
        </w:tc>
      </w:tr>
    </w:tbl>
    <w:p w14:paraId="0D3631DF" w14:textId="77777777" w:rsidR="000707A3" w:rsidRPr="00BD6C68" w:rsidRDefault="000707A3" w:rsidP="000707A3">
      <w:pPr>
        <w:rPr>
          <w:b/>
          <w:bCs/>
          <w:color w:val="7F7F7F" w:themeColor="text1" w:themeTint="80"/>
          <w:sz w:val="20"/>
          <w:szCs w:val="20"/>
          <w:lang w:val="en-GB"/>
        </w:rPr>
      </w:pPr>
    </w:p>
    <w:p w14:paraId="7323ECC2" w14:textId="77777777" w:rsidR="001A4B8E" w:rsidRPr="00BD6C68" w:rsidRDefault="001A4B8E">
      <w:pPr>
        <w:rPr>
          <w:rFonts w:eastAsiaTheme="majorEastAsia" w:cstheme="majorBidi"/>
          <w:b/>
          <w:bCs/>
          <w:color w:val="0099CC"/>
          <w:sz w:val="32"/>
          <w:szCs w:val="26"/>
          <w:lang w:val="en-GB"/>
        </w:rPr>
      </w:pPr>
      <w:bookmarkStart w:id="30" w:name="_Toc459276943"/>
      <w:r w:rsidRPr="00BD6C68">
        <w:rPr>
          <w:lang w:val="en-GB"/>
        </w:rPr>
        <w:br w:type="page"/>
      </w:r>
    </w:p>
    <w:p w14:paraId="443EC9E2" w14:textId="77777777" w:rsidR="000707A3" w:rsidRPr="00BD6C68" w:rsidRDefault="000707A3" w:rsidP="00F81D9F">
      <w:pPr>
        <w:pStyle w:val="Rubrik2"/>
        <w:rPr>
          <w:lang w:val="en-GB"/>
        </w:rPr>
      </w:pPr>
      <w:bookmarkStart w:id="31" w:name="_Toc480887845"/>
      <w:r w:rsidRPr="00BD6C68">
        <w:rPr>
          <w:lang w:val="en-GB"/>
        </w:rPr>
        <w:lastRenderedPageBreak/>
        <w:t>Fire</w:t>
      </w:r>
      <w:bookmarkEnd w:id="30"/>
      <w:bookmarkEnd w:id="31"/>
    </w:p>
    <w:p w14:paraId="37D3C33C" w14:textId="77777777" w:rsidR="000707A3" w:rsidRPr="00BD6C68" w:rsidRDefault="000707A3" w:rsidP="00F81D9F">
      <w:pPr>
        <w:pStyle w:val="Rubrik3"/>
        <w:rPr>
          <w:lang w:val="en-GB"/>
        </w:rPr>
      </w:pPr>
      <w:bookmarkStart w:id="32" w:name="_Toc459276944"/>
      <w:bookmarkStart w:id="33" w:name="_Toc480887846"/>
      <w:r w:rsidRPr="00BD6C68">
        <w:rPr>
          <w:lang w:val="en-GB"/>
        </w:rPr>
        <w:t>Upholstered seating furniture</w:t>
      </w:r>
      <w:bookmarkEnd w:id="32"/>
      <w:bookmarkEnd w:id="33"/>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2093"/>
        <w:gridCol w:w="7262"/>
      </w:tblGrid>
      <w:tr w:rsidR="008C0117" w:rsidRPr="00AD5751" w14:paraId="597B91E9" w14:textId="77777777" w:rsidTr="007F1324">
        <w:trPr>
          <w:trHeight w:val="1225"/>
        </w:trPr>
        <w:tc>
          <w:tcPr>
            <w:tcW w:w="9355" w:type="dxa"/>
            <w:gridSpan w:val="2"/>
            <w:vAlign w:val="center"/>
          </w:tcPr>
          <w:p w14:paraId="51F5B05C" w14:textId="77777777" w:rsidR="008C0117" w:rsidRPr="00BD6C68" w:rsidRDefault="002473A0" w:rsidP="007F1324">
            <w:pPr>
              <w:pStyle w:val="Normalwebb"/>
              <w:rPr>
                <w:rFonts w:asciiTheme="minorHAnsi" w:hAnsiTheme="minorHAnsi" w:cs="Arial"/>
                <w:color w:val="7F7F7F" w:themeColor="text1" w:themeTint="80"/>
                <w:sz w:val="18"/>
                <w:szCs w:val="18"/>
                <w:lang w:val="en-GB"/>
              </w:rPr>
            </w:pPr>
            <w:r w:rsidRPr="00BD6C68">
              <w:rPr>
                <w:rFonts w:asciiTheme="minorHAnsi" w:hAnsiTheme="minorHAnsi"/>
                <w:color w:val="7F7F7F" w:themeColor="text1" w:themeTint="80"/>
                <w:sz w:val="18"/>
                <w:szCs w:val="18"/>
                <w:lang w:val="en-GB"/>
              </w:rPr>
              <w:t>The following standards set the requirements for upholstered seating furniture. The standard applies to all use environments except outdoor furniture explicitly for outdoor use only. As an alternative to a valid test report from an accredited laboratory, a certificate/product data sheet from the textile supplier is acceptable which proves that the textile has been tested and approved according to EN 1021:2014 with standard polyether (20-22 kg/m</w:t>
            </w:r>
            <w:r w:rsidRPr="00BD6C68">
              <w:rPr>
                <w:rFonts w:asciiTheme="minorHAnsi" w:hAnsiTheme="minorHAnsi"/>
                <w:color w:val="7F7F7F" w:themeColor="text1" w:themeTint="80"/>
                <w:sz w:val="18"/>
                <w:szCs w:val="18"/>
                <w:vertAlign w:val="superscript"/>
                <w:lang w:val="en-GB"/>
              </w:rPr>
              <w:t>3</w:t>
            </w:r>
            <w:r w:rsidRPr="00BD6C68">
              <w:rPr>
                <w:rFonts w:asciiTheme="minorHAnsi" w:hAnsiTheme="minorHAnsi"/>
                <w:color w:val="7F7F7F" w:themeColor="text1" w:themeTint="80"/>
                <w:sz w:val="18"/>
                <w:szCs w:val="18"/>
                <w:lang w:val="en-GB"/>
              </w:rPr>
              <w:t>) as padding. This requires the declared item of furniture to have polyether padding with a density equal to or greater than 22 kg/m</w:t>
            </w:r>
            <w:r w:rsidRPr="00BD6C68">
              <w:rPr>
                <w:color w:val="7F7F7F" w:themeColor="text1" w:themeTint="80"/>
                <w:sz w:val="18"/>
                <w:szCs w:val="18"/>
                <w:vertAlign w:val="superscript"/>
                <w:lang w:val="en-GB"/>
              </w:rPr>
              <w:t>3</w:t>
            </w:r>
            <w:r w:rsidRPr="00BD6C68">
              <w:rPr>
                <w:rFonts w:asciiTheme="minorHAnsi" w:hAnsiTheme="minorHAnsi"/>
                <w:color w:val="7F7F7F" w:themeColor="text1" w:themeTint="80"/>
                <w:sz w:val="18"/>
                <w:szCs w:val="18"/>
                <w:lang w:val="en-GB"/>
              </w:rPr>
              <w:t>.</w:t>
            </w:r>
          </w:p>
        </w:tc>
      </w:tr>
      <w:tr w:rsidR="000707A3" w:rsidRPr="00AD5751" w14:paraId="697ED055" w14:textId="77777777" w:rsidTr="008C0117">
        <w:trPr>
          <w:trHeight w:val="573"/>
        </w:trPr>
        <w:tc>
          <w:tcPr>
            <w:tcW w:w="2093" w:type="dxa"/>
            <w:vAlign w:val="center"/>
          </w:tcPr>
          <w:p w14:paraId="74998556" w14:textId="77777777" w:rsidR="000707A3" w:rsidRPr="00BD6C68" w:rsidRDefault="000707A3" w:rsidP="000707A3">
            <w:pPr>
              <w:pStyle w:val="Normalwebb"/>
              <w:rPr>
                <w:rFonts w:asciiTheme="minorHAnsi" w:hAnsiTheme="minorHAnsi" w:cs="Arial"/>
                <w:color w:val="7F7F7F" w:themeColor="text1" w:themeTint="80"/>
                <w:sz w:val="18"/>
                <w:szCs w:val="18"/>
                <w:lang w:val="en-GB"/>
              </w:rPr>
            </w:pPr>
            <w:r w:rsidRPr="00BD6C68">
              <w:rPr>
                <w:rStyle w:val="Stark"/>
                <w:rFonts w:asciiTheme="minorHAnsi" w:hAnsiTheme="minorHAnsi" w:cs="Arial"/>
                <w:b w:val="0"/>
                <w:bCs w:val="0"/>
                <w:color w:val="7F7F7F" w:themeColor="text1" w:themeTint="80"/>
                <w:sz w:val="18"/>
                <w:szCs w:val="18"/>
                <w:lang w:val="en-GB"/>
              </w:rPr>
              <w:t>EN 1021-1:2014</w:t>
            </w:r>
            <w:r w:rsidRPr="00BD6C68">
              <w:rPr>
                <w:rFonts w:cs="Arial"/>
                <w:i/>
                <w:iCs/>
                <w:color w:val="7F7F7F" w:themeColor="text1" w:themeTint="80"/>
                <w:sz w:val="18"/>
                <w:szCs w:val="18"/>
                <w:lang w:val="en-GB"/>
              </w:rPr>
              <w:t>*</w:t>
            </w:r>
          </w:p>
        </w:tc>
        <w:tc>
          <w:tcPr>
            <w:tcW w:w="7262" w:type="dxa"/>
            <w:vAlign w:val="center"/>
          </w:tcPr>
          <w:p w14:paraId="409D3173" w14:textId="77777777" w:rsidR="000707A3" w:rsidRPr="00BD6C68" w:rsidRDefault="000707A3" w:rsidP="000707A3">
            <w:pPr>
              <w:pStyle w:val="Normalwebb"/>
              <w:rPr>
                <w:rFonts w:asciiTheme="minorHAnsi" w:hAnsiTheme="minorHAnsi" w:cs="Arial"/>
                <w:color w:val="7F7F7F" w:themeColor="text1" w:themeTint="80"/>
                <w:sz w:val="18"/>
                <w:szCs w:val="18"/>
                <w:lang w:val="en-GB"/>
              </w:rPr>
            </w:pPr>
            <w:r w:rsidRPr="00BD6C68">
              <w:rPr>
                <w:rFonts w:asciiTheme="minorHAnsi" w:hAnsiTheme="minorHAnsi" w:cs="Arial"/>
                <w:color w:val="7F7F7F" w:themeColor="text1" w:themeTint="80"/>
                <w:sz w:val="18"/>
                <w:szCs w:val="18"/>
                <w:lang w:val="en-GB"/>
              </w:rPr>
              <w:t>Furniture – Assessment of the ignitability of upholstered furniture – Part 1: Ignition source: Smouldering cigarette.</w:t>
            </w:r>
          </w:p>
        </w:tc>
      </w:tr>
    </w:tbl>
    <w:p w14:paraId="410B38A0" w14:textId="77777777" w:rsidR="000707A3" w:rsidRPr="00BD6C68" w:rsidRDefault="000707A3" w:rsidP="000707A3">
      <w:pPr>
        <w:pStyle w:val="Ingetavstnd"/>
        <w:rPr>
          <w:rFonts w:eastAsia="Times New Roman" w:cs="Arial"/>
          <w:i/>
          <w:color w:val="7F7F7F" w:themeColor="text1" w:themeTint="80"/>
          <w:sz w:val="18"/>
          <w:szCs w:val="18"/>
          <w:lang w:val="en-GB"/>
        </w:rPr>
      </w:pPr>
      <w:r w:rsidRPr="00BD6C68">
        <w:rPr>
          <w:rFonts w:eastAsia="Times New Roman" w:cs="Arial"/>
          <w:i/>
          <w:iCs/>
          <w:color w:val="7F7F7F" w:themeColor="text1" w:themeTint="80"/>
          <w:sz w:val="18"/>
          <w:szCs w:val="18"/>
          <w:lang w:val="en-GB"/>
        </w:rPr>
        <w:t>* Tests performed according to SS-EN 1021-1:2006 prior to 31-12-2014 are accepted until 31-12-2019.</w:t>
      </w:r>
    </w:p>
    <w:p w14:paraId="6688339B" w14:textId="77777777" w:rsidR="000707A3" w:rsidRPr="00BD6C68" w:rsidRDefault="000707A3" w:rsidP="00F81D9F">
      <w:pPr>
        <w:pStyle w:val="Rubrik3"/>
        <w:rPr>
          <w:lang w:val="en-GB"/>
        </w:rPr>
      </w:pPr>
      <w:bookmarkStart w:id="34" w:name="_Toc459276945"/>
      <w:bookmarkStart w:id="35" w:name="_Toc480887847"/>
      <w:r w:rsidRPr="00BD6C68">
        <w:rPr>
          <w:lang w:val="en-GB"/>
        </w:rPr>
        <w:t>Reclining furniture and mattresses</w:t>
      </w:r>
      <w:bookmarkEnd w:id="34"/>
      <w:bookmarkEnd w:id="35"/>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2093"/>
        <w:gridCol w:w="7262"/>
      </w:tblGrid>
      <w:tr w:rsidR="008C0117" w:rsidRPr="00AD5751" w14:paraId="6F8B9DA7" w14:textId="77777777" w:rsidTr="008C0117">
        <w:trPr>
          <w:trHeight w:val="454"/>
        </w:trPr>
        <w:tc>
          <w:tcPr>
            <w:tcW w:w="9355" w:type="dxa"/>
            <w:gridSpan w:val="2"/>
            <w:vAlign w:val="center"/>
          </w:tcPr>
          <w:p w14:paraId="1230A737" w14:textId="77777777" w:rsidR="008C0117" w:rsidRPr="00BD6C68" w:rsidRDefault="002473A0" w:rsidP="00D25EB9">
            <w:pPr>
              <w:pStyle w:val="Normalwebb"/>
              <w:rPr>
                <w:rFonts w:asciiTheme="minorHAnsi" w:hAnsiTheme="minorHAnsi" w:cs="Arial"/>
                <w:color w:val="7F7F7F" w:themeColor="text1" w:themeTint="80"/>
                <w:sz w:val="18"/>
                <w:szCs w:val="18"/>
                <w:lang w:val="en-GB"/>
              </w:rPr>
            </w:pPr>
            <w:r w:rsidRPr="00BD6C68">
              <w:rPr>
                <w:rFonts w:asciiTheme="minorHAnsi" w:hAnsiTheme="minorHAnsi" w:cs="Arial"/>
                <w:color w:val="7F7F7F" w:themeColor="text1" w:themeTint="80"/>
                <w:sz w:val="18"/>
                <w:szCs w:val="18"/>
                <w:lang w:val="en-GB"/>
              </w:rPr>
              <w:t>The following standard sets the requirements for beds or mattresses. The standard applies to all use environments except outdoor furniture explicitly for outdoor use only.</w:t>
            </w:r>
          </w:p>
        </w:tc>
      </w:tr>
      <w:tr w:rsidR="000707A3" w:rsidRPr="00AD5751" w14:paraId="3B5C74DF" w14:textId="77777777" w:rsidTr="008C0117">
        <w:trPr>
          <w:trHeight w:val="454"/>
        </w:trPr>
        <w:tc>
          <w:tcPr>
            <w:tcW w:w="2093" w:type="dxa"/>
            <w:vAlign w:val="center"/>
          </w:tcPr>
          <w:p w14:paraId="5A2C041B" w14:textId="77777777" w:rsidR="000707A3" w:rsidRPr="00BD6C68" w:rsidRDefault="000707A3" w:rsidP="000707A3">
            <w:pPr>
              <w:pStyle w:val="Normalwebb"/>
              <w:rPr>
                <w:rFonts w:asciiTheme="minorHAnsi" w:hAnsiTheme="minorHAnsi" w:cs="Arial"/>
                <w:color w:val="7F7F7F" w:themeColor="text1" w:themeTint="80"/>
                <w:sz w:val="18"/>
                <w:szCs w:val="18"/>
                <w:lang w:val="en-GB"/>
              </w:rPr>
            </w:pPr>
            <w:r w:rsidRPr="00BD6C68">
              <w:rPr>
                <w:rStyle w:val="Stark"/>
                <w:rFonts w:asciiTheme="minorHAnsi" w:hAnsiTheme="minorHAnsi" w:cs="Arial"/>
                <w:b w:val="0"/>
                <w:bCs w:val="0"/>
                <w:color w:val="7F7F7F" w:themeColor="text1" w:themeTint="80"/>
                <w:sz w:val="18"/>
                <w:szCs w:val="18"/>
                <w:lang w:val="en-GB"/>
              </w:rPr>
              <w:t>EN 597-1:2016</w:t>
            </w:r>
            <w:r w:rsidRPr="00BD6C68">
              <w:rPr>
                <w:rFonts w:cs="Arial"/>
                <w:i/>
                <w:iCs/>
                <w:color w:val="7F7F7F" w:themeColor="text1" w:themeTint="80"/>
                <w:sz w:val="18"/>
                <w:szCs w:val="18"/>
                <w:lang w:val="en-GB"/>
              </w:rPr>
              <w:t>*</w:t>
            </w:r>
          </w:p>
        </w:tc>
        <w:tc>
          <w:tcPr>
            <w:tcW w:w="7262" w:type="dxa"/>
            <w:vAlign w:val="center"/>
          </w:tcPr>
          <w:p w14:paraId="65A66423" w14:textId="77777777" w:rsidR="000707A3" w:rsidRPr="00BD6C68" w:rsidRDefault="000707A3" w:rsidP="000707A3">
            <w:pPr>
              <w:pStyle w:val="Normalwebb"/>
              <w:rPr>
                <w:rFonts w:asciiTheme="minorHAnsi" w:hAnsiTheme="minorHAnsi" w:cs="Arial"/>
                <w:color w:val="7F7F7F" w:themeColor="text1" w:themeTint="80"/>
                <w:sz w:val="18"/>
                <w:szCs w:val="18"/>
                <w:lang w:val="en-GB"/>
              </w:rPr>
            </w:pPr>
            <w:r w:rsidRPr="00BD6C68">
              <w:rPr>
                <w:rFonts w:asciiTheme="minorHAnsi" w:hAnsiTheme="minorHAnsi" w:cs="Arial"/>
                <w:color w:val="7F7F7F" w:themeColor="text1" w:themeTint="80"/>
                <w:sz w:val="18"/>
                <w:szCs w:val="18"/>
                <w:lang w:val="en-GB"/>
              </w:rPr>
              <w:t>Furniture – Assessment of the ignitability of mattresses and upholstered bed bases – Part 1:  Ignition source: Smouldering cigarette.</w:t>
            </w:r>
          </w:p>
        </w:tc>
      </w:tr>
    </w:tbl>
    <w:p w14:paraId="64FC66E7" w14:textId="77777777" w:rsidR="000707A3" w:rsidRPr="00BD6C68" w:rsidRDefault="001A4B8E" w:rsidP="001A4B8E">
      <w:pPr>
        <w:pStyle w:val="Ingetavstnd"/>
        <w:rPr>
          <w:rFonts w:cs="Arial"/>
          <w:i/>
          <w:color w:val="0099CC"/>
          <w:sz w:val="18"/>
          <w:szCs w:val="18"/>
          <w:lang w:val="en-GB"/>
        </w:rPr>
      </w:pPr>
      <w:r w:rsidRPr="00BD6C68">
        <w:rPr>
          <w:rFonts w:eastAsia="Times New Roman" w:cs="Arial"/>
          <w:i/>
          <w:iCs/>
          <w:color w:val="7F7F7F" w:themeColor="text1" w:themeTint="80"/>
          <w:sz w:val="18"/>
          <w:szCs w:val="18"/>
          <w:lang w:val="en-GB"/>
        </w:rPr>
        <w:t>*Tests according to SS-EN 597-1:1994 are accepted until 31-12-2017.</w:t>
      </w:r>
      <w:r w:rsidRPr="00BD6C68">
        <w:rPr>
          <w:rFonts w:eastAsia="Times New Roman" w:cs="Arial"/>
          <w:color w:val="7F7F7F" w:themeColor="text1" w:themeTint="80"/>
          <w:sz w:val="18"/>
          <w:szCs w:val="18"/>
          <w:lang w:val="en-GB"/>
        </w:rPr>
        <w:br/>
      </w:r>
    </w:p>
    <w:p w14:paraId="4204883B" w14:textId="77777777" w:rsidR="001A4B8E" w:rsidRPr="00BD6C68" w:rsidRDefault="001A4B8E">
      <w:pPr>
        <w:rPr>
          <w:rFonts w:eastAsiaTheme="majorEastAsia" w:cstheme="majorBidi"/>
          <w:b/>
          <w:bCs/>
          <w:color w:val="0099CC"/>
          <w:sz w:val="32"/>
          <w:szCs w:val="26"/>
          <w:lang w:val="en-GB"/>
        </w:rPr>
      </w:pPr>
      <w:bookmarkStart w:id="36" w:name="_Toc459276946"/>
      <w:r w:rsidRPr="00BD6C68">
        <w:rPr>
          <w:lang w:val="en-GB"/>
        </w:rPr>
        <w:br w:type="page"/>
      </w:r>
    </w:p>
    <w:p w14:paraId="42EB10E1" w14:textId="77777777" w:rsidR="000707A3" w:rsidRPr="00BD6C68" w:rsidRDefault="000707A3" w:rsidP="00F81D9F">
      <w:pPr>
        <w:pStyle w:val="Rubrik2"/>
        <w:rPr>
          <w:lang w:val="en-GB"/>
        </w:rPr>
      </w:pPr>
      <w:bookmarkStart w:id="37" w:name="_Toc480887848"/>
      <w:r w:rsidRPr="00BD6C68">
        <w:rPr>
          <w:lang w:val="en-GB"/>
        </w:rPr>
        <w:lastRenderedPageBreak/>
        <w:t>Upholstery</w:t>
      </w:r>
      <w:bookmarkEnd w:id="36"/>
      <w:bookmarkEnd w:id="37"/>
    </w:p>
    <w:p w14:paraId="4EF37296" w14:textId="77777777" w:rsidR="000707A3" w:rsidRPr="00BD6C68" w:rsidRDefault="000707A3" w:rsidP="000707A3">
      <w:pPr>
        <w:spacing w:after="0"/>
        <w:rPr>
          <w:bCs/>
          <w:color w:val="7F7F7F" w:themeColor="text1" w:themeTint="80"/>
          <w:sz w:val="18"/>
          <w:szCs w:val="18"/>
          <w:lang w:val="en-GB"/>
        </w:rPr>
      </w:pPr>
      <w:r w:rsidRPr="00BD6C68">
        <w:rPr>
          <w:color w:val="7F7F7F" w:themeColor="text1" w:themeTint="80"/>
          <w:sz w:val="18"/>
          <w:szCs w:val="18"/>
          <w:lang w:val="en-GB"/>
        </w:rPr>
        <w:t>For furniture with upholstery, the following requirements on the upholstery shall be met. Applies to seating furniture, screen and sound absorbents. Not all the requirements below are applicable to screens and sound absorbents, see exceptions below.</w:t>
      </w:r>
    </w:p>
    <w:p w14:paraId="6C7FBF14" w14:textId="77777777" w:rsidR="000707A3" w:rsidRPr="00BD6C68" w:rsidRDefault="000707A3" w:rsidP="00F81D9F">
      <w:pPr>
        <w:pStyle w:val="Rubrik3"/>
        <w:rPr>
          <w:lang w:val="en-GB"/>
        </w:rPr>
      </w:pPr>
      <w:bookmarkStart w:id="38" w:name="_Toc459276947"/>
      <w:bookmarkStart w:id="39" w:name="_Toc480887849"/>
      <w:r w:rsidRPr="00BD6C68">
        <w:rPr>
          <w:lang w:val="en-GB"/>
        </w:rPr>
        <w:t>Leather</w:t>
      </w:r>
      <w:bookmarkEnd w:id="38"/>
      <w:bookmarkEnd w:id="39"/>
    </w:p>
    <w:p w14:paraId="7BD25341" w14:textId="77777777" w:rsidR="000707A3" w:rsidRPr="00BD6C68" w:rsidRDefault="000707A3" w:rsidP="000707A3">
      <w:pPr>
        <w:pStyle w:val="Normalwebb"/>
        <w:shd w:val="clear" w:color="auto" w:fill="FFFFFF"/>
        <w:rPr>
          <w:rFonts w:asciiTheme="minorHAnsi" w:eastAsiaTheme="minorHAnsi" w:hAnsiTheme="minorHAnsi" w:cstheme="minorBidi"/>
          <w:bCs/>
          <w:color w:val="7F7F7F" w:themeColor="text1" w:themeTint="80"/>
          <w:sz w:val="18"/>
          <w:szCs w:val="18"/>
          <w:lang w:val="en-GB"/>
        </w:rPr>
      </w:pPr>
      <w:r w:rsidRPr="00BD6C68">
        <w:rPr>
          <w:rFonts w:asciiTheme="minorHAnsi" w:eastAsiaTheme="minorHAnsi" w:hAnsiTheme="minorHAnsi" w:cstheme="minorBidi"/>
          <w:color w:val="7F7F7F" w:themeColor="text1" w:themeTint="80"/>
          <w:sz w:val="18"/>
          <w:szCs w:val="18"/>
          <w:lang w:val="en-GB"/>
        </w:rPr>
        <w:t>This specification sets the requirements for a leather furniture upholstery.</w:t>
      </w:r>
      <w:r w:rsidRPr="00BD6C68">
        <w:rPr>
          <w:rFonts w:asciiTheme="minorHAnsi" w:eastAsiaTheme="minorHAnsi" w:hAnsiTheme="minorHAnsi" w:cstheme="minorBidi"/>
          <w:color w:val="7F7F7F" w:themeColor="text1" w:themeTint="80"/>
          <w:sz w:val="18"/>
          <w:szCs w:val="18"/>
          <w:lang w:val="en-GB"/>
        </w:rPr>
        <w:br/>
        <w:t>The requirements do not apply for sheepskin. For artificial leather, requirements specified in 1.5.1.1.</w:t>
      </w:r>
    </w:p>
    <w:tbl>
      <w:tblPr>
        <w:tblW w:w="0" w:type="auto"/>
        <w:tblBorders>
          <w:top w:val="single" w:sz="12" w:space="0" w:color="0099CC"/>
          <w:left w:val="single" w:sz="12" w:space="0" w:color="0099CC"/>
          <w:bottom w:val="single" w:sz="12" w:space="0" w:color="0099CC"/>
          <w:right w:val="single" w:sz="12" w:space="0" w:color="0099CC"/>
          <w:insideH w:val="single" w:sz="12" w:space="0" w:color="0099CC"/>
          <w:insideV w:val="single" w:sz="12" w:space="0" w:color="0099CC"/>
        </w:tblBorders>
        <w:tblLayout w:type="fixed"/>
        <w:tblLook w:val="0000" w:firstRow="0" w:lastRow="0" w:firstColumn="0" w:lastColumn="0" w:noHBand="0" w:noVBand="0"/>
      </w:tblPr>
      <w:tblGrid>
        <w:gridCol w:w="2376"/>
        <w:gridCol w:w="3436"/>
        <w:gridCol w:w="3068"/>
      </w:tblGrid>
      <w:tr w:rsidR="000707A3" w:rsidRPr="00BD6C68" w14:paraId="54709CA6" w14:textId="77777777" w:rsidTr="000707A3">
        <w:trPr>
          <w:trHeight w:val="103"/>
        </w:trPr>
        <w:tc>
          <w:tcPr>
            <w:tcW w:w="2376" w:type="dxa"/>
            <w:tcBorders>
              <w:top w:val="nil"/>
              <w:left w:val="nil"/>
              <w:bottom w:val="single" w:sz="12" w:space="0" w:color="0099CC"/>
            </w:tcBorders>
          </w:tcPr>
          <w:p w14:paraId="4ED0E185" w14:textId="77777777" w:rsidR="000707A3" w:rsidRPr="00BD6C68" w:rsidRDefault="000707A3" w:rsidP="000707A3">
            <w:pPr>
              <w:pStyle w:val="Normalwebb"/>
              <w:shd w:val="clear" w:color="auto" w:fill="FFFFFF"/>
              <w:rPr>
                <w:rFonts w:asciiTheme="minorHAnsi" w:hAnsiTheme="minorHAnsi" w:cs="Arial"/>
                <w:b/>
                <w:bCs/>
                <w:color w:val="0099CC"/>
                <w:kern w:val="36"/>
                <w:sz w:val="20"/>
                <w:szCs w:val="23"/>
                <w:lang w:val="en-GB"/>
              </w:rPr>
            </w:pPr>
            <w:r w:rsidRPr="00BD6C68">
              <w:rPr>
                <w:rFonts w:asciiTheme="minorHAnsi" w:hAnsiTheme="minorHAnsi" w:cs="Arial"/>
                <w:b/>
                <w:bCs/>
                <w:color w:val="0099CC"/>
                <w:kern w:val="36"/>
                <w:sz w:val="20"/>
                <w:szCs w:val="23"/>
                <w:lang w:val="en-GB"/>
              </w:rPr>
              <w:t xml:space="preserve"> Characteristics </w:t>
            </w:r>
          </w:p>
        </w:tc>
        <w:tc>
          <w:tcPr>
            <w:tcW w:w="3436" w:type="dxa"/>
            <w:tcBorders>
              <w:top w:val="nil"/>
              <w:bottom w:val="single" w:sz="12" w:space="0" w:color="0099CC"/>
            </w:tcBorders>
          </w:tcPr>
          <w:p w14:paraId="3E687D5D" w14:textId="77777777" w:rsidR="000707A3" w:rsidRPr="00BD6C68" w:rsidRDefault="000707A3" w:rsidP="000707A3">
            <w:pPr>
              <w:pStyle w:val="Normalwebb"/>
              <w:shd w:val="clear" w:color="auto" w:fill="FFFFFF"/>
              <w:rPr>
                <w:rFonts w:asciiTheme="minorHAnsi" w:hAnsiTheme="minorHAnsi" w:cs="Arial"/>
                <w:b/>
                <w:bCs/>
                <w:color w:val="0099CC"/>
                <w:kern w:val="36"/>
                <w:sz w:val="20"/>
                <w:szCs w:val="23"/>
                <w:lang w:val="en-GB"/>
              </w:rPr>
            </w:pPr>
            <w:r w:rsidRPr="00BD6C68">
              <w:rPr>
                <w:rFonts w:asciiTheme="minorHAnsi" w:hAnsiTheme="minorHAnsi" w:cs="Arial"/>
                <w:b/>
                <w:bCs/>
                <w:color w:val="0099CC"/>
                <w:kern w:val="36"/>
                <w:sz w:val="20"/>
                <w:szCs w:val="23"/>
                <w:lang w:val="en-GB"/>
              </w:rPr>
              <w:t xml:space="preserve">Test method </w:t>
            </w:r>
          </w:p>
        </w:tc>
        <w:tc>
          <w:tcPr>
            <w:tcW w:w="3068" w:type="dxa"/>
            <w:tcBorders>
              <w:top w:val="nil"/>
              <w:bottom w:val="single" w:sz="12" w:space="0" w:color="0099CC"/>
              <w:right w:val="nil"/>
            </w:tcBorders>
          </w:tcPr>
          <w:p w14:paraId="499E2EA7" w14:textId="77777777" w:rsidR="000707A3" w:rsidRPr="00BD6C68" w:rsidRDefault="000707A3" w:rsidP="000707A3">
            <w:pPr>
              <w:pStyle w:val="Normalwebb"/>
              <w:shd w:val="clear" w:color="auto" w:fill="FFFFFF"/>
              <w:rPr>
                <w:rFonts w:asciiTheme="minorHAnsi" w:hAnsiTheme="minorHAnsi" w:cs="Arial"/>
                <w:b/>
                <w:bCs/>
                <w:color w:val="0099CC"/>
                <w:kern w:val="36"/>
                <w:sz w:val="20"/>
                <w:szCs w:val="23"/>
                <w:lang w:val="en-GB"/>
              </w:rPr>
            </w:pPr>
            <w:r w:rsidRPr="00BD6C68">
              <w:rPr>
                <w:rFonts w:asciiTheme="minorHAnsi" w:hAnsiTheme="minorHAnsi" w:cs="Arial"/>
                <w:b/>
                <w:bCs/>
                <w:color w:val="0099CC"/>
                <w:kern w:val="36"/>
                <w:sz w:val="20"/>
                <w:szCs w:val="23"/>
                <w:lang w:val="en-GB"/>
              </w:rPr>
              <w:t xml:space="preserve">Requirements: </w:t>
            </w:r>
          </w:p>
        </w:tc>
      </w:tr>
      <w:tr w:rsidR="000707A3" w:rsidRPr="00BD6C68" w14:paraId="25829B94" w14:textId="77777777" w:rsidTr="000707A3">
        <w:trPr>
          <w:trHeight w:val="1748"/>
        </w:trPr>
        <w:tc>
          <w:tcPr>
            <w:tcW w:w="2376" w:type="dxa"/>
            <w:tcBorders>
              <w:left w:val="nil"/>
              <w:bottom w:val="single" w:sz="4" w:space="0" w:color="0099CC"/>
            </w:tcBorders>
          </w:tcPr>
          <w:p w14:paraId="7F36804A" w14:textId="77777777" w:rsidR="000707A3" w:rsidRPr="00BD6C68" w:rsidRDefault="000707A3" w:rsidP="000707A3">
            <w:pPr>
              <w:pStyle w:val="Normalwebb"/>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Colour fastness to rubbing Decolouring and change in colour </w:t>
            </w:r>
          </w:p>
        </w:tc>
        <w:tc>
          <w:tcPr>
            <w:tcW w:w="3436" w:type="dxa"/>
            <w:tcBorders>
              <w:bottom w:val="single" w:sz="4" w:space="0" w:color="0099CC"/>
            </w:tcBorders>
          </w:tcPr>
          <w:p w14:paraId="68E49DFA" w14:textId="77777777" w:rsidR="000707A3" w:rsidRPr="00BD6C68" w:rsidRDefault="000707A3" w:rsidP="000707A3">
            <w:pPr>
              <w:spacing w:after="0" w:line="240" w:lineRule="auto"/>
              <w:rPr>
                <w:rFonts w:eastAsia="Times New Roman" w:cs="Arial"/>
                <w:color w:val="7F7F7F" w:themeColor="text1" w:themeTint="80"/>
                <w:sz w:val="16"/>
                <w:szCs w:val="16"/>
                <w:lang w:val="en-GB"/>
              </w:rPr>
            </w:pPr>
            <w:r w:rsidRPr="00BD6C68">
              <w:rPr>
                <w:rFonts w:eastAsia="Times New Roman" w:cs="Arial"/>
                <w:color w:val="7F7F7F" w:themeColor="text1" w:themeTint="80"/>
                <w:sz w:val="16"/>
                <w:szCs w:val="16"/>
                <w:lang w:val="en-GB"/>
              </w:rPr>
              <w:t>EN ISO 11640</w:t>
            </w:r>
            <w:r w:rsidRPr="001E22F3">
              <w:rPr>
                <w:rFonts w:eastAsia="Times New Roman" w:cs="Arial"/>
                <w:strike/>
                <w:color w:val="FF0000"/>
                <w:sz w:val="16"/>
                <w:szCs w:val="16"/>
                <w:lang w:val="en-GB"/>
              </w:rPr>
              <w:t>:2012</w:t>
            </w:r>
            <w:r w:rsidR="001E22F3" w:rsidRPr="001E22F3">
              <w:rPr>
                <w:rFonts w:eastAsia="Times New Roman" w:cs="Arial"/>
                <w:color w:val="7F7F7F" w:themeColor="text1" w:themeTint="80"/>
                <w:sz w:val="16"/>
                <w:szCs w:val="16"/>
                <w:highlight w:val="yellow"/>
                <w:lang w:val="en-GB"/>
              </w:rPr>
              <w:t>:</w:t>
            </w:r>
            <w:r w:rsidR="001E22F3" w:rsidRPr="001E22F3">
              <w:rPr>
                <w:rFonts w:eastAsia="Times New Roman" w:cs="Arial"/>
                <w:color w:val="808080" w:themeColor="background1" w:themeShade="80"/>
                <w:sz w:val="16"/>
                <w:szCs w:val="16"/>
                <w:highlight w:val="yellow"/>
                <w:lang w:val="en-GB"/>
              </w:rPr>
              <w:t>2018*</w:t>
            </w:r>
          </w:p>
          <w:p w14:paraId="258D6CD8" w14:textId="77777777" w:rsidR="000707A3" w:rsidRPr="00BD6C68" w:rsidRDefault="000707A3" w:rsidP="000707A3">
            <w:pPr>
              <w:pStyle w:val="Normalwebb"/>
              <w:rPr>
                <w:rFonts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EN ISO 11641:2012 – Artificial sweat </w:t>
            </w:r>
            <w:r w:rsidRPr="00BD6C68">
              <w:rPr>
                <w:rFonts w:asciiTheme="minorHAnsi" w:hAnsiTheme="minorHAnsi" w:cs="Arial"/>
                <w:color w:val="7F7F7F" w:themeColor="text1" w:themeTint="80"/>
                <w:sz w:val="16"/>
                <w:szCs w:val="16"/>
                <w:lang w:val="en-GB"/>
              </w:rPr>
              <w:br/>
            </w:r>
            <w:r w:rsidRPr="00BD6C68">
              <w:rPr>
                <w:rFonts w:asciiTheme="minorHAnsi" w:hAnsiTheme="minorHAnsi" w:cs="Arial"/>
                <w:color w:val="7F7F7F" w:themeColor="text1" w:themeTint="80"/>
                <w:sz w:val="16"/>
                <w:szCs w:val="16"/>
                <w:lang w:val="en-GB"/>
              </w:rPr>
              <w:br/>
              <w:t xml:space="preserve">Assessment according to: </w:t>
            </w:r>
            <w:r w:rsidRPr="00BD6C68">
              <w:rPr>
                <w:rFonts w:asciiTheme="minorHAnsi" w:hAnsiTheme="minorHAnsi" w:cs="Arial"/>
                <w:color w:val="7F7F7F" w:themeColor="text1" w:themeTint="80"/>
                <w:sz w:val="16"/>
                <w:szCs w:val="16"/>
                <w:lang w:val="en-GB"/>
              </w:rPr>
              <w:br/>
              <w:t xml:space="preserve">EN ISO 105-A02:1993 and </w:t>
            </w:r>
            <w:r w:rsidRPr="00BD6C68">
              <w:rPr>
                <w:rFonts w:asciiTheme="minorHAnsi" w:hAnsiTheme="minorHAnsi" w:cs="Arial"/>
                <w:color w:val="7F7F7F" w:themeColor="text1" w:themeTint="80"/>
                <w:sz w:val="16"/>
                <w:szCs w:val="16"/>
                <w:lang w:val="en-GB"/>
              </w:rPr>
              <w:br/>
              <w:t>EN ISO 105-A03:1993</w:t>
            </w:r>
            <w:r w:rsidRPr="00BD6C68">
              <w:rPr>
                <w:rFonts w:asciiTheme="minorHAnsi" w:hAnsiTheme="minorHAnsi" w:cs="Arial"/>
                <w:color w:val="7F7F7F" w:themeColor="text1" w:themeTint="80"/>
                <w:sz w:val="16"/>
                <w:szCs w:val="16"/>
                <w:lang w:val="en-GB"/>
              </w:rPr>
              <w:br/>
              <w:t xml:space="preserve">Assessment according to grey scale </w:t>
            </w:r>
          </w:p>
        </w:tc>
        <w:tc>
          <w:tcPr>
            <w:tcW w:w="3068" w:type="dxa"/>
            <w:tcBorders>
              <w:bottom w:val="single" w:sz="4" w:space="0" w:color="0099CC"/>
              <w:right w:val="nil"/>
            </w:tcBorders>
          </w:tcPr>
          <w:p w14:paraId="3D9558F6" w14:textId="77777777" w:rsidR="000707A3" w:rsidRPr="00BD6C68" w:rsidRDefault="000707A3" w:rsidP="000707A3">
            <w:pPr>
              <w:pStyle w:val="Normalwebb"/>
              <w:tabs>
                <w:tab w:val="left" w:pos="1451"/>
              </w:tabs>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u w:val="single"/>
                <w:lang w:val="en-GB"/>
              </w:rPr>
              <w:t xml:space="preserve">Aniline </w:t>
            </w:r>
            <w:r w:rsidRPr="00BD6C68">
              <w:rPr>
                <w:rFonts w:asciiTheme="minorHAnsi" w:hAnsiTheme="minorHAnsi" w:cs="Arial"/>
                <w:color w:val="7F7F7F" w:themeColor="text1" w:themeTint="80"/>
                <w:sz w:val="16"/>
                <w:szCs w:val="16"/>
                <w:lang w:val="en-GB"/>
              </w:rPr>
              <w:br/>
              <w:t xml:space="preserve">- dry leather/dry fabric 50 cycles.   ≥ 3-4 </w:t>
            </w:r>
            <w:r w:rsidRPr="00BD6C68">
              <w:rPr>
                <w:rFonts w:asciiTheme="minorHAnsi" w:hAnsiTheme="minorHAnsi" w:cs="Arial"/>
                <w:color w:val="7F7F7F" w:themeColor="text1" w:themeTint="80"/>
                <w:sz w:val="16"/>
                <w:szCs w:val="16"/>
                <w:lang w:val="en-GB"/>
              </w:rPr>
              <w:br/>
              <w:t xml:space="preserve">- wet leather/ dry fabric 20 cycles.      ≥ 3-4 </w:t>
            </w:r>
            <w:r w:rsidRPr="00BD6C68">
              <w:rPr>
                <w:rFonts w:asciiTheme="minorHAnsi" w:hAnsiTheme="minorHAnsi" w:cs="Arial"/>
                <w:color w:val="7F7F7F" w:themeColor="text1" w:themeTint="80"/>
                <w:sz w:val="16"/>
                <w:szCs w:val="16"/>
                <w:lang w:val="en-GB"/>
              </w:rPr>
              <w:br/>
              <w:t xml:space="preserve">- sweat-soaked fabric 20 cycles.      ≥ 3-4 </w:t>
            </w:r>
            <w:r w:rsidRPr="00BD6C68">
              <w:rPr>
                <w:rFonts w:asciiTheme="minorHAnsi" w:hAnsiTheme="minorHAnsi" w:cs="Arial"/>
                <w:color w:val="7F7F7F" w:themeColor="text1" w:themeTint="80"/>
                <w:sz w:val="16"/>
                <w:szCs w:val="16"/>
                <w:u w:val="single"/>
                <w:lang w:val="en-GB"/>
              </w:rPr>
              <w:t xml:space="preserve">Semi-aniline </w:t>
            </w:r>
            <w:r w:rsidRPr="00BD6C68">
              <w:rPr>
                <w:rFonts w:asciiTheme="minorHAnsi" w:hAnsiTheme="minorHAnsi" w:cs="Arial"/>
                <w:color w:val="7F7F7F" w:themeColor="text1" w:themeTint="80"/>
                <w:sz w:val="16"/>
                <w:szCs w:val="16"/>
                <w:lang w:val="en-GB"/>
              </w:rPr>
              <w:br/>
              <w:t xml:space="preserve">- dry leather/dry fabric 500 cycles.   ≥ 4 </w:t>
            </w:r>
            <w:r w:rsidRPr="00BD6C68">
              <w:rPr>
                <w:rFonts w:asciiTheme="minorHAnsi" w:hAnsiTheme="minorHAnsi" w:cs="Arial"/>
                <w:color w:val="7F7F7F" w:themeColor="text1" w:themeTint="80"/>
                <w:sz w:val="16"/>
                <w:szCs w:val="16"/>
                <w:lang w:val="en-GB"/>
              </w:rPr>
              <w:br/>
              <w:t xml:space="preserve">- wet leather/ dry fabric 150 cycles.      ≥ 3 </w:t>
            </w:r>
            <w:r w:rsidRPr="00BD6C68">
              <w:rPr>
                <w:rFonts w:asciiTheme="minorHAnsi" w:hAnsiTheme="minorHAnsi" w:cs="Arial"/>
                <w:color w:val="7F7F7F" w:themeColor="text1" w:themeTint="80"/>
                <w:sz w:val="16"/>
                <w:szCs w:val="16"/>
                <w:lang w:val="en-GB"/>
              </w:rPr>
              <w:br/>
              <w:t xml:space="preserve">- sweat soaked fabric  80 cycles.           ≥ 3 </w:t>
            </w:r>
            <w:r w:rsidRPr="00BD6C68">
              <w:rPr>
                <w:rFonts w:asciiTheme="minorHAnsi" w:hAnsiTheme="minorHAnsi" w:cs="Arial"/>
                <w:color w:val="7F7F7F" w:themeColor="text1" w:themeTint="80"/>
                <w:sz w:val="16"/>
                <w:szCs w:val="16"/>
                <w:u w:val="single"/>
                <w:lang w:val="en-GB"/>
              </w:rPr>
              <w:t xml:space="preserve">Surface-dyed </w:t>
            </w:r>
            <w:r w:rsidRPr="00BD6C68">
              <w:rPr>
                <w:rFonts w:asciiTheme="minorHAnsi" w:hAnsiTheme="minorHAnsi" w:cs="Arial"/>
                <w:color w:val="7F7F7F" w:themeColor="text1" w:themeTint="80"/>
                <w:sz w:val="16"/>
                <w:szCs w:val="16"/>
                <w:lang w:val="en-GB"/>
              </w:rPr>
              <w:br/>
              <w:t xml:space="preserve">- dry leather/dry fabric 500 cycles.   ≥ 4 </w:t>
            </w:r>
            <w:r w:rsidRPr="00BD6C68">
              <w:rPr>
                <w:rFonts w:asciiTheme="minorHAnsi" w:hAnsiTheme="minorHAnsi" w:cs="Arial"/>
                <w:color w:val="7F7F7F" w:themeColor="text1" w:themeTint="80"/>
                <w:sz w:val="16"/>
                <w:szCs w:val="16"/>
                <w:lang w:val="en-GB"/>
              </w:rPr>
              <w:br/>
              <w:t xml:space="preserve">- wet leather/ dry fabric 250 cycles.        ≥ 3 </w:t>
            </w:r>
            <w:r w:rsidRPr="00BD6C68">
              <w:rPr>
                <w:rFonts w:asciiTheme="minorHAnsi" w:hAnsiTheme="minorHAnsi" w:cs="Arial"/>
                <w:color w:val="7F7F7F" w:themeColor="text1" w:themeTint="80"/>
                <w:sz w:val="16"/>
                <w:szCs w:val="16"/>
                <w:lang w:val="en-GB"/>
              </w:rPr>
              <w:br/>
              <w:t>- sweat soaked fabric 80 cycles.          ≥ 3</w:t>
            </w:r>
          </w:p>
        </w:tc>
      </w:tr>
      <w:tr w:rsidR="000707A3" w:rsidRPr="00AD5751" w14:paraId="0507414B" w14:textId="77777777" w:rsidTr="000707A3">
        <w:trPr>
          <w:trHeight w:val="358"/>
        </w:trPr>
        <w:tc>
          <w:tcPr>
            <w:tcW w:w="2376" w:type="dxa"/>
            <w:tcBorders>
              <w:top w:val="single" w:sz="4" w:space="0" w:color="0099CC"/>
              <w:left w:val="nil"/>
              <w:bottom w:val="single" w:sz="4" w:space="0" w:color="0099CC"/>
            </w:tcBorders>
          </w:tcPr>
          <w:p w14:paraId="1E9737D0" w14:textId="77777777" w:rsidR="000707A3" w:rsidRPr="00BD6C68" w:rsidRDefault="000707A3" w:rsidP="000707A3">
            <w:pPr>
              <w:pStyle w:val="Normalwebb"/>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Light fastness </w:t>
            </w:r>
          </w:p>
        </w:tc>
        <w:tc>
          <w:tcPr>
            <w:tcW w:w="3436" w:type="dxa"/>
            <w:tcBorders>
              <w:top w:val="single" w:sz="4" w:space="0" w:color="0099CC"/>
              <w:bottom w:val="single" w:sz="4" w:space="0" w:color="0099CC"/>
            </w:tcBorders>
          </w:tcPr>
          <w:p w14:paraId="2A44DF23" w14:textId="77777777" w:rsidR="000707A3" w:rsidRPr="00BD6C68" w:rsidRDefault="000707A3" w:rsidP="000707A3">
            <w:pPr>
              <w:pStyle w:val="Normalwebb"/>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EN ISO 105-B02:2014</w:t>
            </w:r>
            <w:r w:rsidRPr="00BD6C68">
              <w:rPr>
                <w:rFonts w:asciiTheme="minorHAnsi" w:hAnsiTheme="minorHAnsi" w:cs="Arial"/>
                <w:color w:val="7F7F7F" w:themeColor="text1" w:themeTint="80"/>
                <w:sz w:val="16"/>
                <w:szCs w:val="16"/>
                <w:lang w:val="en-GB"/>
              </w:rPr>
              <w:br/>
              <w:t>Xenon arc light</w:t>
            </w:r>
            <w:r w:rsidRPr="00BD6C68">
              <w:rPr>
                <w:rFonts w:asciiTheme="minorHAnsi" w:hAnsiTheme="minorHAnsi" w:cs="Arial"/>
                <w:color w:val="7F7F7F" w:themeColor="text1" w:themeTint="80"/>
                <w:sz w:val="16"/>
                <w:szCs w:val="16"/>
                <w:lang w:val="en-GB"/>
              </w:rPr>
              <w:br/>
              <w:t xml:space="preserve">Assessment according to blue scale   </w:t>
            </w:r>
          </w:p>
        </w:tc>
        <w:tc>
          <w:tcPr>
            <w:tcW w:w="3068" w:type="dxa"/>
            <w:tcBorders>
              <w:top w:val="single" w:sz="4" w:space="0" w:color="0099CC"/>
              <w:bottom w:val="single" w:sz="4" w:space="0" w:color="0099CC"/>
              <w:right w:val="nil"/>
            </w:tcBorders>
          </w:tcPr>
          <w:p w14:paraId="2F30FA83" w14:textId="77777777" w:rsidR="000707A3" w:rsidRPr="00BD6C68" w:rsidRDefault="000707A3" w:rsidP="000707A3">
            <w:pPr>
              <w:pStyle w:val="Normalwebb"/>
              <w:tabs>
                <w:tab w:val="left" w:pos="1451"/>
              </w:tabs>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Aniline</w:t>
            </w:r>
            <w:r w:rsidRPr="00BD6C68">
              <w:rPr>
                <w:rFonts w:asciiTheme="minorHAnsi" w:hAnsiTheme="minorHAnsi" w:cs="Arial"/>
                <w:color w:val="7F7F7F" w:themeColor="text1" w:themeTint="80"/>
                <w:sz w:val="16"/>
                <w:szCs w:val="16"/>
                <w:lang w:val="en-GB"/>
              </w:rPr>
              <w:tab/>
              <w:t xml:space="preserve">≥ 3 </w:t>
            </w:r>
            <w:r w:rsidRPr="00BD6C68">
              <w:rPr>
                <w:rFonts w:asciiTheme="minorHAnsi" w:hAnsiTheme="minorHAnsi" w:cs="Arial"/>
                <w:color w:val="7F7F7F" w:themeColor="text1" w:themeTint="80"/>
                <w:sz w:val="16"/>
                <w:szCs w:val="16"/>
                <w:lang w:val="en-GB"/>
              </w:rPr>
              <w:br/>
              <w:t xml:space="preserve">Semi-aniline </w:t>
            </w:r>
            <w:r w:rsidRPr="00BD6C68">
              <w:rPr>
                <w:rFonts w:asciiTheme="minorHAnsi" w:hAnsiTheme="minorHAnsi" w:cs="Arial"/>
                <w:color w:val="7F7F7F" w:themeColor="text1" w:themeTint="80"/>
                <w:sz w:val="16"/>
                <w:szCs w:val="16"/>
                <w:lang w:val="en-GB"/>
              </w:rPr>
              <w:tab/>
              <w:t xml:space="preserve">≥ 5 </w:t>
            </w:r>
            <w:r w:rsidRPr="00BD6C68">
              <w:rPr>
                <w:rFonts w:asciiTheme="minorHAnsi" w:hAnsiTheme="minorHAnsi" w:cs="Arial"/>
                <w:color w:val="7F7F7F" w:themeColor="text1" w:themeTint="80"/>
                <w:sz w:val="16"/>
                <w:szCs w:val="16"/>
                <w:lang w:val="en-GB"/>
              </w:rPr>
              <w:br/>
              <w:t xml:space="preserve">Surface-dyed: </w:t>
            </w:r>
            <w:r w:rsidRPr="00BD6C68">
              <w:rPr>
                <w:rFonts w:asciiTheme="minorHAnsi" w:hAnsiTheme="minorHAnsi" w:cs="Arial"/>
                <w:color w:val="7F7F7F" w:themeColor="text1" w:themeTint="80"/>
                <w:sz w:val="16"/>
                <w:szCs w:val="16"/>
                <w:lang w:val="en-GB"/>
              </w:rPr>
              <w:tab/>
              <w:t xml:space="preserve">≥ 5 </w:t>
            </w:r>
          </w:p>
        </w:tc>
      </w:tr>
      <w:tr w:rsidR="000707A3" w:rsidRPr="00AD5751" w14:paraId="2E6994BB" w14:textId="77777777" w:rsidTr="000707A3">
        <w:trPr>
          <w:trHeight w:val="358"/>
        </w:trPr>
        <w:tc>
          <w:tcPr>
            <w:tcW w:w="2376" w:type="dxa"/>
            <w:tcBorders>
              <w:top w:val="single" w:sz="4" w:space="0" w:color="0099CC"/>
              <w:left w:val="nil"/>
              <w:bottom w:val="single" w:sz="4" w:space="0" w:color="0099CC"/>
            </w:tcBorders>
          </w:tcPr>
          <w:p w14:paraId="02609B96" w14:textId="77777777" w:rsidR="000707A3" w:rsidRPr="00BD6C68" w:rsidRDefault="000707A3" w:rsidP="000707A3">
            <w:pPr>
              <w:pStyle w:val="Normalwebb"/>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Adhesion – surface finish</w:t>
            </w:r>
            <w:r w:rsidRPr="001E22F3">
              <w:rPr>
                <w:rFonts w:asciiTheme="minorHAnsi" w:hAnsiTheme="minorHAnsi" w:cs="Arial"/>
                <w:strike/>
                <w:color w:val="FF0000"/>
                <w:sz w:val="16"/>
                <w:szCs w:val="16"/>
                <w:lang w:val="en-GB"/>
              </w:rPr>
              <w:t>*</w:t>
            </w:r>
            <w:r w:rsidR="001E22F3" w:rsidRPr="001E22F3">
              <w:rPr>
                <w:rFonts w:asciiTheme="minorHAnsi" w:hAnsiTheme="minorHAnsi" w:cs="Arial"/>
                <w:color w:val="7F7F7F" w:themeColor="text1" w:themeTint="80"/>
                <w:sz w:val="16"/>
                <w:szCs w:val="16"/>
                <w:highlight w:val="yellow"/>
                <w:lang w:val="en-GB"/>
              </w:rPr>
              <w:t>**</w:t>
            </w:r>
            <w:r w:rsidRPr="00BD6C68">
              <w:rPr>
                <w:rFonts w:asciiTheme="minorHAnsi" w:hAnsiTheme="minorHAnsi" w:cs="Arial"/>
                <w:color w:val="7F7F7F" w:themeColor="text1" w:themeTint="80"/>
                <w:sz w:val="16"/>
                <w:szCs w:val="16"/>
                <w:lang w:val="en-GB"/>
              </w:rPr>
              <w:t xml:space="preserve"> </w:t>
            </w:r>
          </w:p>
        </w:tc>
        <w:tc>
          <w:tcPr>
            <w:tcW w:w="3436" w:type="dxa"/>
            <w:tcBorders>
              <w:top w:val="single" w:sz="4" w:space="0" w:color="0099CC"/>
              <w:bottom w:val="single" w:sz="4" w:space="0" w:color="0099CC"/>
            </w:tcBorders>
          </w:tcPr>
          <w:p w14:paraId="4F3D8BF4" w14:textId="77777777" w:rsidR="000707A3" w:rsidRPr="00BD6C68" w:rsidRDefault="000707A3" w:rsidP="000707A3">
            <w:pPr>
              <w:pStyle w:val="Normalwebb"/>
              <w:rPr>
                <w:rFonts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EN ISO 11644:2009</w:t>
            </w:r>
          </w:p>
        </w:tc>
        <w:tc>
          <w:tcPr>
            <w:tcW w:w="3068" w:type="dxa"/>
            <w:tcBorders>
              <w:top w:val="single" w:sz="4" w:space="0" w:color="0099CC"/>
              <w:bottom w:val="single" w:sz="4" w:space="0" w:color="0099CC"/>
              <w:right w:val="nil"/>
            </w:tcBorders>
          </w:tcPr>
          <w:p w14:paraId="072EEDE8" w14:textId="77777777" w:rsidR="000707A3" w:rsidRPr="00BD6C68" w:rsidRDefault="000707A3" w:rsidP="000707A3">
            <w:pPr>
              <w:pStyle w:val="Normalwebb"/>
              <w:tabs>
                <w:tab w:val="left" w:pos="1451"/>
              </w:tabs>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dry</w:t>
            </w:r>
            <w:r w:rsidRPr="00BD6C68">
              <w:rPr>
                <w:rFonts w:asciiTheme="minorHAnsi" w:hAnsiTheme="minorHAnsi" w:cs="Arial"/>
                <w:color w:val="7F7F7F" w:themeColor="text1" w:themeTint="80"/>
                <w:sz w:val="16"/>
                <w:szCs w:val="16"/>
                <w:lang w:val="en-GB"/>
              </w:rPr>
              <w:tab/>
              <w:t xml:space="preserve"> ≥ 2 N/10 mm </w:t>
            </w:r>
            <w:r w:rsidRPr="00BD6C68">
              <w:rPr>
                <w:rFonts w:asciiTheme="minorHAnsi" w:hAnsiTheme="minorHAnsi" w:cs="Arial"/>
                <w:color w:val="7F7F7F" w:themeColor="text1" w:themeTint="80"/>
                <w:sz w:val="16"/>
                <w:szCs w:val="16"/>
                <w:lang w:val="en-GB"/>
              </w:rPr>
              <w:br/>
              <w:t xml:space="preserve">- wet </w:t>
            </w:r>
            <w:r w:rsidRPr="00BD6C68">
              <w:rPr>
                <w:rFonts w:asciiTheme="minorHAnsi" w:hAnsiTheme="minorHAnsi" w:cs="Arial"/>
                <w:color w:val="7F7F7F" w:themeColor="text1" w:themeTint="80"/>
                <w:sz w:val="16"/>
                <w:szCs w:val="16"/>
                <w:lang w:val="en-GB"/>
              </w:rPr>
              <w:tab/>
              <w:t xml:space="preserve">≥ 2 N/10 mm </w:t>
            </w:r>
          </w:p>
        </w:tc>
      </w:tr>
      <w:tr w:rsidR="000707A3" w:rsidRPr="00AD5751" w14:paraId="7E6D4AA5" w14:textId="77777777" w:rsidTr="000707A3">
        <w:trPr>
          <w:trHeight w:val="357"/>
        </w:trPr>
        <w:tc>
          <w:tcPr>
            <w:tcW w:w="2376" w:type="dxa"/>
            <w:tcBorders>
              <w:top w:val="single" w:sz="4" w:space="0" w:color="0099CC"/>
              <w:left w:val="nil"/>
              <w:bottom w:val="single" w:sz="4" w:space="0" w:color="0099CC"/>
            </w:tcBorders>
          </w:tcPr>
          <w:p w14:paraId="237B8D4C" w14:textId="77777777" w:rsidR="000707A3" w:rsidRPr="00BD6C68" w:rsidRDefault="000707A3" w:rsidP="000707A3">
            <w:pPr>
              <w:pStyle w:val="Normalwebb"/>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Flexing resistance </w:t>
            </w:r>
          </w:p>
        </w:tc>
        <w:tc>
          <w:tcPr>
            <w:tcW w:w="3436" w:type="dxa"/>
            <w:tcBorders>
              <w:top w:val="single" w:sz="4" w:space="0" w:color="0099CC"/>
              <w:bottom w:val="single" w:sz="4" w:space="0" w:color="0099CC"/>
            </w:tcBorders>
          </w:tcPr>
          <w:p w14:paraId="55E85B66" w14:textId="77777777" w:rsidR="000707A3" w:rsidRPr="00BD6C68" w:rsidRDefault="000707A3" w:rsidP="000707A3">
            <w:pPr>
              <w:pStyle w:val="Normalwebb"/>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EN ISO 5402-1:</w:t>
            </w:r>
            <w:r w:rsidRPr="001E22F3">
              <w:rPr>
                <w:rFonts w:asciiTheme="minorHAnsi" w:hAnsiTheme="minorHAnsi" w:cs="Arial"/>
                <w:strike/>
                <w:color w:val="FF0000"/>
                <w:sz w:val="16"/>
                <w:szCs w:val="16"/>
                <w:lang w:val="en-GB"/>
              </w:rPr>
              <w:t>2011</w:t>
            </w:r>
            <w:r w:rsidR="001E22F3" w:rsidRPr="001E22F3">
              <w:rPr>
                <w:rFonts w:asciiTheme="minorHAnsi" w:hAnsiTheme="minorHAnsi" w:cs="Arial"/>
                <w:color w:val="7F7F7F" w:themeColor="text1" w:themeTint="80"/>
                <w:sz w:val="16"/>
                <w:szCs w:val="16"/>
                <w:highlight w:val="yellow"/>
                <w:lang w:val="en-GB"/>
              </w:rPr>
              <w:t>2017</w:t>
            </w:r>
          </w:p>
          <w:p w14:paraId="4E073A23" w14:textId="77777777" w:rsidR="000707A3" w:rsidRPr="00BD6C68" w:rsidRDefault="000707A3" w:rsidP="000707A3">
            <w:pPr>
              <w:pStyle w:val="Normalwebb"/>
              <w:rPr>
                <w:rFonts w:asciiTheme="minorHAnsi" w:hAnsiTheme="minorHAnsi" w:cs="Arial"/>
                <w:color w:val="7F7F7F" w:themeColor="text1" w:themeTint="80"/>
                <w:sz w:val="16"/>
                <w:szCs w:val="16"/>
                <w:lang w:val="en-GB"/>
              </w:rPr>
            </w:pPr>
          </w:p>
        </w:tc>
        <w:tc>
          <w:tcPr>
            <w:tcW w:w="3068" w:type="dxa"/>
            <w:tcBorders>
              <w:top w:val="single" w:sz="4" w:space="0" w:color="0099CC"/>
              <w:bottom w:val="single" w:sz="4" w:space="0" w:color="0099CC"/>
              <w:right w:val="nil"/>
            </w:tcBorders>
          </w:tcPr>
          <w:p w14:paraId="064E21A4" w14:textId="77777777" w:rsidR="000707A3" w:rsidRPr="00BD6C68" w:rsidRDefault="000707A3" w:rsidP="000707A3">
            <w:pPr>
              <w:pStyle w:val="Normalwebb"/>
              <w:tabs>
                <w:tab w:val="left" w:pos="884"/>
              </w:tabs>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Aniline: </w:t>
            </w:r>
            <w:r w:rsidRPr="00BD6C68">
              <w:rPr>
                <w:rFonts w:asciiTheme="minorHAnsi" w:hAnsiTheme="minorHAnsi" w:cs="Arial"/>
                <w:color w:val="7F7F7F" w:themeColor="text1" w:themeTint="80"/>
                <w:sz w:val="16"/>
                <w:szCs w:val="16"/>
                <w:lang w:val="en-GB"/>
              </w:rPr>
              <w:tab/>
              <w:t xml:space="preserve">Not applicable </w:t>
            </w:r>
            <w:r w:rsidRPr="00BD6C68">
              <w:rPr>
                <w:rFonts w:asciiTheme="minorHAnsi" w:hAnsiTheme="minorHAnsi" w:cs="Arial"/>
                <w:color w:val="7F7F7F" w:themeColor="text1" w:themeTint="80"/>
                <w:sz w:val="16"/>
                <w:szCs w:val="16"/>
                <w:lang w:val="en-GB"/>
              </w:rPr>
              <w:br/>
              <w:t xml:space="preserve">Other: </w:t>
            </w:r>
            <w:r w:rsidRPr="00BD6C68">
              <w:rPr>
                <w:rFonts w:asciiTheme="minorHAnsi" w:hAnsiTheme="minorHAnsi" w:cs="Arial"/>
                <w:color w:val="7F7F7F" w:themeColor="text1" w:themeTint="80"/>
                <w:sz w:val="16"/>
                <w:szCs w:val="16"/>
                <w:lang w:val="en-GB"/>
              </w:rPr>
              <w:tab/>
              <w:t>20,000 cycles</w:t>
            </w:r>
            <w:r w:rsidRPr="00BD6C68">
              <w:rPr>
                <w:rFonts w:asciiTheme="minorHAnsi" w:hAnsiTheme="minorHAnsi" w:cs="Arial"/>
                <w:color w:val="7F7F7F" w:themeColor="text1" w:themeTint="80"/>
                <w:sz w:val="16"/>
                <w:szCs w:val="16"/>
                <w:lang w:val="en-GB"/>
              </w:rPr>
              <w:br/>
            </w:r>
            <w:r w:rsidRPr="00BD6C68">
              <w:rPr>
                <w:rFonts w:asciiTheme="minorHAnsi" w:hAnsiTheme="minorHAnsi" w:cs="Arial"/>
                <w:color w:val="7F7F7F" w:themeColor="text1" w:themeTint="80"/>
                <w:sz w:val="16"/>
                <w:szCs w:val="16"/>
                <w:lang w:val="en-GB"/>
              </w:rPr>
              <w:tab/>
              <w:t xml:space="preserve">No finish cracks permitted </w:t>
            </w:r>
          </w:p>
        </w:tc>
      </w:tr>
      <w:tr w:rsidR="000707A3" w:rsidRPr="00BD6C68" w14:paraId="4A815C61" w14:textId="77777777" w:rsidTr="000707A3">
        <w:trPr>
          <w:trHeight w:val="93"/>
        </w:trPr>
        <w:tc>
          <w:tcPr>
            <w:tcW w:w="2376" w:type="dxa"/>
            <w:tcBorders>
              <w:top w:val="single" w:sz="4" w:space="0" w:color="0099CC"/>
              <w:left w:val="nil"/>
              <w:bottom w:val="single" w:sz="4" w:space="0" w:color="0099CC"/>
            </w:tcBorders>
          </w:tcPr>
          <w:p w14:paraId="41D59361" w14:textId="77777777" w:rsidR="000707A3" w:rsidRPr="00BD6C68" w:rsidRDefault="000707A3" w:rsidP="000707A3">
            <w:pPr>
              <w:pStyle w:val="Normalwebb"/>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Tear strength </w:t>
            </w:r>
          </w:p>
        </w:tc>
        <w:tc>
          <w:tcPr>
            <w:tcW w:w="3436" w:type="dxa"/>
            <w:tcBorders>
              <w:top w:val="single" w:sz="4" w:space="0" w:color="0099CC"/>
              <w:bottom w:val="single" w:sz="4" w:space="0" w:color="0099CC"/>
            </w:tcBorders>
          </w:tcPr>
          <w:p w14:paraId="3983B865" w14:textId="77777777" w:rsidR="000707A3" w:rsidRPr="00BD6C68" w:rsidRDefault="000707A3" w:rsidP="000707A3">
            <w:pPr>
              <w:pStyle w:val="Normalwebb"/>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EN ISO 3377-2</w:t>
            </w:r>
            <w:r w:rsidR="001E22F3" w:rsidRPr="001E22F3">
              <w:rPr>
                <w:rFonts w:asciiTheme="minorHAnsi" w:hAnsiTheme="minorHAnsi" w:cs="Arial"/>
                <w:color w:val="7F7F7F" w:themeColor="text1" w:themeTint="80"/>
                <w:sz w:val="16"/>
                <w:szCs w:val="16"/>
                <w:highlight w:val="yellow"/>
                <w:lang w:val="en-GB"/>
              </w:rPr>
              <w:t>:2016</w:t>
            </w:r>
            <w:r w:rsidRPr="00BD6C68">
              <w:rPr>
                <w:rFonts w:asciiTheme="minorHAnsi" w:hAnsiTheme="minorHAnsi" w:cs="Arial"/>
                <w:color w:val="7F7F7F" w:themeColor="text1" w:themeTint="80"/>
                <w:sz w:val="16"/>
                <w:szCs w:val="16"/>
                <w:lang w:val="en-GB"/>
              </w:rPr>
              <w:t xml:space="preserve"> </w:t>
            </w:r>
          </w:p>
        </w:tc>
        <w:tc>
          <w:tcPr>
            <w:tcW w:w="3068" w:type="dxa"/>
            <w:tcBorders>
              <w:top w:val="single" w:sz="4" w:space="0" w:color="0099CC"/>
              <w:bottom w:val="single" w:sz="4" w:space="0" w:color="0099CC"/>
              <w:right w:val="nil"/>
            </w:tcBorders>
          </w:tcPr>
          <w:p w14:paraId="0D45D176" w14:textId="77777777" w:rsidR="000707A3" w:rsidRPr="00BD6C68" w:rsidRDefault="000707A3" w:rsidP="000707A3">
            <w:pPr>
              <w:pStyle w:val="Normalwebb"/>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 20 N </w:t>
            </w:r>
          </w:p>
        </w:tc>
      </w:tr>
      <w:tr w:rsidR="000707A3" w:rsidRPr="00771A70" w14:paraId="5324DFBF" w14:textId="77777777" w:rsidTr="000707A3">
        <w:trPr>
          <w:trHeight w:val="93"/>
        </w:trPr>
        <w:tc>
          <w:tcPr>
            <w:tcW w:w="2376" w:type="dxa"/>
            <w:tcBorders>
              <w:top w:val="single" w:sz="4" w:space="0" w:color="0099CC"/>
              <w:left w:val="nil"/>
              <w:bottom w:val="single" w:sz="4" w:space="0" w:color="0099CC"/>
            </w:tcBorders>
          </w:tcPr>
          <w:p w14:paraId="5FC1DE23" w14:textId="77777777" w:rsidR="000707A3" w:rsidRPr="00BD6C68" w:rsidRDefault="000707A3" w:rsidP="000707A3">
            <w:pPr>
              <w:pStyle w:val="Normalwebb"/>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Determination of cold crack temperature of surface coatings</w:t>
            </w:r>
          </w:p>
        </w:tc>
        <w:tc>
          <w:tcPr>
            <w:tcW w:w="3436" w:type="dxa"/>
            <w:tcBorders>
              <w:top w:val="single" w:sz="4" w:space="0" w:color="0099CC"/>
              <w:bottom w:val="single" w:sz="4" w:space="0" w:color="0099CC"/>
            </w:tcBorders>
          </w:tcPr>
          <w:p w14:paraId="2B73C9F2" w14:textId="77777777" w:rsidR="000707A3" w:rsidRPr="00BD6C68" w:rsidRDefault="000707A3" w:rsidP="000707A3">
            <w:pPr>
              <w:pStyle w:val="Normalwebb"/>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EN ISO 17233</w:t>
            </w:r>
            <w:r w:rsidR="001E22F3" w:rsidRPr="001E22F3">
              <w:rPr>
                <w:rFonts w:asciiTheme="minorHAnsi" w:hAnsiTheme="minorHAnsi" w:cs="Arial"/>
                <w:color w:val="7F7F7F" w:themeColor="text1" w:themeTint="80"/>
                <w:sz w:val="16"/>
                <w:szCs w:val="16"/>
                <w:highlight w:val="yellow"/>
                <w:lang w:val="en-GB"/>
              </w:rPr>
              <w:t>:2017</w:t>
            </w:r>
          </w:p>
        </w:tc>
        <w:tc>
          <w:tcPr>
            <w:tcW w:w="3068" w:type="dxa"/>
            <w:tcBorders>
              <w:top w:val="single" w:sz="4" w:space="0" w:color="0099CC"/>
              <w:bottom w:val="single" w:sz="4" w:space="0" w:color="0099CC"/>
              <w:right w:val="nil"/>
            </w:tcBorders>
          </w:tcPr>
          <w:p w14:paraId="14170B9A" w14:textId="77777777" w:rsidR="000707A3" w:rsidRPr="00BD6C68" w:rsidRDefault="000707A3" w:rsidP="000707A3">
            <w:pPr>
              <w:pStyle w:val="Normalwebb"/>
              <w:tabs>
                <w:tab w:val="left" w:pos="884"/>
              </w:tabs>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Aniline: </w:t>
            </w:r>
            <w:r w:rsidRPr="00BD6C68">
              <w:rPr>
                <w:rFonts w:asciiTheme="minorHAnsi" w:hAnsiTheme="minorHAnsi" w:cs="Arial"/>
                <w:color w:val="7F7F7F" w:themeColor="text1" w:themeTint="80"/>
                <w:sz w:val="16"/>
                <w:szCs w:val="16"/>
                <w:lang w:val="en-GB"/>
              </w:rPr>
              <w:tab/>
              <w:t xml:space="preserve">Not applicable </w:t>
            </w:r>
            <w:r w:rsidRPr="00BD6C68">
              <w:rPr>
                <w:rFonts w:asciiTheme="minorHAnsi" w:hAnsiTheme="minorHAnsi" w:cs="Arial"/>
                <w:color w:val="7F7F7F" w:themeColor="text1" w:themeTint="80"/>
                <w:sz w:val="16"/>
                <w:szCs w:val="16"/>
                <w:lang w:val="en-GB"/>
              </w:rPr>
              <w:br/>
              <w:t xml:space="preserve">Other: </w:t>
            </w:r>
            <w:r w:rsidRPr="00BD6C68">
              <w:rPr>
                <w:rFonts w:asciiTheme="minorHAnsi" w:hAnsiTheme="minorHAnsi" w:cs="Arial"/>
                <w:color w:val="7F7F7F" w:themeColor="text1" w:themeTint="80"/>
                <w:sz w:val="16"/>
                <w:szCs w:val="16"/>
                <w:lang w:val="en-GB"/>
              </w:rPr>
              <w:tab/>
              <w:t>10°C,  No finish cracks permitted.</w:t>
            </w:r>
          </w:p>
        </w:tc>
      </w:tr>
      <w:tr w:rsidR="000707A3" w:rsidRPr="00BD6C68" w14:paraId="310C1B97" w14:textId="77777777" w:rsidTr="000707A3">
        <w:trPr>
          <w:trHeight w:val="93"/>
        </w:trPr>
        <w:tc>
          <w:tcPr>
            <w:tcW w:w="2376" w:type="dxa"/>
            <w:tcBorders>
              <w:top w:val="single" w:sz="4" w:space="0" w:color="0099CC"/>
              <w:left w:val="nil"/>
              <w:bottom w:val="single" w:sz="4" w:space="0" w:color="0099CC"/>
            </w:tcBorders>
          </w:tcPr>
          <w:p w14:paraId="48A88332" w14:textId="77777777" w:rsidR="000707A3" w:rsidRPr="00BD6C68" w:rsidRDefault="000707A3" w:rsidP="000707A3">
            <w:pPr>
              <w:pStyle w:val="Normalwebb"/>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Colour fastness to water spotting</w:t>
            </w:r>
          </w:p>
        </w:tc>
        <w:tc>
          <w:tcPr>
            <w:tcW w:w="3436" w:type="dxa"/>
            <w:tcBorders>
              <w:top w:val="single" w:sz="4" w:space="0" w:color="0099CC"/>
              <w:bottom w:val="single" w:sz="4" w:space="0" w:color="0099CC"/>
            </w:tcBorders>
          </w:tcPr>
          <w:p w14:paraId="03BDE2B8" w14:textId="77777777" w:rsidR="000707A3" w:rsidRPr="00BD6C68" w:rsidRDefault="000707A3" w:rsidP="000707A3">
            <w:pPr>
              <w:pStyle w:val="Normalwebb"/>
              <w:rPr>
                <w:rFonts w:asciiTheme="minorHAnsi" w:hAnsiTheme="minorHAnsi" w:cs="Arial"/>
                <w:color w:val="7F7F7F" w:themeColor="text1" w:themeTint="80"/>
                <w:sz w:val="16"/>
                <w:szCs w:val="16"/>
                <w:lang w:val="en-GB"/>
              </w:rPr>
            </w:pPr>
            <w:r w:rsidRPr="007269BD">
              <w:rPr>
                <w:rFonts w:asciiTheme="minorHAnsi" w:hAnsiTheme="minorHAnsi" w:cs="Arial"/>
                <w:color w:val="7F7F7F" w:themeColor="text1" w:themeTint="80"/>
                <w:sz w:val="16"/>
                <w:szCs w:val="16"/>
              </w:rPr>
              <w:t>EN ISO 15700</w:t>
            </w:r>
            <w:r w:rsidR="001E22F3" w:rsidRPr="001E22F3">
              <w:rPr>
                <w:rFonts w:asciiTheme="minorHAnsi" w:hAnsiTheme="minorHAnsi" w:cs="Arial"/>
                <w:color w:val="7F7F7F" w:themeColor="text1" w:themeTint="80"/>
                <w:sz w:val="16"/>
                <w:szCs w:val="16"/>
                <w:highlight w:val="yellow"/>
              </w:rPr>
              <w:t>:2000</w:t>
            </w:r>
            <w:r w:rsidRPr="007269BD">
              <w:rPr>
                <w:rFonts w:asciiTheme="minorHAnsi" w:hAnsiTheme="minorHAnsi" w:cs="Arial"/>
                <w:color w:val="7F7F7F" w:themeColor="text1" w:themeTint="80"/>
                <w:sz w:val="16"/>
                <w:szCs w:val="16"/>
              </w:rPr>
              <w:t xml:space="preserve"> </w:t>
            </w:r>
            <w:r w:rsidRPr="007269BD">
              <w:rPr>
                <w:rFonts w:asciiTheme="minorHAnsi" w:hAnsiTheme="minorHAnsi" w:cs="Arial"/>
                <w:color w:val="7F7F7F" w:themeColor="text1" w:themeTint="80"/>
                <w:sz w:val="16"/>
                <w:szCs w:val="16"/>
              </w:rPr>
              <w:br/>
              <w:t xml:space="preserve">EN ISO 105-A02:1993. </w:t>
            </w:r>
            <w:r w:rsidRPr="00BD6C68">
              <w:rPr>
                <w:rFonts w:asciiTheme="minorHAnsi" w:hAnsiTheme="minorHAnsi" w:cs="Arial"/>
                <w:color w:val="7F7F7F" w:themeColor="text1" w:themeTint="80"/>
                <w:sz w:val="16"/>
                <w:szCs w:val="16"/>
                <w:lang w:val="en-GB"/>
              </w:rPr>
              <w:t>Assessment</w:t>
            </w:r>
            <w:r w:rsidRPr="00BD6C68">
              <w:rPr>
                <w:rFonts w:asciiTheme="minorHAnsi" w:hAnsiTheme="minorHAnsi" w:cs="Arial"/>
                <w:color w:val="7F7F7F" w:themeColor="text1" w:themeTint="80"/>
                <w:sz w:val="16"/>
                <w:szCs w:val="16"/>
                <w:lang w:val="en-GB"/>
              </w:rPr>
              <w:br/>
              <w:t>No manual treatment before testing</w:t>
            </w:r>
          </w:p>
        </w:tc>
        <w:tc>
          <w:tcPr>
            <w:tcW w:w="3068" w:type="dxa"/>
            <w:tcBorders>
              <w:top w:val="single" w:sz="4" w:space="0" w:color="0099CC"/>
              <w:bottom w:val="single" w:sz="4" w:space="0" w:color="0099CC"/>
              <w:right w:val="nil"/>
            </w:tcBorders>
          </w:tcPr>
          <w:p w14:paraId="26AF603F" w14:textId="77777777" w:rsidR="000707A3" w:rsidRPr="00BD6C68" w:rsidRDefault="000707A3" w:rsidP="000707A3">
            <w:pPr>
              <w:pStyle w:val="Normalwebb"/>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3</w:t>
            </w:r>
            <w:r w:rsidRPr="00BD6C68">
              <w:rPr>
                <w:rFonts w:asciiTheme="minorHAnsi" w:hAnsiTheme="minorHAnsi" w:cs="Arial"/>
                <w:color w:val="7F7F7F" w:themeColor="text1" w:themeTint="80"/>
                <w:sz w:val="16"/>
                <w:szCs w:val="16"/>
                <w:lang w:val="en-GB"/>
              </w:rPr>
              <w:br/>
              <w:t xml:space="preserve"> No permanent swelling permitted</w:t>
            </w:r>
          </w:p>
        </w:tc>
      </w:tr>
      <w:tr w:rsidR="000707A3" w:rsidRPr="00BD6C68" w14:paraId="79CA1602" w14:textId="77777777" w:rsidTr="000707A3">
        <w:trPr>
          <w:trHeight w:val="93"/>
        </w:trPr>
        <w:tc>
          <w:tcPr>
            <w:tcW w:w="2376" w:type="dxa"/>
            <w:tcBorders>
              <w:top w:val="single" w:sz="4" w:space="0" w:color="0099CC"/>
              <w:left w:val="nil"/>
            </w:tcBorders>
          </w:tcPr>
          <w:p w14:paraId="388B4D5E" w14:textId="77777777" w:rsidR="000707A3" w:rsidRPr="00BD6C68" w:rsidRDefault="000707A3" w:rsidP="000707A3">
            <w:pPr>
              <w:pStyle w:val="Normalwebb"/>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Colour fastness to sweat</w:t>
            </w:r>
            <w:r w:rsidRPr="00BD6C68">
              <w:rPr>
                <w:rFonts w:asciiTheme="minorHAnsi" w:hAnsiTheme="minorHAnsi" w:cs="Arial"/>
                <w:color w:val="7F7F7F" w:themeColor="text1" w:themeTint="80"/>
                <w:sz w:val="16"/>
                <w:szCs w:val="16"/>
                <w:lang w:val="en-GB"/>
              </w:rPr>
              <w:br/>
              <w:t xml:space="preserve">Alkaline solution  </w:t>
            </w:r>
          </w:p>
        </w:tc>
        <w:tc>
          <w:tcPr>
            <w:tcW w:w="3436" w:type="dxa"/>
            <w:tcBorders>
              <w:top w:val="single" w:sz="4" w:space="0" w:color="0099CC"/>
            </w:tcBorders>
          </w:tcPr>
          <w:p w14:paraId="5323DD00" w14:textId="77777777" w:rsidR="000707A3" w:rsidRPr="00BD6C68" w:rsidRDefault="000707A3" w:rsidP="000707A3">
            <w:pPr>
              <w:pStyle w:val="Normalwebb"/>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EN ISO 11641:2012</w:t>
            </w:r>
          </w:p>
        </w:tc>
        <w:tc>
          <w:tcPr>
            <w:tcW w:w="3068" w:type="dxa"/>
            <w:tcBorders>
              <w:top w:val="single" w:sz="4" w:space="0" w:color="0099CC"/>
              <w:right w:val="nil"/>
            </w:tcBorders>
          </w:tcPr>
          <w:p w14:paraId="21E21847" w14:textId="77777777" w:rsidR="000707A3" w:rsidRPr="00BD6C68" w:rsidRDefault="000707A3" w:rsidP="000707A3">
            <w:pPr>
              <w:pStyle w:val="Normalwebb"/>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4</w:t>
            </w:r>
          </w:p>
        </w:tc>
      </w:tr>
    </w:tbl>
    <w:p w14:paraId="58BB5019" w14:textId="77777777" w:rsidR="000707A3" w:rsidRDefault="000707A3" w:rsidP="000707A3">
      <w:pPr>
        <w:rPr>
          <w:rFonts w:eastAsia="Times New Roman" w:cs="Arial"/>
          <w:i/>
          <w:iCs/>
          <w:color w:val="7F7F7F" w:themeColor="text1" w:themeTint="80"/>
          <w:sz w:val="18"/>
          <w:szCs w:val="18"/>
          <w:lang w:val="en-GB"/>
        </w:rPr>
      </w:pPr>
      <w:r w:rsidRPr="00BD6C68">
        <w:rPr>
          <w:rFonts w:eastAsia="Times New Roman" w:cs="Arial"/>
          <w:i/>
          <w:iCs/>
          <w:color w:val="7F7F7F" w:themeColor="text1" w:themeTint="80"/>
          <w:sz w:val="18"/>
          <w:szCs w:val="18"/>
          <w:lang w:val="en-GB"/>
        </w:rPr>
        <w:t>*The requirement is only applicable if there is a smooth surface layer that can be glued against a board without the glue penetrating the surface layer. The surface layer must also be &gt; 15 μm for the requirement to be applicable.</w:t>
      </w:r>
    </w:p>
    <w:p w14:paraId="24FCB536" w14:textId="77777777" w:rsidR="001E22F3" w:rsidRPr="00BD6C68" w:rsidRDefault="001E22F3" w:rsidP="000707A3">
      <w:pPr>
        <w:rPr>
          <w:rFonts w:eastAsia="Times New Roman" w:cs="Arial"/>
          <w:i/>
          <w:color w:val="7F7F7F" w:themeColor="text1" w:themeTint="80"/>
          <w:sz w:val="18"/>
          <w:szCs w:val="18"/>
          <w:lang w:val="en-GB"/>
        </w:rPr>
      </w:pPr>
      <w:r w:rsidRPr="001E22F3">
        <w:rPr>
          <w:rFonts w:eastAsia="Times New Roman" w:cs="Arial"/>
          <w:i/>
          <w:color w:val="7F7F7F" w:themeColor="text1" w:themeTint="80"/>
          <w:sz w:val="16"/>
          <w:szCs w:val="16"/>
          <w:highlight w:val="yellow"/>
          <w:lang w:val="en-GB" w:eastAsia="sv-SE"/>
        </w:rPr>
        <w:t>**The requirement is only applicable if there is a smooth surface layer that can be glued against a board without the glue penetrating the surface layer. The surface layer must also be &gt; 15 μm for the requirement to be applicable</w:t>
      </w:r>
      <w:r w:rsidRPr="001E22F3">
        <w:rPr>
          <w:rFonts w:eastAsia="Times New Roman" w:cs="Arial"/>
          <w:i/>
          <w:iCs/>
          <w:color w:val="7F7F7F" w:themeColor="text1" w:themeTint="80"/>
          <w:sz w:val="18"/>
          <w:szCs w:val="18"/>
          <w:highlight w:val="yellow"/>
          <w:lang w:val="en-GB"/>
        </w:rPr>
        <w:t>.</w:t>
      </w:r>
    </w:p>
    <w:p w14:paraId="0DC0A233" w14:textId="77777777" w:rsidR="008C0117" w:rsidRPr="00BD6C68" w:rsidRDefault="008C0117" w:rsidP="008C0117">
      <w:pPr>
        <w:pStyle w:val="Rubrik4"/>
        <w:numPr>
          <w:ilvl w:val="0"/>
          <w:numId w:val="0"/>
        </w:numPr>
        <w:ind w:left="864" w:hanging="864"/>
        <w:rPr>
          <w:color w:val="7F7F7F" w:themeColor="text1" w:themeTint="80"/>
          <w:lang w:val="en-GB"/>
        </w:rPr>
      </w:pPr>
    </w:p>
    <w:p w14:paraId="321B403E" w14:textId="77777777" w:rsidR="008C582A" w:rsidRPr="00BD6C68" w:rsidRDefault="008C582A" w:rsidP="008C582A">
      <w:pPr>
        <w:rPr>
          <w:lang w:val="en-GB"/>
        </w:rPr>
      </w:pPr>
    </w:p>
    <w:p w14:paraId="5A7C4976" w14:textId="77777777" w:rsidR="008C582A" w:rsidRPr="00BD6C68" w:rsidRDefault="008C582A" w:rsidP="008C582A">
      <w:pPr>
        <w:rPr>
          <w:lang w:val="en-GB"/>
        </w:rPr>
      </w:pPr>
    </w:p>
    <w:p w14:paraId="6D1B23E2" w14:textId="77777777" w:rsidR="008C582A" w:rsidRPr="00BD6C68" w:rsidRDefault="008C582A" w:rsidP="008C582A">
      <w:pPr>
        <w:rPr>
          <w:lang w:val="en-GB"/>
        </w:rPr>
      </w:pPr>
    </w:p>
    <w:p w14:paraId="453C8425" w14:textId="77777777" w:rsidR="008C582A" w:rsidRPr="00BD6C68" w:rsidRDefault="008C582A" w:rsidP="008C582A">
      <w:pPr>
        <w:rPr>
          <w:lang w:val="en-GB"/>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9355"/>
      </w:tblGrid>
      <w:tr w:rsidR="008C0117" w:rsidRPr="00BD6C68" w14:paraId="25942B79" w14:textId="77777777" w:rsidTr="008C0117">
        <w:trPr>
          <w:trHeight w:hRule="exact" w:val="575"/>
        </w:trPr>
        <w:tc>
          <w:tcPr>
            <w:tcW w:w="9355" w:type="dxa"/>
          </w:tcPr>
          <w:p w14:paraId="3DA660C6" w14:textId="77777777" w:rsidR="008C0117" w:rsidRPr="00BD6C68" w:rsidRDefault="008C0117" w:rsidP="008C0117">
            <w:pPr>
              <w:pStyle w:val="Rubrik4"/>
              <w:outlineLvl w:val="3"/>
              <w:rPr>
                <w:lang w:val="en-GB"/>
              </w:rPr>
            </w:pPr>
            <w:r w:rsidRPr="00BD6C68">
              <w:rPr>
                <w:iCs w:val="0"/>
                <w:lang w:val="en-GB"/>
              </w:rPr>
              <w:t>Artificial leather</w:t>
            </w:r>
          </w:p>
          <w:p w14:paraId="32DB63E6" w14:textId="77777777" w:rsidR="008C0117" w:rsidRPr="00BD6C68" w:rsidRDefault="008C0117" w:rsidP="008C0117">
            <w:pPr>
              <w:pStyle w:val="Rubrik4"/>
              <w:ind w:left="862" w:hanging="862"/>
              <w:outlineLvl w:val="3"/>
              <w:rPr>
                <w:lang w:val="en-GB"/>
              </w:rPr>
            </w:pPr>
          </w:p>
        </w:tc>
      </w:tr>
      <w:tr w:rsidR="008C0117" w:rsidRPr="00771A70" w14:paraId="06E34B62" w14:textId="77777777" w:rsidTr="008C0117">
        <w:trPr>
          <w:trHeight w:hRule="exact" w:val="575"/>
        </w:trPr>
        <w:tc>
          <w:tcPr>
            <w:tcW w:w="9355" w:type="dxa"/>
            <w:vAlign w:val="center"/>
          </w:tcPr>
          <w:p w14:paraId="40548E49" w14:textId="77777777" w:rsidR="008C0117" w:rsidRPr="00BD6C68" w:rsidRDefault="008C0117" w:rsidP="008C0117">
            <w:pPr>
              <w:rPr>
                <w:color w:val="7F7F7F" w:themeColor="text1" w:themeTint="80"/>
                <w:lang w:val="en-GB"/>
              </w:rPr>
            </w:pPr>
            <w:r w:rsidRPr="00BD6C68">
              <w:rPr>
                <w:rFonts w:eastAsia="Times New Roman" w:cs="Arial"/>
                <w:color w:val="7F7F7F" w:themeColor="text1" w:themeTint="80"/>
                <w:sz w:val="18"/>
                <w:szCs w:val="18"/>
                <w:lang w:val="en-GB"/>
              </w:rPr>
              <w:t xml:space="preserve">The requirements according to EN 15618:2009+A1:2012 and </w:t>
            </w:r>
            <w:r w:rsidR="000C1624">
              <w:rPr>
                <w:rFonts w:eastAsia="Times New Roman" w:cs="Arial"/>
                <w:color w:val="7F7F7F" w:themeColor="text1" w:themeTint="80"/>
                <w:sz w:val="18"/>
                <w:szCs w:val="18"/>
                <w:lang w:val="en-GB"/>
              </w:rPr>
              <w:t xml:space="preserve"> with requirements according to the </w:t>
            </w:r>
            <w:r w:rsidRPr="00BD6C68">
              <w:rPr>
                <w:rFonts w:eastAsia="Times New Roman" w:cs="Arial"/>
                <w:color w:val="7F7F7F" w:themeColor="text1" w:themeTint="80"/>
                <w:sz w:val="18"/>
                <w:szCs w:val="18"/>
                <w:lang w:val="en-GB"/>
              </w:rPr>
              <w:t>table below apply to artificial leather.</w:t>
            </w:r>
          </w:p>
        </w:tc>
      </w:tr>
    </w:tbl>
    <w:p w14:paraId="58CF9F4E" w14:textId="77777777" w:rsidR="008C0117" w:rsidRPr="00BD6C68" w:rsidRDefault="008C0117" w:rsidP="008C0117">
      <w:pPr>
        <w:rPr>
          <w:lang w:val="en-GB"/>
        </w:rPr>
      </w:pPr>
    </w:p>
    <w:tbl>
      <w:tblPr>
        <w:tblW w:w="9360" w:type="dxa"/>
        <w:tblBorders>
          <w:top w:val="single" w:sz="12" w:space="0" w:color="0099CC"/>
          <w:left w:val="single" w:sz="12" w:space="0" w:color="0099CC"/>
          <w:bottom w:val="single" w:sz="12" w:space="0" w:color="0099CC"/>
          <w:right w:val="single" w:sz="12" w:space="0" w:color="0099CC"/>
          <w:insideH w:val="single" w:sz="12" w:space="0" w:color="0099CC"/>
          <w:insideV w:val="single" w:sz="12" w:space="0" w:color="0099CC"/>
        </w:tblBorders>
        <w:tblLayout w:type="fixed"/>
        <w:tblLook w:val="04A0" w:firstRow="1" w:lastRow="0" w:firstColumn="1" w:lastColumn="0" w:noHBand="0" w:noVBand="1"/>
      </w:tblPr>
      <w:tblGrid>
        <w:gridCol w:w="2377"/>
        <w:gridCol w:w="3830"/>
        <w:gridCol w:w="3153"/>
      </w:tblGrid>
      <w:tr w:rsidR="000707A3" w:rsidRPr="00BD6C68" w14:paraId="634E8C5F" w14:textId="77777777" w:rsidTr="000707A3">
        <w:trPr>
          <w:trHeight w:val="103"/>
        </w:trPr>
        <w:tc>
          <w:tcPr>
            <w:tcW w:w="2377" w:type="dxa"/>
            <w:tcBorders>
              <w:top w:val="nil"/>
              <w:left w:val="nil"/>
              <w:bottom w:val="single" w:sz="12" w:space="0" w:color="0099CC"/>
              <w:right w:val="single" w:sz="12" w:space="0" w:color="0099CC"/>
            </w:tcBorders>
            <w:hideMark/>
          </w:tcPr>
          <w:p w14:paraId="301F4FB9" w14:textId="77777777" w:rsidR="000707A3" w:rsidRPr="00BD6C68" w:rsidRDefault="000707A3" w:rsidP="000707A3">
            <w:pPr>
              <w:pStyle w:val="Normalwebb"/>
              <w:shd w:val="clear" w:color="auto" w:fill="FFFFFF"/>
              <w:spacing w:line="276" w:lineRule="auto"/>
              <w:rPr>
                <w:rFonts w:asciiTheme="minorHAnsi" w:hAnsiTheme="minorHAnsi" w:cs="Arial"/>
                <w:b/>
                <w:bCs/>
                <w:color w:val="0099CC"/>
                <w:kern w:val="36"/>
                <w:sz w:val="20"/>
                <w:szCs w:val="23"/>
                <w:lang w:val="en-GB"/>
              </w:rPr>
            </w:pPr>
            <w:r w:rsidRPr="00BD6C68">
              <w:rPr>
                <w:rFonts w:asciiTheme="minorHAnsi" w:hAnsiTheme="minorHAnsi" w:cs="Arial"/>
                <w:b/>
                <w:bCs/>
                <w:color w:val="0099CC"/>
                <w:kern w:val="36"/>
                <w:sz w:val="20"/>
                <w:szCs w:val="23"/>
                <w:lang w:val="en-GB"/>
              </w:rPr>
              <w:t xml:space="preserve">Characteristics </w:t>
            </w:r>
          </w:p>
        </w:tc>
        <w:tc>
          <w:tcPr>
            <w:tcW w:w="3830" w:type="dxa"/>
            <w:tcBorders>
              <w:top w:val="nil"/>
              <w:left w:val="single" w:sz="12" w:space="0" w:color="0099CC"/>
              <w:bottom w:val="single" w:sz="12" w:space="0" w:color="0099CC"/>
              <w:right w:val="single" w:sz="12" w:space="0" w:color="0099CC"/>
            </w:tcBorders>
            <w:hideMark/>
          </w:tcPr>
          <w:p w14:paraId="3C42449F" w14:textId="77777777" w:rsidR="000707A3" w:rsidRPr="00BD6C68" w:rsidRDefault="000707A3" w:rsidP="000707A3">
            <w:pPr>
              <w:pStyle w:val="Normalwebb"/>
              <w:shd w:val="clear" w:color="auto" w:fill="FFFFFF"/>
              <w:spacing w:line="276" w:lineRule="auto"/>
              <w:rPr>
                <w:rFonts w:asciiTheme="minorHAnsi" w:hAnsiTheme="minorHAnsi" w:cs="Arial"/>
                <w:b/>
                <w:bCs/>
                <w:color w:val="0099CC"/>
                <w:kern w:val="36"/>
                <w:sz w:val="20"/>
                <w:szCs w:val="23"/>
                <w:lang w:val="en-GB"/>
              </w:rPr>
            </w:pPr>
            <w:r w:rsidRPr="00BD6C68">
              <w:rPr>
                <w:rFonts w:asciiTheme="minorHAnsi" w:hAnsiTheme="minorHAnsi" w:cs="Arial"/>
                <w:b/>
                <w:bCs/>
                <w:color w:val="0099CC"/>
                <w:kern w:val="36"/>
                <w:sz w:val="20"/>
                <w:szCs w:val="23"/>
                <w:lang w:val="en-GB"/>
              </w:rPr>
              <w:t xml:space="preserve">Test method </w:t>
            </w:r>
          </w:p>
        </w:tc>
        <w:tc>
          <w:tcPr>
            <w:tcW w:w="3153" w:type="dxa"/>
            <w:tcBorders>
              <w:top w:val="nil"/>
              <w:left w:val="single" w:sz="12" w:space="0" w:color="0099CC"/>
              <w:bottom w:val="single" w:sz="12" w:space="0" w:color="0099CC"/>
              <w:right w:val="nil"/>
            </w:tcBorders>
            <w:hideMark/>
          </w:tcPr>
          <w:p w14:paraId="554F6E7D" w14:textId="77777777" w:rsidR="000707A3" w:rsidRPr="00BD6C68" w:rsidRDefault="000707A3" w:rsidP="000707A3">
            <w:pPr>
              <w:pStyle w:val="Normalwebb"/>
              <w:shd w:val="clear" w:color="auto" w:fill="FFFFFF"/>
              <w:spacing w:line="276" w:lineRule="auto"/>
              <w:rPr>
                <w:rFonts w:asciiTheme="minorHAnsi" w:hAnsiTheme="minorHAnsi" w:cs="Arial"/>
                <w:b/>
                <w:bCs/>
                <w:color w:val="0099CC"/>
                <w:kern w:val="36"/>
                <w:sz w:val="20"/>
                <w:szCs w:val="23"/>
                <w:lang w:val="en-GB"/>
              </w:rPr>
            </w:pPr>
            <w:r w:rsidRPr="00BD6C68">
              <w:rPr>
                <w:rFonts w:asciiTheme="minorHAnsi" w:hAnsiTheme="minorHAnsi" w:cs="Arial"/>
                <w:b/>
                <w:bCs/>
                <w:color w:val="0099CC"/>
                <w:kern w:val="36"/>
                <w:sz w:val="20"/>
                <w:szCs w:val="23"/>
                <w:lang w:val="en-GB"/>
              </w:rPr>
              <w:t xml:space="preserve">Requirements: </w:t>
            </w:r>
          </w:p>
        </w:tc>
      </w:tr>
      <w:tr w:rsidR="000707A3" w:rsidRPr="00BD6C68" w14:paraId="38E75C7C" w14:textId="77777777" w:rsidTr="000707A3">
        <w:trPr>
          <w:trHeight w:val="673"/>
        </w:trPr>
        <w:tc>
          <w:tcPr>
            <w:tcW w:w="2377" w:type="dxa"/>
            <w:tcBorders>
              <w:top w:val="single" w:sz="12" w:space="0" w:color="0099CC"/>
              <w:left w:val="nil"/>
              <w:bottom w:val="single" w:sz="4" w:space="0" w:color="0099CC"/>
              <w:right w:val="single" w:sz="12" w:space="0" w:color="0099CC"/>
            </w:tcBorders>
            <w:hideMark/>
          </w:tcPr>
          <w:p w14:paraId="576C05FB" w14:textId="77777777" w:rsidR="000707A3" w:rsidRPr="00BD6C68" w:rsidRDefault="000707A3" w:rsidP="000707A3">
            <w:pPr>
              <w:pStyle w:val="Normalwebb"/>
              <w:spacing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Colour fastness to rubbing Decolouring and change in colour </w:t>
            </w:r>
          </w:p>
        </w:tc>
        <w:tc>
          <w:tcPr>
            <w:tcW w:w="3830" w:type="dxa"/>
            <w:tcBorders>
              <w:top w:val="single" w:sz="12" w:space="0" w:color="0099CC"/>
              <w:left w:val="single" w:sz="12" w:space="0" w:color="0099CC"/>
              <w:bottom w:val="single" w:sz="4" w:space="0" w:color="0099CC"/>
              <w:right w:val="single" w:sz="12" w:space="0" w:color="0099CC"/>
            </w:tcBorders>
            <w:hideMark/>
          </w:tcPr>
          <w:p w14:paraId="662E567B" w14:textId="77777777" w:rsidR="000707A3" w:rsidRPr="00BD6C68" w:rsidRDefault="000707A3" w:rsidP="000707A3">
            <w:pPr>
              <w:spacing w:after="0" w:line="240" w:lineRule="auto"/>
              <w:rPr>
                <w:rFonts w:cs="Arial"/>
                <w:color w:val="7F7F7F" w:themeColor="text1" w:themeTint="80"/>
                <w:sz w:val="16"/>
                <w:szCs w:val="16"/>
                <w:lang w:val="en-GB"/>
              </w:rPr>
            </w:pPr>
            <w:r w:rsidRPr="00BD6C68">
              <w:rPr>
                <w:rFonts w:cs="Arial"/>
                <w:color w:val="7F7F7F" w:themeColor="text1" w:themeTint="80"/>
                <w:sz w:val="16"/>
                <w:szCs w:val="16"/>
                <w:lang w:val="en-GB"/>
              </w:rPr>
              <w:t xml:space="preserve">EN </w:t>
            </w:r>
            <w:r w:rsidRPr="00A25065">
              <w:rPr>
                <w:rFonts w:cs="Arial"/>
                <w:strike/>
                <w:color w:val="FF0000"/>
                <w:sz w:val="16"/>
                <w:szCs w:val="16"/>
                <w:lang w:val="en-GB"/>
              </w:rPr>
              <w:t>ISO 105-X12:2002</w:t>
            </w:r>
            <w:r w:rsidR="00A25065" w:rsidRPr="00A25065">
              <w:rPr>
                <w:rFonts w:cs="Arial"/>
                <w:color w:val="7F7F7F" w:themeColor="text1" w:themeTint="80"/>
                <w:sz w:val="16"/>
                <w:szCs w:val="16"/>
                <w:highlight w:val="yellow"/>
                <w:lang w:val="en-GB"/>
              </w:rPr>
              <w:t>15618:2009+A1:2012</w:t>
            </w:r>
          </w:p>
        </w:tc>
        <w:tc>
          <w:tcPr>
            <w:tcW w:w="3153" w:type="dxa"/>
            <w:tcBorders>
              <w:top w:val="single" w:sz="12" w:space="0" w:color="0099CC"/>
              <w:left w:val="single" w:sz="12" w:space="0" w:color="0099CC"/>
              <w:bottom w:val="single" w:sz="4" w:space="0" w:color="0099CC"/>
              <w:right w:val="nil"/>
            </w:tcBorders>
            <w:hideMark/>
          </w:tcPr>
          <w:p w14:paraId="1AB8A6E5" w14:textId="77777777" w:rsidR="000707A3" w:rsidRPr="00BD6C68" w:rsidRDefault="000707A3" w:rsidP="000707A3">
            <w:pPr>
              <w:pStyle w:val="Normalwebb"/>
              <w:tabs>
                <w:tab w:val="left" w:pos="1451"/>
              </w:tabs>
              <w:spacing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 dry  ≥4 </w:t>
            </w:r>
            <w:r w:rsidRPr="00BD6C68">
              <w:rPr>
                <w:rFonts w:asciiTheme="minorHAnsi" w:hAnsiTheme="minorHAnsi" w:cs="Arial"/>
                <w:color w:val="7F7F7F" w:themeColor="text1" w:themeTint="80"/>
                <w:sz w:val="16"/>
                <w:szCs w:val="16"/>
                <w:lang w:val="en-GB"/>
              </w:rPr>
              <w:br/>
              <w:t xml:space="preserve">- wet ≥4 </w:t>
            </w:r>
          </w:p>
        </w:tc>
      </w:tr>
      <w:tr w:rsidR="000707A3" w:rsidRPr="00BD6C68" w14:paraId="3E9FCEA4" w14:textId="77777777" w:rsidTr="000707A3">
        <w:trPr>
          <w:trHeight w:val="358"/>
        </w:trPr>
        <w:tc>
          <w:tcPr>
            <w:tcW w:w="2377" w:type="dxa"/>
            <w:tcBorders>
              <w:top w:val="single" w:sz="4" w:space="0" w:color="0099CC"/>
              <w:left w:val="nil"/>
              <w:bottom w:val="single" w:sz="4" w:space="0" w:color="0099CC"/>
              <w:right w:val="single" w:sz="12" w:space="0" w:color="0099CC"/>
            </w:tcBorders>
            <w:hideMark/>
          </w:tcPr>
          <w:p w14:paraId="1ED3CADB" w14:textId="77777777" w:rsidR="000707A3" w:rsidRPr="00BD6C68" w:rsidRDefault="000707A3" w:rsidP="000707A3">
            <w:pPr>
              <w:pStyle w:val="Normalwebb"/>
              <w:spacing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Light fastness </w:t>
            </w:r>
          </w:p>
        </w:tc>
        <w:tc>
          <w:tcPr>
            <w:tcW w:w="3830" w:type="dxa"/>
            <w:tcBorders>
              <w:top w:val="single" w:sz="4" w:space="0" w:color="0099CC"/>
              <w:left w:val="single" w:sz="12" w:space="0" w:color="0099CC"/>
              <w:bottom w:val="single" w:sz="4" w:space="0" w:color="0099CC"/>
              <w:right w:val="single" w:sz="12" w:space="0" w:color="0099CC"/>
            </w:tcBorders>
            <w:hideMark/>
          </w:tcPr>
          <w:p w14:paraId="3E19E3D0" w14:textId="77777777" w:rsidR="000707A3" w:rsidRPr="00BD6C68" w:rsidRDefault="000707A3" w:rsidP="000707A3">
            <w:pPr>
              <w:pStyle w:val="Normalwebb"/>
              <w:spacing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EN </w:t>
            </w:r>
            <w:r w:rsidRPr="00A25065">
              <w:rPr>
                <w:rFonts w:asciiTheme="minorHAnsi" w:hAnsiTheme="minorHAnsi" w:cs="Arial"/>
                <w:strike/>
                <w:color w:val="FF0000"/>
                <w:sz w:val="16"/>
                <w:szCs w:val="16"/>
                <w:lang w:val="en-GB"/>
              </w:rPr>
              <w:t>ISO 105-B02:2014</w:t>
            </w:r>
            <w:r w:rsidRPr="00A25065">
              <w:rPr>
                <w:rFonts w:asciiTheme="minorHAnsi" w:hAnsiTheme="minorHAnsi" w:cs="Arial"/>
                <w:strike/>
                <w:color w:val="FF0000"/>
                <w:sz w:val="16"/>
                <w:szCs w:val="16"/>
                <w:lang w:val="en-GB"/>
              </w:rPr>
              <w:br/>
              <w:t>method 2</w:t>
            </w:r>
            <w:r w:rsidRPr="00A25065">
              <w:rPr>
                <w:rFonts w:asciiTheme="minorHAnsi" w:hAnsiTheme="minorHAnsi" w:cs="Arial"/>
                <w:color w:val="FF0000"/>
                <w:sz w:val="16"/>
                <w:szCs w:val="16"/>
                <w:lang w:val="en-GB"/>
              </w:rPr>
              <w:t xml:space="preserve"> </w:t>
            </w:r>
            <w:r w:rsidR="00A25065" w:rsidRPr="00A25065">
              <w:rPr>
                <w:rFonts w:asciiTheme="minorHAnsi" w:hAnsiTheme="minorHAnsi" w:cs="Arial"/>
                <w:color w:val="7F7F7F" w:themeColor="text1" w:themeTint="80"/>
                <w:sz w:val="16"/>
                <w:szCs w:val="16"/>
                <w:highlight w:val="yellow"/>
                <w:lang w:val="en-GB"/>
              </w:rPr>
              <w:t>15618:2009+A1:2012</w:t>
            </w:r>
            <w:r w:rsidR="00A25065" w:rsidRPr="00A25065">
              <w:rPr>
                <w:rFonts w:asciiTheme="minorHAnsi" w:hAnsiTheme="minorHAnsi" w:cs="Arial"/>
                <w:color w:val="7F7F7F" w:themeColor="text1" w:themeTint="80"/>
                <w:sz w:val="16"/>
                <w:szCs w:val="16"/>
                <w:highlight w:val="yellow"/>
                <w:lang w:val="en-GB"/>
              </w:rPr>
              <w:br/>
              <w:t>method 2</w:t>
            </w:r>
          </w:p>
        </w:tc>
        <w:tc>
          <w:tcPr>
            <w:tcW w:w="3153" w:type="dxa"/>
            <w:tcBorders>
              <w:top w:val="single" w:sz="4" w:space="0" w:color="0099CC"/>
              <w:left w:val="single" w:sz="12" w:space="0" w:color="0099CC"/>
              <w:bottom w:val="single" w:sz="4" w:space="0" w:color="0099CC"/>
              <w:right w:val="nil"/>
            </w:tcBorders>
            <w:hideMark/>
          </w:tcPr>
          <w:p w14:paraId="02457B82" w14:textId="77777777" w:rsidR="000707A3" w:rsidRPr="00BD6C68" w:rsidRDefault="000707A3" w:rsidP="000707A3">
            <w:pPr>
              <w:pStyle w:val="Normalwebb"/>
              <w:tabs>
                <w:tab w:val="left" w:pos="1451"/>
              </w:tabs>
              <w:spacing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 5 </w:t>
            </w:r>
          </w:p>
        </w:tc>
      </w:tr>
      <w:tr w:rsidR="000707A3" w:rsidRPr="00BD6C68" w14:paraId="0DB39DEB" w14:textId="77777777" w:rsidTr="000707A3">
        <w:trPr>
          <w:trHeight w:val="358"/>
        </w:trPr>
        <w:tc>
          <w:tcPr>
            <w:tcW w:w="2377" w:type="dxa"/>
            <w:tcBorders>
              <w:top w:val="single" w:sz="4" w:space="0" w:color="0099CC"/>
              <w:left w:val="nil"/>
              <w:bottom w:val="single" w:sz="4" w:space="0" w:color="0099CC"/>
              <w:right w:val="single" w:sz="12" w:space="0" w:color="0099CC"/>
            </w:tcBorders>
            <w:hideMark/>
          </w:tcPr>
          <w:p w14:paraId="13C74E10" w14:textId="77777777" w:rsidR="000707A3" w:rsidRPr="00BD6C68" w:rsidRDefault="000707A3" w:rsidP="000707A3">
            <w:pPr>
              <w:pStyle w:val="Normalwebb"/>
              <w:spacing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Adhesion – surface finish</w:t>
            </w:r>
          </w:p>
        </w:tc>
        <w:tc>
          <w:tcPr>
            <w:tcW w:w="3830" w:type="dxa"/>
            <w:tcBorders>
              <w:top w:val="single" w:sz="4" w:space="0" w:color="0099CC"/>
              <w:left w:val="single" w:sz="12" w:space="0" w:color="0099CC"/>
              <w:bottom w:val="single" w:sz="4" w:space="0" w:color="0099CC"/>
              <w:right w:val="single" w:sz="12" w:space="0" w:color="0099CC"/>
            </w:tcBorders>
            <w:hideMark/>
          </w:tcPr>
          <w:p w14:paraId="600A762E" w14:textId="77777777" w:rsidR="000707A3" w:rsidRPr="00BD6C68" w:rsidRDefault="000707A3" w:rsidP="000707A3">
            <w:pPr>
              <w:pStyle w:val="Normalwebb"/>
              <w:spacing w:line="276" w:lineRule="auto"/>
              <w:rPr>
                <w:rFonts w:cs="Arial"/>
                <w:color w:val="7F7F7F" w:themeColor="text1" w:themeTint="80"/>
                <w:sz w:val="16"/>
                <w:szCs w:val="16"/>
                <w:lang w:val="en-GB"/>
              </w:rPr>
            </w:pPr>
            <w:r w:rsidRPr="00A25065">
              <w:rPr>
                <w:rFonts w:asciiTheme="minorHAnsi" w:hAnsiTheme="minorHAnsi" w:cs="Arial"/>
                <w:strike/>
                <w:color w:val="FF0000"/>
                <w:sz w:val="16"/>
                <w:szCs w:val="16"/>
                <w:lang w:val="en-GB"/>
              </w:rPr>
              <w:t>EN ISO 2411:</w:t>
            </w:r>
            <w:r w:rsidRPr="00A25065">
              <w:rPr>
                <w:rFonts w:asciiTheme="minorHAnsi" w:hAnsiTheme="minorHAnsi" w:cs="Arial"/>
                <w:color w:val="FF0000"/>
                <w:sz w:val="16"/>
                <w:szCs w:val="16"/>
                <w:lang w:val="en-GB"/>
              </w:rPr>
              <w:t xml:space="preserve"> </w:t>
            </w:r>
            <w:r w:rsidR="00A25065" w:rsidRPr="00A25065">
              <w:rPr>
                <w:rFonts w:asciiTheme="minorHAnsi" w:hAnsiTheme="minorHAnsi" w:cs="Arial"/>
                <w:color w:val="7F7F7F" w:themeColor="text1" w:themeTint="80"/>
                <w:sz w:val="16"/>
                <w:szCs w:val="16"/>
                <w:highlight w:val="yellow"/>
                <w:lang w:val="en-GB"/>
              </w:rPr>
              <w:t>EN 15618:2009+A1:2012</w:t>
            </w:r>
          </w:p>
        </w:tc>
        <w:tc>
          <w:tcPr>
            <w:tcW w:w="3153" w:type="dxa"/>
            <w:tcBorders>
              <w:top w:val="single" w:sz="4" w:space="0" w:color="0099CC"/>
              <w:left w:val="single" w:sz="12" w:space="0" w:color="0099CC"/>
              <w:bottom w:val="single" w:sz="4" w:space="0" w:color="0099CC"/>
              <w:right w:val="nil"/>
            </w:tcBorders>
            <w:hideMark/>
          </w:tcPr>
          <w:p w14:paraId="0C64AFA9" w14:textId="77777777" w:rsidR="000707A3" w:rsidRPr="00BD6C68" w:rsidRDefault="000707A3" w:rsidP="000707A3">
            <w:pPr>
              <w:pStyle w:val="Normalwebb"/>
              <w:tabs>
                <w:tab w:val="left" w:pos="1451"/>
              </w:tabs>
              <w:spacing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 longitudinal  ≥ 15 N </w:t>
            </w:r>
            <w:r w:rsidRPr="00BD6C68">
              <w:rPr>
                <w:rFonts w:asciiTheme="minorHAnsi" w:hAnsiTheme="minorHAnsi" w:cs="Arial"/>
                <w:color w:val="7F7F7F" w:themeColor="text1" w:themeTint="80"/>
                <w:sz w:val="16"/>
                <w:szCs w:val="16"/>
                <w:lang w:val="en-GB"/>
              </w:rPr>
              <w:br/>
              <w:t xml:space="preserve">- transversal  ≥ 15 N </w:t>
            </w:r>
          </w:p>
        </w:tc>
      </w:tr>
      <w:tr w:rsidR="000707A3" w:rsidRPr="00771A70" w14:paraId="0C2B14B0" w14:textId="77777777" w:rsidTr="000707A3">
        <w:trPr>
          <w:trHeight w:val="357"/>
        </w:trPr>
        <w:tc>
          <w:tcPr>
            <w:tcW w:w="2377" w:type="dxa"/>
            <w:tcBorders>
              <w:top w:val="single" w:sz="4" w:space="0" w:color="0099CC"/>
              <w:left w:val="nil"/>
              <w:bottom w:val="single" w:sz="4" w:space="0" w:color="0099CC"/>
              <w:right w:val="single" w:sz="12" w:space="0" w:color="0099CC"/>
            </w:tcBorders>
            <w:hideMark/>
          </w:tcPr>
          <w:p w14:paraId="3EBE0AB3" w14:textId="77777777" w:rsidR="000707A3" w:rsidRPr="00BD6C68" w:rsidRDefault="000707A3" w:rsidP="000707A3">
            <w:pPr>
              <w:pStyle w:val="Normalwebb"/>
              <w:spacing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Tensile strength </w:t>
            </w:r>
          </w:p>
        </w:tc>
        <w:tc>
          <w:tcPr>
            <w:tcW w:w="3830" w:type="dxa"/>
            <w:tcBorders>
              <w:top w:val="single" w:sz="4" w:space="0" w:color="0099CC"/>
              <w:left w:val="single" w:sz="12" w:space="0" w:color="0099CC"/>
              <w:bottom w:val="single" w:sz="4" w:space="0" w:color="0099CC"/>
              <w:right w:val="single" w:sz="12" w:space="0" w:color="0099CC"/>
            </w:tcBorders>
            <w:hideMark/>
          </w:tcPr>
          <w:p w14:paraId="1BAD5610" w14:textId="77777777" w:rsidR="000707A3" w:rsidRPr="00BD6C68" w:rsidRDefault="000707A3" w:rsidP="000707A3">
            <w:pPr>
              <w:pStyle w:val="Normalwebb"/>
              <w:spacing w:line="276" w:lineRule="auto"/>
              <w:rPr>
                <w:rFonts w:asciiTheme="minorHAnsi" w:hAnsiTheme="minorHAnsi" w:cs="Arial"/>
                <w:color w:val="7F7F7F" w:themeColor="text1" w:themeTint="80"/>
                <w:sz w:val="16"/>
                <w:szCs w:val="16"/>
                <w:lang w:val="en-GB"/>
              </w:rPr>
            </w:pPr>
            <w:r w:rsidRPr="00A25065">
              <w:rPr>
                <w:rFonts w:asciiTheme="minorHAnsi" w:hAnsiTheme="minorHAnsi" w:cs="Arial"/>
                <w:strike/>
                <w:color w:val="FF0000"/>
                <w:sz w:val="16"/>
                <w:szCs w:val="16"/>
                <w:lang w:val="en-GB"/>
              </w:rPr>
              <w:t>EN ISO 1421:</w:t>
            </w:r>
            <w:r w:rsidRPr="00A25065">
              <w:rPr>
                <w:rFonts w:asciiTheme="minorHAnsi" w:hAnsiTheme="minorHAnsi" w:cs="Arial"/>
                <w:strike/>
                <w:color w:val="FF0000"/>
                <w:sz w:val="16"/>
                <w:szCs w:val="16"/>
                <w:lang w:val="en-GB"/>
              </w:rPr>
              <w:br/>
              <w:t>method 1</w:t>
            </w:r>
            <w:r w:rsidR="00A25065">
              <w:rPr>
                <w:rFonts w:asciiTheme="minorHAnsi" w:hAnsiTheme="minorHAnsi" w:cs="Arial"/>
                <w:color w:val="7F7F7F" w:themeColor="text1" w:themeTint="80"/>
                <w:sz w:val="16"/>
                <w:szCs w:val="16"/>
                <w:lang w:val="en-GB"/>
              </w:rPr>
              <w:t xml:space="preserve"> </w:t>
            </w:r>
            <w:r w:rsidR="00A25065" w:rsidRPr="00A25065">
              <w:rPr>
                <w:rFonts w:asciiTheme="minorHAnsi" w:hAnsiTheme="minorHAnsi" w:cs="Arial"/>
                <w:color w:val="7F7F7F" w:themeColor="text1" w:themeTint="80"/>
                <w:sz w:val="16"/>
                <w:szCs w:val="16"/>
                <w:highlight w:val="yellow"/>
                <w:lang w:val="en-GB"/>
              </w:rPr>
              <w:t>EN 15618:2009+A1:2012</w:t>
            </w:r>
            <w:r w:rsidR="00A25065" w:rsidRPr="00BD6C68">
              <w:rPr>
                <w:rFonts w:asciiTheme="minorHAnsi" w:hAnsiTheme="minorHAnsi" w:cs="Arial"/>
                <w:color w:val="7F7F7F" w:themeColor="text1" w:themeTint="80"/>
                <w:sz w:val="16"/>
                <w:szCs w:val="16"/>
                <w:lang w:val="en-GB"/>
              </w:rPr>
              <w:br/>
              <w:t>method 1</w:t>
            </w:r>
          </w:p>
        </w:tc>
        <w:tc>
          <w:tcPr>
            <w:tcW w:w="3153" w:type="dxa"/>
            <w:tcBorders>
              <w:top w:val="single" w:sz="4" w:space="0" w:color="0099CC"/>
              <w:left w:val="single" w:sz="12" w:space="0" w:color="0099CC"/>
              <w:bottom w:val="single" w:sz="4" w:space="0" w:color="0099CC"/>
              <w:right w:val="nil"/>
            </w:tcBorders>
            <w:hideMark/>
          </w:tcPr>
          <w:p w14:paraId="63CB5FE7" w14:textId="77777777" w:rsidR="000707A3" w:rsidRPr="00BD6C68" w:rsidRDefault="000707A3" w:rsidP="000707A3">
            <w:pPr>
              <w:pStyle w:val="Normalwebb"/>
              <w:tabs>
                <w:tab w:val="left" w:pos="884"/>
              </w:tabs>
              <w:spacing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 longitudinal  ≥ 250 N/5cm </w:t>
            </w:r>
            <w:r w:rsidRPr="00BD6C68">
              <w:rPr>
                <w:rFonts w:asciiTheme="minorHAnsi" w:hAnsiTheme="minorHAnsi" w:cs="Arial"/>
                <w:color w:val="7F7F7F" w:themeColor="text1" w:themeTint="80"/>
                <w:sz w:val="16"/>
                <w:szCs w:val="16"/>
                <w:lang w:val="en-GB"/>
              </w:rPr>
              <w:br/>
              <w:t xml:space="preserve">- transversal  ≥ 180 N/5cm  </w:t>
            </w:r>
          </w:p>
        </w:tc>
      </w:tr>
      <w:tr w:rsidR="000707A3" w:rsidRPr="00BD6C68" w14:paraId="38F50AA0" w14:textId="77777777" w:rsidTr="000707A3">
        <w:trPr>
          <w:trHeight w:val="93"/>
        </w:trPr>
        <w:tc>
          <w:tcPr>
            <w:tcW w:w="2377" w:type="dxa"/>
            <w:tcBorders>
              <w:top w:val="single" w:sz="4" w:space="0" w:color="0099CC"/>
              <w:left w:val="nil"/>
              <w:bottom w:val="single" w:sz="4" w:space="0" w:color="0099CC"/>
              <w:right w:val="single" w:sz="12" w:space="0" w:color="0099CC"/>
            </w:tcBorders>
            <w:hideMark/>
          </w:tcPr>
          <w:p w14:paraId="6BC54966" w14:textId="77777777" w:rsidR="000707A3" w:rsidRPr="00BD6C68" w:rsidRDefault="000707A3" w:rsidP="000707A3">
            <w:pPr>
              <w:pStyle w:val="Normalwebb"/>
              <w:spacing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Tear strength </w:t>
            </w:r>
          </w:p>
        </w:tc>
        <w:tc>
          <w:tcPr>
            <w:tcW w:w="3830" w:type="dxa"/>
            <w:tcBorders>
              <w:top w:val="single" w:sz="4" w:space="0" w:color="0099CC"/>
              <w:left w:val="single" w:sz="12" w:space="0" w:color="0099CC"/>
              <w:bottom w:val="single" w:sz="4" w:space="0" w:color="0099CC"/>
              <w:right w:val="single" w:sz="12" w:space="0" w:color="0099CC"/>
            </w:tcBorders>
            <w:hideMark/>
          </w:tcPr>
          <w:p w14:paraId="0A9DC75E" w14:textId="77777777" w:rsidR="000707A3" w:rsidRPr="00BD6C68" w:rsidRDefault="000707A3" w:rsidP="000707A3">
            <w:pPr>
              <w:pStyle w:val="Normalwebb"/>
              <w:spacing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EN </w:t>
            </w:r>
            <w:r w:rsidRPr="00A25065">
              <w:rPr>
                <w:rFonts w:asciiTheme="minorHAnsi" w:hAnsiTheme="minorHAnsi" w:cs="Arial"/>
                <w:strike/>
                <w:color w:val="FF0000"/>
                <w:sz w:val="16"/>
                <w:szCs w:val="16"/>
                <w:lang w:val="en-GB"/>
              </w:rPr>
              <w:t>ISO 4674-1:</w:t>
            </w:r>
            <w:r w:rsidR="00A25065" w:rsidRPr="00A25065">
              <w:rPr>
                <w:rFonts w:asciiTheme="minorHAnsi" w:hAnsiTheme="minorHAnsi" w:cs="Arial"/>
                <w:color w:val="FF0000"/>
                <w:sz w:val="16"/>
                <w:szCs w:val="16"/>
                <w:lang w:val="en-GB"/>
              </w:rPr>
              <w:t xml:space="preserve"> </w:t>
            </w:r>
            <w:r w:rsidR="00A25065" w:rsidRPr="00A25065">
              <w:rPr>
                <w:rFonts w:asciiTheme="minorHAnsi" w:hAnsiTheme="minorHAnsi" w:cs="Arial"/>
                <w:color w:val="7F7F7F" w:themeColor="text1" w:themeTint="80"/>
                <w:sz w:val="16"/>
                <w:szCs w:val="16"/>
                <w:highlight w:val="yellow"/>
                <w:lang w:val="en-GB"/>
              </w:rPr>
              <w:t>15618:2009+A1:2012</w:t>
            </w:r>
            <w:r w:rsidRPr="00BD6C68">
              <w:rPr>
                <w:rFonts w:asciiTheme="minorHAnsi" w:hAnsiTheme="minorHAnsi" w:cs="Arial"/>
                <w:color w:val="7F7F7F" w:themeColor="text1" w:themeTint="80"/>
                <w:sz w:val="16"/>
                <w:szCs w:val="16"/>
                <w:lang w:val="en-GB"/>
              </w:rPr>
              <w:br/>
              <w:t>method A (double tears)</w:t>
            </w:r>
          </w:p>
        </w:tc>
        <w:tc>
          <w:tcPr>
            <w:tcW w:w="3153" w:type="dxa"/>
            <w:tcBorders>
              <w:top w:val="single" w:sz="4" w:space="0" w:color="0099CC"/>
              <w:left w:val="single" w:sz="12" w:space="0" w:color="0099CC"/>
              <w:bottom w:val="single" w:sz="4" w:space="0" w:color="0099CC"/>
              <w:right w:val="nil"/>
            </w:tcBorders>
            <w:hideMark/>
          </w:tcPr>
          <w:p w14:paraId="61F6179F" w14:textId="77777777" w:rsidR="000707A3" w:rsidRPr="00BD6C68" w:rsidRDefault="000707A3" w:rsidP="000707A3">
            <w:pPr>
              <w:pStyle w:val="Normalwebb"/>
              <w:spacing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 longitudinal  ≥ 20 N </w:t>
            </w:r>
            <w:r w:rsidRPr="00BD6C68">
              <w:rPr>
                <w:rFonts w:asciiTheme="minorHAnsi" w:hAnsiTheme="minorHAnsi" w:cs="Arial"/>
                <w:color w:val="7F7F7F" w:themeColor="text1" w:themeTint="80"/>
                <w:sz w:val="16"/>
                <w:szCs w:val="16"/>
                <w:lang w:val="en-GB"/>
              </w:rPr>
              <w:br/>
              <w:t xml:space="preserve">- transversal  ≥ 20 N </w:t>
            </w:r>
            <w:r w:rsidRPr="00BD6C68">
              <w:rPr>
                <w:rFonts w:asciiTheme="minorHAnsi" w:hAnsiTheme="minorHAnsi" w:cs="Arial"/>
                <w:i/>
                <w:iCs/>
                <w:color w:val="7F7F7F" w:themeColor="text1" w:themeTint="80"/>
                <w:sz w:val="16"/>
                <w:szCs w:val="16"/>
                <w:lang w:val="en-GB"/>
              </w:rPr>
              <w:t xml:space="preserve">* </w:t>
            </w:r>
          </w:p>
        </w:tc>
      </w:tr>
    </w:tbl>
    <w:p w14:paraId="2BA56A20" w14:textId="77777777" w:rsidR="000707A3" w:rsidRPr="00BD6C68" w:rsidRDefault="00BD6C68" w:rsidP="000707A3">
      <w:pPr>
        <w:rPr>
          <w:rFonts w:eastAsia="Times New Roman" w:cs="Arial"/>
          <w:i/>
          <w:color w:val="7F7F7F" w:themeColor="text1" w:themeTint="80"/>
          <w:sz w:val="18"/>
          <w:szCs w:val="18"/>
          <w:lang w:val="en-GB"/>
        </w:rPr>
      </w:pPr>
      <w:r>
        <w:rPr>
          <w:rFonts w:eastAsia="Times New Roman" w:cs="Arial"/>
          <w:i/>
          <w:iCs/>
          <w:color w:val="7F7F7F" w:themeColor="text1" w:themeTint="80"/>
          <w:sz w:val="18"/>
          <w:szCs w:val="18"/>
          <w:lang w:val="en-GB"/>
        </w:rPr>
        <w:t>*</w:t>
      </w:r>
      <w:r w:rsidR="000707A3" w:rsidRPr="00BD6C68">
        <w:rPr>
          <w:rFonts w:eastAsia="Times New Roman" w:cs="Arial"/>
          <w:i/>
          <w:iCs/>
          <w:color w:val="7F7F7F" w:themeColor="text1" w:themeTint="80"/>
          <w:sz w:val="18"/>
          <w:szCs w:val="18"/>
          <w:lang w:val="en-GB"/>
        </w:rPr>
        <w:t>Applies only to artificial leather with fabric base.</w:t>
      </w:r>
    </w:p>
    <w:p w14:paraId="03E52AD7" w14:textId="77777777" w:rsidR="008C582A" w:rsidRPr="00BD6C68" w:rsidRDefault="008C582A">
      <w:pPr>
        <w:rPr>
          <w:rFonts w:eastAsiaTheme="majorEastAsia" w:cstheme="majorBidi"/>
          <w:b/>
          <w:bCs/>
          <w:color w:val="0099CC"/>
          <w:sz w:val="28"/>
          <w:lang w:val="en-GB"/>
        </w:rPr>
      </w:pPr>
      <w:bookmarkStart w:id="40" w:name="_Toc459276948"/>
      <w:r w:rsidRPr="00BD6C68">
        <w:rPr>
          <w:lang w:val="en-GB"/>
        </w:rPr>
        <w:br w:type="page"/>
      </w:r>
    </w:p>
    <w:p w14:paraId="09A92C16" w14:textId="77777777" w:rsidR="000707A3" w:rsidRPr="00BD6C68" w:rsidRDefault="000707A3" w:rsidP="00F81D9F">
      <w:pPr>
        <w:pStyle w:val="Rubrik3"/>
        <w:rPr>
          <w:lang w:val="en-GB"/>
        </w:rPr>
      </w:pPr>
      <w:bookmarkStart w:id="41" w:name="_Toc480887850"/>
      <w:r w:rsidRPr="00BD6C68">
        <w:rPr>
          <w:lang w:val="en-GB"/>
        </w:rPr>
        <w:lastRenderedPageBreak/>
        <w:t>Textile (indoor furniture)</w:t>
      </w:r>
      <w:bookmarkEnd w:id="40"/>
      <w:bookmarkEnd w:id="41"/>
    </w:p>
    <w:p w14:paraId="3A0D0163" w14:textId="77777777" w:rsidR="000707A3" w:rsidRPr="00BD6C68" w:rsidRDefault="000707A3" w:rsidP="000707A3">
      <w:pPr>
        <w:pStyle w:val="Normalwebb"/>
        <w:shd w:val="clear" w:color="auto" w:fill="FFFFFF"/>
        <w:rPr>
          <w:rFonts w:asciiTheme="minorHAnsi" w:hAnsiTheme="minorHAnsi" w:cs="Arial"/>
          <w:color w:val="7F7F7F" w:themeColor="text1" w:themeTint="80"/>
          <w:sz w:val="10"/>
          <w:szCs w:val="10"/>
          <w:lang w:val="en-GB"/>
        </w:rPr>
      </w:pPr>
      <w:r w:rsidRPr="00BD6C68">
        <w:rPr>
          <w:rFonts w:asciiTheme="minorHAnsi" w:hAnsiTheme="minorHAnsi" w:cs="Arial"/>
          <w:color w:val="7F7F7F" w:themeColor="text1" w:themeTint="80"/>
          <w:sz w:val="18"/>
          <w:szCs w:val="18"/>
          <w:lang w:val="en-GB"/>
        </w:rPr>
        <w:t xml:space="preserve">This specification sets all the requirements for textile upholstery intended for indoor use. </w:t>
      </w:r>
      <w:r w:rsidRPr="00BD6C68">
        <w:rPr>
          <w:rFonts w:asciiTheme="minorHAnsi" w:hAnsiTheme="minorHAnsi" w:cs="Arial"/>
          <w:color w:val="7F7F7F" w:themeColor="text1" w:themeTint="80"/>
          <w:sz w:val="18"/>
          <w:szCs w:val="18"/>
          <w:lang w:val="en-GB"/>
        </w:rPr>
        <w:br/>
        <w:t>The requirements do not apply for webbing and mesh material. For artificial leather, see adapted requirements under 1.5.1.1.</w:t>
      </w:r>
    </w:p>
    <w:tbl>
      <w:tblPr>
        <w:tblW w:w="8910" w:type="dxa"/>
        <w:tblBorders>
          <w:top w:val="single" w:sz="12" w:space="0" w:color="0099CC"/>
          <w:left w:val="single" w:sz="12" w:space="0" w:color="0099CC"/>
          <w:bottom w:val="single" w:sz="12" w:space="0" w:color="0099CC"/>
          <w:right w:val="single" w:sz="12" w:space="0" w:color="0099CC"/>
          <w:insideH w:val="single" w:sz="12" w:space="0" w:color="0099CC"/>
          <w:insideV w:val="single" w:sz="12" w:space="0" w:color="0099CC"/>
        </w:tblBorders>
        <w:tblLayout w:type="fixed"/>
        <w:tblLook w:val="04A0" w:firstRow="1" w:lastRow="0" w:firstColumn="1" w:lastColumn="0" w:noHBand="0" w:noVBand="1"/>
      </w:tblPr>
      <w:tblGrid>
        <w:gridCol w:w="2944"/>
        <w:gridCol w:w="2269"/>
        <w:gridCol w:w="1844"/>
        <w:gridCol w:w="1853"/>
      </w:tblGrid>
      <w:tr w:rsidR="000707A3" w:rsidRPr="00BD6C68" w14:paraId="5F2E6894" w14:textId="77777777" w:rsidTr="007269BD">
        <w:trPr>
          <w:trHeight w:val="741"/>
        </w:trPr>
        <w:tc>
          <w:tcPr>
            <w:tcW w:w="2944" w:type="dxa"/>
            <w:tcBorders>
              <w:top w:val="nil"/>
              <w:left w:val="nil"/>
              <w:bottom w:val="single" w:sz="12" w:space="0" w:color="0099CC"/>
              <w:right w:val="single" w:sz="12" w:space="0" w:color="0099CC"/>
            </w:tcBorders>
            <w:hideMark/>
          </w:tcPr>
          <w:p w14:paraId="1FFB120D" w14:textId="77777777" w:rsidR="000707A3" w:rsidRPr="00BD6C68" w:rsidRDefault="000707A3" w:rsidP="007269BD">
            <w:pPr>
              <w:pStyle w:val="Normalwebb"/>
              <w:shd w:val="clear" w:color="auto" w:fill="FFFFFF"/>
              <w:spacing w:after="0" w:line="276" w:lineRule="auto"/>
              <w:rPr>
                <w:rFonts w:asciiTheme="minorHAnsi" w:hAnsiTheme="minorHAnsi" w:cs="Arial"/>
                <w:b/>
                <w:bCs/>
                <w:color w:val="0099CC"/>
                <w:kern w:val="36"/>
                <w:sz w:val="20"/>
                <w:szCs w:val="23"/>
                <w:lang w:val="en-GB"/>
              </w:rPr>
            </w:pPr>
            <w:r w:rsidRPr="00BD6C68">
              <w:rPr>
                <w:rFonts w:asciiTheme="minorHAnsi" w:hAnsiTheme="minorHAnsi" w:cs="Arial"/>
                <w:b/>
                <w:bCs/>
                <w:color w:val="0099CC"/>
                <w:kern w:val="36"/>
                <w:sz w:val="20"/>
                <w:szCs w:val="23"/>
                <w:lang w:val="en-GB"/>
              </w:rPr>
              <w:t xml:space="preserve">Characteristics </w:t>
            </w:r>
          </w:p>
        </w:tc>
        <w:tc>
          <w:tcPr>
            <w:tcW w:w="2269" w:type="dxa"/>
            <w:tcBorders>
              <w:top w:val="nil"/>
              <w:left w:val="single" w:sz="12" w:space="0" w:color="0099CC"/>
              <w:bottom w:val="single" w:sz="12" w:space="0" w:color="0099CC"/>
              <w:right w:val="single" w:sz="12" w:space="0" w:color="0099CC"/>
            </w:tcBorders>
            <w:hideMark/>
          </w:tcPr>
          <w:p w14:paraId="7DF04374" w14:textId="77777777" w:rsidR="000707A3" w:rsidRPr="00BD6C68" w:rsidRDefault="000707A3" w:rsidP="007269BD">
            <w:pPr>
              <w:pStyle w:val="Normalwebb"/>
              <w:shd w:val="clear" w:color="auto" w:fill="FFFFFF"/>
              <w:spacing w:after="0" w:line="276" w:lineRule="auto"/>
              <w:rPr>
                <w:rFonts w:asciiTheme="minorHAnsi" w:hAnsiTheme="minorHAnsi" w:cs="Arial"/>
                <w:b/>
                <w:bCs/>
                <w:color w:val="0099CC"/>
                <w:kern w:val="36"/>
                <w:sz w:val="20"/>
                <w:szCs w:val="23"/>
                <w:lang w:val="en-GB"/>
              </w:rPr>
            </w:pPr>
            <w:r w:rsidRPr="00BD6C68">
              <w:rPr>
                <w:rFonts w:asciiTheme="minorHAnsi" w:hAnsiTheme="minorHAnsi" w:cs="Arial"/>
                <w:b/>
                <w:bCs/>
                <w:color w:val="0099CC"/>
                <w:kern w:val="36"/>
                <w:sz w:val="20"/>
                <w:szCs w:val="23"/>
                <w:lang w:val="en-GB"/>
              </w:rPr>
              <w:t xml:space="preserve">Test method </w:t>
            </w:r>
          </w:p>
        </w:tc>
        <w:tc>
          <w:tcPr>
            <w:tcW w:w="1844" w:type="dxa"/>
            <w:tcBorders>
              <w:top w:val="nil"/>
              <w:left w:val="single" w:sz="12" w:space="0" w:color="0099CC"/>
              <w:bottom w:val="single" w:sz="12" w:space="0" w:color="0099CC"/>
              <w:right w:val="single" w:sz="12" w:space="0" w:color="0099CC"/>
            </w:tcBorders>
            <w:hideMark/>
          </w:tcPr>
          <w:p w14:paraId="0558A4F7" w14:textId="77777777" w:rsidR="000707A3" w:rsidRPr="00BD6C68" w:rsidRDefault="000707A3" w:rsidP="007269BD">
            <w:pPr>
              <w:pStyle w:val="Normalwebb"/>
              <w:shd w:val="clear" w:color="auto" w:fill="FFFFFF"/>
              <w:spacing w:after="0" w:line="276" w:lineRule="auto"/>
              <w:rPr>
                <w:rFonts w:asciiTheme="minorHAnsi" w:hAnsiTheme="minorHAnsi" w:cs="Arial"/>
                <w:b/>
                <w:bCs/>
                <w:color w:val="0099CC"/>
                <w:kern w:val="36"/>
                <w:sz w:val="20"/>
                <w:szCs w:val="23"/>
                <w:lang w:val="en-GB"/>
              </w:rPr>
            </w:pPr>
            <w:r w:rsidRPr="00BD6C68">
              <w:rPr>
                <w:rFonts w:asciiTheme="minorHAnsi" w:hAnsiTheme="minorHAnsi" w:cs="Arial"/>
                <w:b/>
                <w:bCs/>
                <w:color w:val="0099CC"/>
                <w:kern w:val="36"/>
                <w:sz w:val="20"/>
                <w:szCs w:val="23"/>
                <w:lang w:val="en-GB"/>
              </w:rPr>
              <w:t xml:space="preserve">Requirements: </w:t>
            </w:r>
            <w:r w:rsidRPr="00BD6C68">
              <w:rPr>
                <w:rFonts w:asciiTheme="minorHAnsi" w:hAnsiTheme="minorHAnsi" w:cs="Arial"/>
                <w:color w:val="0099CC"/>
                <w:kern w:val="36"/>
                <w:sz w:val="20"/>
                <w:szCs w:val="23"/>
                <w:lang w:val="en-GB"/>
              </w:rPr>
              <w:br/>
            </w:r>
            <w:r w:rsidRPr="00BD6C68">
              <w:rPr>
                <w:rFonts w:asciiTheme="minorHAnsi" w:hAnsiTheme="minorHAnsi" w:cs="Arial"/>
                <w:b/>
                <w:bCs/>
                <w:color w:val="0099CC"/>
                <w:kern w:val="36"/>
                <w:sz w:val="20"/>
                <w:szCs w:val="23"/>
                <w:lang w:val="en-GB"/>
              </w:rPr>
              <w:t xml:space="preserve">Domestic </w:t>
            </w:r>
          </w:p>
        </w:tc>
        <w:tc>
          <w:tcPr>
            <w:tcW w:w="1853" w:type="dxa"/>
            <w:tcBorders>
              <w:top w:val="nil"/>
              <w:left w:val="single" w:sz="12" w:space="0" w:color="0099CC"/>
              <w:bottom w:val="single" w:sz="12" w:space="0" w:color="0099CC"/>
              <w:right w:val="nil"/>
            </w:tcBorders>
            <w:hideMark/>
          </w:tcPr>
          <w:p w14:paraId="34BD59E5" w14:textId="77777777" w:rsidR="000707A3" w:rsidRPr="00BD6C68" w:rsidRDefault="000707A3" w:rsidP="007269BD">
            <w:pPr>
              <w:pStyle w:val="Normalwebb"/>
              <w:shd w:val="clear" w:color="auto" w:fill="FFFFFF"/>
              <w:spacing w:after="0" w:line="276" w:lineRule="auto"/>
              <w:rPr>
                <w:rFonts w:asciiTheme="minorHAnsi" w:hAnsiTheme="minorHAnsi" w:cs="Arial"/>
                <w:b/>
                <w:bCs/>
                <w:color w:val="0099CC"/>
                <w:kern w:val="36"/>
                <w:sz w:val="20"/>
                <w:szCs w:val="23"/>
                <w:lang w:val="en-GB"/>
              </w:rPr>
            </w:pPr>
            <w:r w:rsidRPr="00BD6C68">
              <w:rPr>
                <w:rFonts w:asciiTheme="minorHAnsi" w:hAnsiTheme="minorHAnsi" w:cs="Arial"/>
                <w:b/>
                <w:bCs/>
                <w:color w:val="0099CC"/>
                <w:kern w:val="36"/>
                <w:sz w:val="20"/>
                <w:szCs w:val="23"/>
                <w:lang w:val="en-GB"/>
              </w:rPr>
              <w:t xml:space="preserve">Requirements: </w:t>
            </w:r>
            <w:r w:rsidRPr="00BD6C68">
              <w:rPr>
                <w:rFonts w:asciiTheme="minorHAnsi" w:hAnsiTheme="minorHAnsi" w:cs="Arial"/>
                <w:color w:val="0099CC"/>
                <w:kern w:val="36"/>
                <w:sz w:val="20"/>
                <w:szCs w:val="23"/>
                <w:lang w:val="en-GB"/>
              </w:rPr>
              <w:br/>
            </w:r>
            <w:r w:rsidRPr="00BD6C68">
              <w:rPr>
                <w:rFonts w:asciiTheme="minorHAnsi" w:hAnsiTheme="minorHAnsi" w:cs="Arial"/>
                <w:b/>
                <w:bCs/>
                <w:color w:val="0099CC"/>
                <w:kern w:val="36"/>
                <w:sz w:val="20"/>
                <w:szCs w:val="23"/>
                <w:lang w:val="en-GB"/>
              </w:rPr>
              <w:t xml:space="preserve">Non-domestic   Office   </w:t>
            </w:r>
          </w:p>
        </w:tc>
      </w:tr>
      <w:tr w:rsidR="000707A3" w:rsidRPr="00BD6C68" w14:paraId="29D68EB2" w14:textId="77777777" w:rsidTr="007269BD">
        <w:trPr>
          <w:trHeight w:val="1378"/>
        </w:trPr>
        <w:tc>
          <w:tcPr>
            <w:tcW w:w="2944" w:type="dxa"/>
            <w:tcBorders>
              <w:top w:val="single" w:sz="12" w:space="0" w:color="0099CC"/>
              <w:left w:val="nil"/>
              <w:bottom w:val="single" w:sz="4" w:space="0" w:color="0099CC"/>
              <w:right w:val="single" w:sz="12" w:space="0" w:color="0099CC"/>
            </w:tcBorders>
            <w:hideMark/>
          </w:tcPr>
          <w:p w14:paraId="126ECD0F" w14:textId="77777777"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Resistance to abrasion: </w:t>
            </w:r>
            <w:r w:rsidRPr="00BD6C68">
              <w:rPr>
                <w:rFonts w:asciiTheme="minorHAnsi" w:hAnsiTheme="minorHAnsi" w:cs="Arial"/>
                <w:color w:val="7F7F7F" w:themeColor="text1" w:themeTint="80"/>
                <w:sz w:val="16"/>
                <w:szCs w:val="16"/>
                <w:lang w:val="en-GB"/>
              </w:rPr>
              <w:br/>
              <w:t xml:space="preserve">- Change of colour </w:t>
            </w:r>
            <w:r w:rsidRPr="00BD6C68">
              <w:rPr>
                <w:rFonts w:asciiTheme="minorHAnsi" w:hAnsiTheme="minorHAnsi" w:cs="Arial"/>
                <w:color w:val="7F7F7F" w:themeColor="text1" w:themeTint="80"/>
                <w:sz w:val="16"/>
                <w:szCs w:val="16"/>
                <w:lang w:val="en-GB"/>
              </w:rPr>
              <w:br/>
              <w:t xml:space="preserve">- Change of appearance (Pile textiles) </w:t>
            </w:r>
            <w:r w:rsidRPr="00BD6C68">
              <w:rPr>
                <w:rFonts w:asciiTheme="minorHAnsi" w:hAnsiTheme="minorHAnsi" w:cs="Arial"/>
                <w:color w:val="7F7F7F" w:themeColor="text1" w:themeTint="80"/>
                <w:sz w:val="16"/>
                <w:szCs w:val="16"/>
                <w:lang w:val="en-GB"/>
              </w:rPr>
              <w:br/>
              <w:t xml:space="preserve">- Endpoint, two broken threads </w:t>
            </w:r>
            <w:r w:rsidRPr="00BD6C68">
              <w:rPr>
                <w:rFonts w:asciiTheme="minorHAnsi" w:hAnsiTheme="minorHAnsi" w:cs="Arial"/>
                <w:color w:val="7F7F7F" w:themeColor="text1" w:themeTint="80"/>
                <w:sz w:val="16"/>
                <w:szCs w:val="16"/>
                <w:lang w:val="en-GB"/>
              </w:rPr>
              <w:br/>
              <w:t xml:space="preserve">- Endpoint, two bald patches (Pile textiles) </w:t>
            </w:r>
          </w:p>
        </w:tc>
        <w:tc>
          <w:tcPr>
            <w:tcW w:w="2269" w:type="dxa"/>
            <w:tcBorders>
              <w:top w:val="single" w:sz="12" w:space="0" w:color="0099CC"/>
              <w:left w:val="single" w:sz="12" w:space="0" w:color="0099CC"/>
              <w:bottom w:val="single" w:sz="4" w:space="0" w:color="0099CC"/>
              <w:right w:val="single" w:sz="12" w:space="0" w:color="0099CC"/>
            </w:tcBorders>
            <w:hideMark/>
          </w:tcPr>
          <w:p w14:paraId="3FBD8361" w14:textId="77777777"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EN ISO 12947-2:2017</w:t>
            </w:r>
            <w:r w:rsidRPr="002532AD">
              <w:rPr>
                <w:rFonts w:asciiTheme="minorHAnsi" w:hAnsiTheme="minorHAnsi" w:cs="Arial"/>
                <w:strike/>
                <w:color w:val="FF0000"/>
                <w:sz w:val="16"/>
                <w:szCs w:val="16"/>
                <w:lang w:val="en-GB"/>
              </w:rPr>
              <w:t>***</w:t>
            </w:r>
            <w:r w:rsidR="002532AD" w:rsidRPr="002532AD">
              <w:rPr>
                <w:rFonts w:asciiTheme="minorHAnsi" w:hAnsiTheme="minorHAnsi" w:cs="Arial"/>
                <w:color w:val="7F7F7F" w:themeColor="text1" w:themeTint="80"/>
                <w:sz w:val="16"/>
                <w:szCs w:val="16"/>
                <w:highlight w:val="yellow"/>
                <w:lang w:val="en-GB"/>
              </w:rPr>
              <w:t>*</w:t>
            </w:r>
            <w:r w:rsidRPr="00BD6C68">
              <w:rPr>
                <w:rFonts w:asciiTheme="minorHAnsi" w:hAnsiTheme="minorHAnsi" w:cs="Arial"/>
                <w:color w:val="7F7F7F" w:themeColor="text1" w:themeTint="80"/>
                <w:sz w:val="16"/>
                <w:szCs w:val="16"/>
                <w:lang w:val="en-GB"/>
              </w:rPr>
              <w:br/>
              <w:t xml:space="preserve"> </w:t>
            </w:r>
          </w:p>
        </w:tc>
        <w:tc>
          <w:tcPr>
            <w:tcW w:w="1844" w:type="dxa"/>
            <w:tcBorders>
              <w:top w:val="single" w:sz="12" w:space="0" w:color="0099CC"/>
              <w:left w:val="single" w:sz="12" w:space="0" w:color="0099CC"/>
              <w:bottom w:val="single" w:sz="4" w:space="0" w:color="0099CC"/>
              <w:right w:val="single" w:sz="12" w:space="0" w:color="0099CC"/>
            </w:tcBorders>
            <w:hideMark/>
          </w:tcPr>
          <w:p w14:paraId="6465EC4A" w14:textId="77777777"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br/>
              <w:t xml:space="preserve">3 000 cycles. ≥ 3-4 </w:t>
            </w:r>
            <w:r w:rsidRPr="00BD6C68">
              <w:rPr>
                <w:rFonts w:asciiTheme="minorHAnsi" w:hAnsiTheme="minorHAnsi" w:cs="Arial"/>
                <w:color w:val="7F7F7F" w:themeColor="text1" w:themeTint="80"/>
                <w:sz w:val="16"/>
                <w:szCs w:val="16"/>
                <w:lang w:val="en-GB"/>
              </w:rPr>
              <w:br/>
              <w:t xml:space="preserve">10,000 cycles. ≥ 4 </w:t>
            </w:r>
            <w:r w:rsidRPr="00BD6C68">
              <w:rPr>
                <w:rFonts w:asciiTheme="minorHAnsi" w:hAnsiTheme="minorHAnsi" w:cs="Arial"/>
                <w:color w:val="7F7F7F" w:themeColor="text1" w:themeTint="80"/>
                <w:sz w:val="16"/>
                <w:szCs w:val="16"/>
                <w:lang w:val="en-GB"/>
              </w:rPr>
              <w:br/>
              <w:t xml:space="preserve">≥ 35,000 cycles </w:t>
            </w:r>
            <w:r w:rsidRPr="00BD6C68">
              <w:rPr>
                <w:rFonts w:asciiTheme="minorHAnsi" w:hAnsiTheme="minorHAnsi" w:cs="Arial"/>
                <w:color w:val="7F7F7F" w:themeColor="text1" w:themeTint="80"/>
                <w:sz w:val="16"/>
                <w:szCs w:val="16"/>
                <w:lang w:val="en-GB"/>
              </w:rPr>
              <w:br/>
              <w:t xml:space="preserve">≥ 35,000 cycles </w:t>
            </w:r>
          </w:p>
        </w:tc>
        <w:tc>
          <w:tcPr>
            <w:tcW w:w="1853" w:type="dxa"/>
            <w:tcBorders>
              <w:top w:val="single" w:sz="12" w:space="0" w:color="0099CC"/>
              <w:left w:val="single" w:sz="12" w:space="0" w:color="0099CC"/>
              <w:bottom w:val="single" w:sz="4" w:space="0" w:color="0099CC"/>
              <w:right w:val="nil"/>
            </w:tcBorders>
            <w:hideMark/>
          </w:tcPr>
          <w:p w14:paraId="3526BABC" w14:textId="77777777"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br/>
              <w:t xml:space="preserve">3,000 cycles. ≥ 4 </w:t>
            </w:r>
            <w:r w:rsidRPr="00BD6C68">
              <w:rPr>
                <w:rFonts w:asciiTheme="minorHAnsi" w:hAnsiTheme="minorHAnsi" w:cs="Arial"/>
                <w:color w:val="7F7F7F" w:themeColor="text1" w:themeTint="80"/>
                <w:sz w:val="16"/>
                <w:szCs w:val="16"/>
                <w:lang w:val="en-GB"/>
              </w:rPr>
              <w:br/>
              <w:t xml:space="preserve">15,000 cycles. ≥ 4 </w:t>
            </w:r>
            <w:r w:rsidRPr="00BD6C68">
              <w:rPr>
                <w:rFonts w:asciiTheme="minorHAnsi" w:hAnsiTheme="minorHAnsi" w:cs="Arial"/>
                <w:color w:val="7F7F7F" w:themeColor="text1" w:themeTint="80"/>
                <w:sz w:val="16"/>
                <w:szCs w:val="16"/>
                <w:lang w:val="en-GB"/>
              </w:rPr>
              <w:br/>
              <w:t xml:space="preserve">≥ </w:t>
            </w:r>
            <w:r w:rsidRPr="002532AD">
              <w:rPr>
                <w:rFonts w:asciiTheme="minorHAnsi" w:hAnsiTheme="minorHAnsi" w:cs="Arial"/>
                <w:strike/>
                <w:color w:val="FF0000"/>
                <w:sz w:val="16"/>
                <w:szCs w:val="16"/>
                <w:lang w:val="en-GB"/>
              </w:rPr>
              <w:t>5</w:t>
            </w:r>
            <w:r w:rsidR="002532AD" w:rsidRPr="002532AD">
              <w:rPr>
                <w:rFonts w:asciiTheme="minorHAnsi" w:hAnsiTheme="minorHAnsi" w:cs="Arial"/>
                <w:color w:val="7F7F7F" w:themeColor="text1" w:themeTint="80"/>
                <w:sz w:val="16"/>
                <w:szCs w:val="16"/>
                <w:highlight w:val="yellow"/>
                <w:lang w:val="en-GB"/>
              </w:rPr>
              <w:t>4</w:t>
            </w:r>
            <w:r w:rsidRPr="00BD6C68">
              <w:rPr>
                <w:rFonts w:asciiTheme="minorHAnsi" w:hAnsiTheme="minorHAnsi" w:cs="Arial"/>
                <w:color w:val="7F7F7F" w:themeColor="text1" w:themeTint="80"/>
                <w:sz w:val="16"/>
                <w:szCs w:val="16"/>
                <w:lang w:val="en-GB"/>
              </w:rPr>
              <w:t>0,000 cycles</w:t>
            </w:r>
            <w:r w:rsidRPr="00BD6C68">
              <w:rPr>
                <w:rFonts w:asciiTheme="minorHAnsi" w:hAnsiTheme="minorHAnsi" w:cs="Arial"/>
                <w:i/>
                <w:iCs/>
                <w:color w:val="7F7F7F" w:themeColor="text1" w:themeTint="80"/>
                <w:sz w:val="18"/>
                <w:szCs w:val="18"/>
                <w:lang w:val="en-GB"/>
              </w:rPr>
              <w:t xml:space="preserve">* </w:t>
            </w:r>
            <w:r w:rsidRPr="00BD6C68">
              <w:rPr>
                <w:rFonts w:asciiTheme="minorHAnsi" w:hAnsiTheme="minorHAnsi" w:cs="Arial"/>
                <w:color w:val="7F7F7F" w:themeColor="text1" w:themeTint="80"/>
                <w:sz w:val="16"/>
                <w:szCs w:val="16"/>
                <w:lang w:val="en-GB"/>
              </w:rPr>
              <w:br/>
              <w:t xml:space="preserve">≥ </w:t>
            </w:r>
            <w:r w:rsidR="002532AD" w:rsidRPr="002532AD">
              <w:rPr>
                <w:rFonts w:asciiTheme="minorHAnsi" w:hAnsiTheme="minorHAnsi" w:cs="Arial"/>
                <w:strike/>
                <w:color w:val="FF0000"/>
                <w:sz w:val="16"/>
                <w:szCs w:val="16"/>
                <w:lang w:val="en-GB"/>
              </w:rPr>
              <w:t>5</w:t>
            </w:r>
            <w:r w:rsidR="002532AD" w:rsidRPr="002532AD">
              <w:rPr>
                <w:rFonts w:asciiTheme="minorHAnsi" w:hAnsiTheme="minorHAnsi" w:cs="Arial"/>
                <w:color w:val="7F7F7F" w:themeColor="text1" w:themeTint="80"/>
                <w:sz w:val="16"/>
                <w:szCs w:val="16"/>
                <w:highlight w:val="yellow"/>
                <w:lang w:val="en-GB"/>
              </w:rPr>
              <w:t>4</w:t>
            </w:r>
            <w:r w:rsidRPr="00BD6C68">
              <w:rPr>
                <w:rFonts w:asciiTheme="minorHAnsi" w:hAnsiTheme="minorHAnsi" w:cs="Arial"/>
                <w:color w:val="7F7F7F" w:themeColor="text1" w:themeTint="80"/>
                <w:sz w:val="16"/>
                <w:szCs w:val="16"/>
                <w:lang w:val="en-GB"/>
              </w:rPr>
              <w:t xml:space="preserve">0,000 </w:t>
            </w:r>
            <w:r w:rsidR="00BD6C68" w:rsidRPr="00BD6C68">
              <w:rPr>
                <w:rFonts w:asciiTheme="minorHAnsi" w:hAnsiTheme="minorHAnsi" w:cs="Arial"/>
                <w:color w:val="7F7F7F" w:themeColor="text1" w:themeTint="80"/>
                <w:sz w:val="16"/>
                <w:szCs w:val="16"/>
                <w:lang w:val="en-GB"/>
              </w:rPr>
              <w:t>cycles</w:t>
            </w:r>
            <w:r w:rsidRPr="00BD6C68">
              <w:rPr>
                <w:rFonts w:asciiTheme="minorHAnsi" w:hAnsiTheme="minorHAnsi" w:cs="Arial"/>
                <w:i/>
                <w:iCs/>
                <w:color w:val="7F7F7F" w:themeColor="text1" w:themeTint="80"/>
                <w:sz w:val="16"/>
                <w:szCs w:val="16"/>
                <w:lang w:val="en-GB"/>
              </w:rPr>
              <w:t>*</w:t>
            </w:r>
            <w:r w:rsidRPr="00BD6C68">
              <w:rPr>
                <w:lang w:val="en-GB"/>
              </w:rPr>
              <w:t xml:space="preserve"> </w:t>
            </w:r>
          </w:p>
        </w:tc>
      </w:tr>
      <w:tr w:rsidR="000707A3" w:rsidRPr="00BD6C68" w14:paraId="59359332" w14:textId="77777777" w:rsidTr="000707A3">
        <w:trPr>
          <w:trHeight w:val="93"/>
        </w:trPr>
        <w:tc>
          <w:tcPr>
            <w:tcW w:w="2943" w:type="dxa"/>
            <w:tcBorders>
              <w:top w:val="single" w:sz="4" w:space="0" w:color="0099CC"/>
              <w:left w:val="nil"/>
              <w:bottom w:val="single" w:sz="4" w:space="0" w:color="0099CC"/>
              <w:right w:val="single" w:sz="12" w:space="0" w:color="0099CC"/>
            </w:tcBorders>
            <w:hideMark/>
          </w:tcPr>
          <w:p w14:paraId="272D18AF" w14:textId="77777777"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Fastness to piling</w:t>
            </w:r>
            <w:r w:rsidRPr="00BD6C68">
              <w:rPr>
                <w:rFonts w:asciiTheme="minorHAnsi" w:hAnsiTheme="minorHAnsi" w:cs="Arial"/>
                <w:i/>
                <w:iCs/>
                <w:color w:val="7F7F7F" w:themeColor="text1" w:themeTint="80"/>
                <w:sz w:val="18"/>
                <w:szCs w:val="18"/>
                <w:lang w:val="en-GB"/>
              </w:rPr>
              <w:t>**</w:t>
            </w:r>
          </w:p>
        </w:tc>
        <w:tc>
          <w:tcPr>
            <w:tcW w:w="2268" w:type="dxa"/>
            <w:tcBorders>
              <w:top w:val="single" w:sz="4" w:space="0" w:color="0099CC"/>
              <w:left w:val="single" w:sz="12" w:space="0" w:color="0099CC"/>
              <w:bottom w:val="single" w:sz="4" w:space="0" w:color="0099CC"/>
              <w:right w:val="single" w:sz="12" w:space="0" w:color="0099CC"/>
            </w:tcBorders>
            <w:hideMark/>
          </w:tcPr>
          <w:p w14:paraId="0818B922" w14:textId="77777777"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EN ISO 12945-2:2000 </w:t>
            </w:r>
          </w:p>
        </w:tc>
        <w:tc>
          <w:tcPr>
            <w:tcW w:w="1843" w:type="dxa"/>
            <w:tcBorders>
              <w:top w:val="single" w:sz="4" w:space="0" w:color="0099CC"/>
              <w:left w:val="single" w:sz="12" w:space="0" w:color="0099CC"/>
              <w:bottom w:val="single" w:sz="4" w:space="0" w:color="0099CC"/>
              <w:right w:val="single" w:sz="12" w:space="0" w:color="0099CC"/>
            </w:tcBorders>
            <w:hideMark/>
          </w:tcPr>
          <w:p w14:paraId="378312BC" w14:textId="77777777"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5,000 cycles ≥ 3 </w:t>
            </w:r>
          </w:p>
        </w:tc>
        <w:tc>
          <w:tcPr>
            <w:tcW w:w="1852" w:type="dxa"/>
            <w:tcBorders>
              <w:top w:val="single" w:sz="4" w:space="0" w:color="0099CC"/>
              <w:left w:val="single" w:sz="12" w:space="0" w:color="0099CC"/>
              <w:bottom w:val="single" w:sz="4" w:space="0" w:color="0099CC"/>
              <w:right w:val="nil"/>
            </w:tcBorders>
            <w:hideMark/>
          </w:tcPr>
          <w:p w14:paraId="3A7297C7" w14:textId="77777777"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5,000 cycles ≥ 3-4 </w:t>
            </w:r>
          </w:p>
        </w:tc>
      </w:tr>
      <w:tr w:rsidR="000707A3" w:rsidRPr="00BD6C68" w14:paraId="231FEF5A" w14:textId="77777777" w:rsidTr="000707A3">
        <w:trPr>
          <w:trHeight w:val="93"/>
        </w:trPr>
        <w:tc>
          <w:tcPr>
            <w:tcW w:w="2943" w:type="dxa"/>
            <w:tcBorders>
              <w:top w:val="single" w:sz="4" w:space="0" w:color="0099CC"/>
              <w:left w:val="nil"/>
              <w:bottom w:val="single" w:sz="4" w:space="0" w:color="0099CC"/>
              <w:right w:val="single" w:sz="12" w:space="0" w:color="0099CC"/>
            </w:tcBorders>
            <w:hideMark/>
          </w:tcPr>
          <w:p w14:paraId="775CC033" w14:textId="77777777"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Light fastness </w:t>
            </w:r>
          </w:p>
        </w:tc>
        <w:tc>
          <w:tcPr>
            <w:tcW w:w="2268" w:type="dxa"/>
            <w:tcBorders>
              <w:top w:val="single" w:sz="4" w:space="0" w:color="0099CC"/>
              <w:left w:val="single" w:sz="12" w:space="0" w:color="0099CC"/>
              <w:bottom w:val="single" w:sz="4" w:space="0" w:color="0099CC"/>
              <w:right w:val="single" w:sz="12" w:space="0" w:color="0099CC"/>
            </w:tcBorders>
            <w:hideMark/>
          </w:tcPr>
          <w:p w14:paraId="3C4658F7" w14:textId="77777777"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EN ISO 105-B02:2014</w:t>
            </w:r>
          </w:p>
        </w:tc>
        <w:tc>
          <w:tcPr>
            <w:tcW w:w="1843" w:type="dxa"/>
            <w:tcBorders>
              <w:top w:val="single" w:sz="4" w:space="0" w:color="0099CC"/>
              <w:left w:val="single" w:sz="12" w:space="0" w:color="0099CC"/>
              <w:bottom w:val="single" w:sz="4" w:space="0" w:color="0099CC"/>
              <w:right w:val="single" w:sz="12" w:space="0" w:color="0099CC"/>
            </w:tcBorders>
            <w:hideMark/>
          </w:tcPr>
          <w:p w14:paraId="71CFE00F" w14:textId="77777777"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 5 </w:t>
            </w:r>
          </w:p>
        </w:tc>
        <w:tc>
          <w:tcPr>
            <w:tcW w:w="1852" w:type="dxa"/>
            <w:tcBorders>
              <w:top w:val="single" w:sz="4" w:space="0" w:color="0099CC"/>
              <w:left w:val="single" w:sz="12" w:space="0" w:color="0099CC"/>
              <w:bottom w:val="single" w:sz="4" w:space="0" w:color="0099CC"/>
              <w:right w:val="nil"/>
            </w:tcBorders>
            <w:hideMark/>
          </w:tcPr>
          <w:p w14:paraId="4ED3819B" w14:textId="77777777"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≥5 </w:t>
            </w:r>
          </w:p>
        </w:tc>
      </w:tr>
      <w:tr w:rsidR="000707A3" w:rsidRPr="00AD5751" w14:paraId="1B43D76F" w14:textId="77777777" w:rsidTr="007269BD">
        <w:trPr>
          <w:trHeight w:val="753"/>
        </w:trPr>
        <w:tc>
          <w:tcPr>
            <w:tcW w:w="2943" w:type="dxa"/>
            <w:tcBorders>
              <w:top w:val="single" w:sz="4" w:space="0" w:color="0099CC"/>
              <w:left w:val="nil"/>
              <w:bottom w:val="single" w:sz="4" w:space="0" w:color="0099CC"/>
              <w:right w:val="single" w:sz="12" w:space="0" w:color="0099CC"/>
            </w:tcBorders>
            <w:hideMark/>
          </w:tcPr>
          <w:p w14:paraId="1B2E1395" w14:textId="77777777"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Seam slippage (warp and weft)   </w:t>
            </w:r>
          </w:p>
        </w:tc>
        <w:tc>
          <w:tcPr>
            <w:tcW w:w="2268" w:type="dxa"/>
            <w:tcBorders>
              <w:top w:val="single" w:sz="4" w:space="0" w:color="0099CC"/>
              <w:left w:val="single" w:sz="12" w:space="0" w:color="0099CC"/>
              <w:bottom w:val="single" w:sz="4" w:space="0" w:color="0099CC"/>
              <w:right w:val="single" w:sz="12" w:space="0" w:color="0099CC"/>
            </w:tcBorders>
            <w:hideMark/>
          </w:tcPr>
          <w:p w14:paraId="51B20455" w14:textId="77777777" w:rsidR="000707A3" w:rsidRPr="00BD6C68" w:rsidRDefault="000707A3" w:rsidP="007269BD">
            <w:pPr>
              <w:pStyle w:val="Normalwebb"/>
              <w:spacing w:after="0" w:line="276" w:lineRule="auto"/>
              <w:rPr>
                <w:rFonts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EN ISO 13936-2:2004</w:t>
            </w:r>
            <w:r w:rsidRPr="00BD6C68">
              <w:rPr>
                <w:rFonts w:asciiTheme="minorHAnsi" w:hAnsiTheme="minorHAnsi" w:cs="Arial"/>
                <w:color w:val="7F7F7F" w:themeColor="text1" w:themeTint="80"/>
                <w:sz w:val="16"/>
                <w:szCs w:val="16"/>
                <w:lang w:val="en-GB"/>
              </w:rPr>
              <w:br/>
              <w:t>Alternatively</w:t>
            </w:r>
            <w:r w:rsidRPr="00BD6C68">
              <w:rPr>
                <w:rFonts w:asciiTheme="minorHAnsi" w:hAnsiTheme="minorHAnsi" w:cs="Arial"/>
                <w:color w:val="7F7F7F" w:themeColor="text1" w:themeTint="80"/>
                <w:sz w:val="16"/>
                <w:szCs w:val="16"/>
                <w:lang w:val="en-GB"/>
              </w:rPr>
              <w:br/>
              <w:t>EN ISO 13936-3:2007</w:t>
            </w:r>
          </w:p>
        </w:tc>
        <w:tc>
          <w:tcPr>
            <w:tcW w:w="1843" w:type="dxa"/>
            <w:tcBorders>
              <w:top w:val="single" w:sz="4" w:space="0" w:color="0099CC"/>
              <w:left w:val="single" w:sz="12" w:space="0" w:color="0099CC"/>
              <w:bottom w:val="single" w:sz="4" w:space="0" w:color="0099CC"/>
              <w:right w:val="single" w:sz="12" w:space="0" w:color="0099CC"/>
            </w:tcBorders>
            <w:hideMark/>
          </w:tcPr>
          <w:p w14:paraId="355D1C7A" w14:textId="77777777"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See “Seam slippage” under item 1.5.4</w:t>
            </w:r>
          </w:p>
        </w:tc>
        <w:tc>
          <w:tcPr>
            <w:tcW w:w="1852" w:type="dxa"/>
            <w:tcBorders>
              <w:top w:val="single" w:sz="4" w:space="0" w:color="0099CC"/>
              <w:left w:val="single" w:sz="12" w:space="0" w:color="0099CC"/>
              <w:bottom w:val="single" w:sz="4" w:space="0" w:color="0099CC"/>
              <w:right w:val="nil"/>
            </w:tcBorders>
            <w:hideMark/>
          </w:tcPr>
          <w:p w14:paraId="501A47DD" w14:textId="77777777" w:rsidR="000707A3" w:rsidRPr="00BD6C68" w:rsidRDefault="00C92A7B"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See “Seam slippage” under item 1.5.4</w:t>
            </w:r>
          </w:p>
        </w:tc>
      </w:tr>
      <w:tr w:rsidR="000707A3" w:rsidRPr="00BD6C68" w14:paraId="4263ED46" w14:textId="77777777" w:rsidTr="000707A3">
        <w:trPr>
          <w:trHeight w:val="722"/>
        </w:trPr>
        <w:tc>
          <w:tcPr>
            <w:tcW w:w="2943" w:type="dxa"/>
            <w:tcBorders>
              <w:top w:val="single" w:sz="4" w:space="0" w:color="0099CC"/>
              <w:left w:val="nil"/>
              <w:bottom w:val="single" w:sz="4" w:space="0" w:color="0099CC"/>
              <w:right w:val="single" w:sz="12" w:space="0" w:color="0099CC"/>
            </w:tcBorders>
            <w:hideMark/>
          </w:tcPr>
          <w:p w14:paraId="14AC7141" w14:textId="77777777"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Colour fastness to chafing: </w:t>
            </w:r>
            <w:r w:rsidRPr="00BD6C68">
              <w:rPr>
                <w:rFonts w:asciiTheme="minorHAnsi" w:hAnsiTheme="minorHAnsi" w:cs="Arial"/>
                <w:color w:val="7F7F7F" w:themeColor="text1" w:themeTint="80"/>
                <w:sz w:val="16"/>
                <w:szCs w:val="16"/>
                <w:lang w:val="en-GB"/>
              </w:rPr>
              <w:br/>
              <w:t xml:space="preserve">- Staining/change of colour, dry </w:t>
            </w:r>
            <w:r w:rsidRPr="00BD6C68">
              <w:rPr>
                <w:rFonts w:asciiTheme="minorHAnsi" w:hAnsiTheme="minorHAnsi" w:cs="Arial"/>
                <w:color w:val="7F7F7F" w:themeColor="text1" w:themeTint="80"/>
                <w:sz w:val="16"/>
                <w:szCs w:val="16"/>
                <w:lang w:val="en-GB"/>
              </w:rPr>
              <w:br/>
              <w:t xml:space="preserve">- Staining, wet  </w:t>
            </w:r>
          </w:p>
        </w:tc>
        <w:tc>
          <w:tcPr>
            <w:tcW w:w="2268" w:type="dxa"/>
            <w:tcBorders>
              <w:top w:val="single" w:sz="4" w:space="0" w:color="0099CC"/>
              <w:left w:val="single" w:sz="12" w:space="0" w:color="0099CC"/>
              <w:bottom w:val="single" w:sz="4" w:space="0" w:color="0099CC"/>
              <w:right w:val="single" w:sz="12" w:space="0" w:color="0099CC"/>
            </w:tcBorders>
            <w:hideMark/>
          </w:tcPr>
          <w:p w14:paraId="3681795F" w14:textId="77777777"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Style w:val="Stark"/>
                <w:rFonts w:asciiTheme="minorHAnsi" w:hAnsiTheme="minorHAnsi" w:cs="Arial"/>
                <w:b w:val="0"/>
                <w:bCs w:val="0"/>
                <w:color w:val="7F7F7F" w:themeColor="text1" w:themeTint="80"/>
                <w:sz w:val="16"/>
                <w:szCs w:val="16"/>
                <w:lang w:val="en-GB"/>
              </w:rPr>
              <w:t>EN ISO 105–X12:</w:t>
            </w:r>
            <w:r w:rsidRPr="002532AD">
              <w:rPr>
                <w:rStyle w:val="Stark"/>
                <w:rFonts w:asciiTheme="minorHAnsi" w:hAnsiTheme="minorHAnsi" w:cs="Arial"/>
                <w:b w:val="0"/>
                <w:bCs w:val="0"/>
                <w:strike/>
                <w:color w:val="FF0000"/>
                <w:sz w:val="16"/>
                <w:szCs w:val="16"/>
                <w:lang w:val="en-GB"/>
              </w:rPr>
              <w:t>2002</w:t>
            </w:r>
            <w:r w:rsidR="002532AD" w:rsidRPr="002532AD">
              <w:rPr>
                <w:rStyle w:val="Stark"/>
                <w:rFonts w:asciiTheme="minorHAnsi" w:hAnsiTheme="minorHAnsi" w:cs="Arial"/>
                <w:b w:val="0"/>
                <w:bCs w:val="0"/>
                <w:color w:val="7F7F7F" w:themeColor="text1" w:themeTint="80"/>
                <w:sz w:val="16"/>
                <w:szCs w:val="16"/>
                <w:highlight w:val="yellow"/>
                <w:lang w:val="en-GB"/>
              </w:rPr>
              <w:t>2016</w:t>
            </w:r>
            <w:r w:rsidRPr="00BD6C68">
              <w:rPr>
                <w:rStyle w:val="Stark"/>
                <w:rFonts w:asciiTheme="minorHAnsi" w:hAnsiTheme="minorHAnsi" w:cs="Arial"/>
                <w:b w:val="0"/>
                <w:bCs w:val="0"/>
                <w:color w:val="7F7F7F" w:themeColor="text1" w:themeTint="80"/>
                <w:sz w:val="16"/>
                <w:szCs w:val="16"/>
                <w:lang w:val="en-GB"/>
              </w:rPr>
              <w:t xml:space="preserve"> </w:t>
            </w:r>
            <w:r w:rsidRPr="00BD6C68">
              <w:rPr>
                <w:rStyle w:val="Stark"/>
                <w:rFonts w:asciiTheme="minorHAnsi" w:hAnsiTheme="minorHAnsi" w:cs="Arial"/>
                <w:b w:val="0"/>
                <w:bCs w:val="0"/>
                <w:color w:val="7F7F7F" w:themeColor="text1" w:themeTint="80"/>
                <w:sz w:val="16"/>
                <w:szCs w:val="16"/>
                <w:lang w:val="en-GB"/>
              </w:rPr>
              <w:br/>
            </w:r>
            <w:r w:rsidRPr="00BD6C68">
              <w:rPr>
                <w:rFonts w:asciiTheme="minorHAnsi" w:hAnsiTheme="minorHAnsi" w:cs="Arial"/>
                <w:color w:val="7F7F7F" w:themeColor="text1" w:themeTint="80"/>
                <w:sz w:val="16"/>
                <w:szCs w:val="16"/>
                <w:lang w:val="en-GB"/>
              </w:rPr>
              <w:t xml:space="preserve"> </w:t>
            </w:r>
          </w:p>
        </w:tc>
        <w:tc>
          <w:tcPr>
            <w:tcW w:w="1843" w:type="dxa"/>
            <w:tcBorders>
              <w:top w:val="single" w:sz="4" w:space="0" w:color="0099CC"/>
              <w:left w:val="single" w:sz="12" w:space="0" w:color="0099CC"/>
              <w:bottom w:val="single" w:sz="4" w:space="0" w:color="0099CC"/>
              <w:right w:val="single" w:sz="12" w:space="0" w:color="0099CC"/>
            </w:tcBorders>
            <w:hideMark/>
          </w:tcPr>
          <w:p w14:paraId="2019F22D" w14:textId="77777777"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br/>
              <w:t>≥ 4</w:t>
            </w:r>
            <w:r w:rsidRPr="00BD6C68">
              <w:rPr>
                <w:rFonts w:asciiTheme="minorHAnsi" w:hAnsiTheme="minorHAnsi" w:cs="Arial"/>
                <w:color w:val="7F7F7F" w:themeColor="text1" w:themeTint="80"/>
                <w:sz w:val="16"/>
                <w:szCs w:val="16"/>
                <w:lang w:val="en-GB"/>
              </w:rPr>
              <w:br/>
              <w:t xml:space="preserve">≥ 3-4 </w:t>
            </w:r>
          </w:p>
        </w:tc>
        <w:tc>
          <w:tcPr>
            <w:tcW w:w="1852" w:type="dxa"/>
            <w:tcBorders>
              <w:top w:val="single" w:sz="4" w:space="0" w:color="0099CC"/>
              <w:left w:val="single" w:sz="12" w:space="0" w:color="0099CC"/>
              <w:bottom w:val="single" w:sz="4" w:space="0" w:color="0099CC"/>
              <w:right w:val="nil"/>
            </w:tcBorders>
            <w:hideMark/>
          </w:tcPr>
          <w:p w14:paraId="1E6C78D3" w14:textId="77777777"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br/>
              <w:t>≥ 4</w:t>
            </w:r>
            <w:r w:rsidRPr="00BD6C68">
              <w:rPr>
                <w:rFonts w:asciiTheme="minorHAnsi" w:hAnsiTheme="minorHAnsi" w:cs="Arial"/>
                <w:color w:val="7F7F7F" w:themeColor="text1" w:themeTint="80"/>
                <w:sz w:val="16"/>
                <w:szCs w:val="16"/>
                <w:lang w:val="en-GB"/>
              </w:rPr>
              <w:br/>
              <w:t xml:space="preserve">≥ 3-4 </w:t>
            </w:r>
          </w:p>
        </w:tc>
      </w:tr>
      <w:tr w:rsidR="000707A3" w:rsidRPr="00BD6C68" w14:paraId="1800EBA1" w14:textId="77777777" w:rsidTr="007269BD">
        <w:trPr>
          <w:trHeight w:val="1232"/>
        </w:trPr>
        <w:tc>
          <w:tcPr>
            <w:tcW w:w="2943" w:type="dxa"/>
            <w:tcBorders>
              <w:top w:val="single" w:sz="4" w:space="0" w:color="0099CC"/>
              <w:left w:val="nil"/>
              <w:bottom w:val="single" w:sz="4" w:space="0" w:color="0099CC"/>
              <w:right w:val="single" w:sz="12" w:space="0" w:color="0099CC"/>
            </w:tcBorders>
            <w:hideMark/>
          </w:tcPr>
          <w:p w14:paraId="0E92803B" w14:textId="77777777"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Colour fastness to water wash: (Applies to washable upholstery) </w:t>
            </w:r>
            <w:r w:rsidRPr="00BD6C68">
              <w:rPr>
                <w:rFonts w:asciiTheme="minorHAnsi" w:hAnsiTheme="minorHAnsi" w:cs="Arial"/>
                <w:color w:val="7F7F7F" w:themeColor="text1" w:themeTint="80"/>
                <w:sz w:val="16"/>
                <w:szCs w:val="16"/>
                <w:lang w:val="en-GB"/>
              </w:rPr>
              <w:br/>
              <w:t xml:space="preserve">- Staining, multi-fibre </w:t>
            </w:r>
            <w:r w:rsidRPr="00BD6C68">
              <w:rPr>
                <w:rFonts w:asciiTheme="minorHAnsi" w:hAnsiTheme="minorHAnsi" w:cs="Arial"/>
                <w:color w:val="7F7F7F" w:themeColor="text1" w:themeTint="80"/>
                <w:sz w:val="16"/>
                <w:szCs w:val="16"/>
                <w:lang w:val="en-GB"/>
              </w:rPr>
              <w:br/>
              <w:t xml:space="preserve">- Change of colour </w:t>
            </w:r>
            <w:r w:rsidRPr="00BD6C68">
              <w:rPr>
                <w:rFonts w:asciiTheme="minorHAnsi" w:hAnsiTheme="minorHAnsi" w:cs="Arial"/>
                <w:color w:val="7F7F7F" w:themeColor="text1" w:themeTint="80"/>
                <w:sz w:val="16"/>
                <w:szCs w:val="16"/>
                <w:lang w:val="en-GB"/>
              </w:rPr>
              <w:br/>
              <w:t xml:space="preserve">- Staining of own material  </w:t>
            </w:r>
          </w:p>
        </w:tc>
        <w:tc>
          <w:tcPr>
            <w:tcW w:w="2268" w:type="dxa"/>
            <w:tcBorders>
              <w:top w:val="single" w:sz="4" w:space="0" w:color="0099CC"/>
              <w:left w:val="single" w:sz="12" w:space="0" w:color="0099CC"/>
              <w:bottom w:val="single" w:sz="4" w:space="0" w:color="0099CC"/>
              <w:right w:val="single" w:sz="12" w:space="0" w:color="0099CC"/>
            </w:tcBorders>
            <w:hideMark/>
          </w:tcPr>
          <w:p w14:paraId="254E1D32" w14:textId="77777777" w:rsidR="000707A3" w:rsidRPr="00BD6C68" w:rsidRDefault="000707A3" w:rsidP="007269BD">
            <w:pPr>
              <w:pStyle w:val="Normalwebb"/>
              <w:spacing w:after="0" w:line="276" w:lineRule="auto"/>
              <w:rPr>
                <w:rFonts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EN ISO 105-C06:2010</w:t>
            </w:r>
          </w:p>
        </w:tc>
        <w:tc>
          <w:tcPr>
            <w:tcW w:w="1843" w:type="dxa"/>
            <w:tcBorders>
              <w:top w:val="single" w:sz="4" w:space="0" w:color="0099CC"/>
              <w:left w:val="single" w:sz="12" w:space="0" w:color="0099CC"/>
              <w:bottom w:val="single" w:sz="4" w:space="0" w:color="0099CC"/>
              <w:right w:val="single" w:sz="12" w:space="0" w:color="0099CC"/>
            </w:tcBorders>
            <w:hideMark/>
          </w:tcPr>
          <w:p w14:paraId="40C2BEC3" w14:textId="77777777"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br/>
            </w:r>
            <w:r w:rsidRPr="00BD6C68">
              <w:rPr>
                <w:rFonts w:asciiTheme="minorHAnsi" w:hAnsiTheme="minorHAnsi" w:cs="Arial"/>
                <w:color w:val="7F7F7F" w:themeColor="text1" w:themeTint="80"/>
                <w:sz w:val="16"/>
                <w:szCs w:val="16"/>
                <w:lang w:val="en-GB"/>
              </w:rPr>
              <w:br/>
              <w:t xml:space="preserve">≥ 3-4 </w:t>
            </w:r>
            <w:r w:rsidRPr="00BD6C68">
              <w:rPr>
                <w:rFonts w:asciiTheme="minorHAnsi" w:hAnsiTheme="minorHAnsi" w:cs="Arial"/>
                <w:color w:val="7F7F7F" w:themeColor="text1" w:themeTint="80"/>
                <w:sz w:val="16"/>
                <w:szCs w:val="16"/>
                <w:lang w:val="en-GB"/>
              </w:rPr>
              <w:br/>
              <w:t xml:space="preserve">≥ 4 </w:t>
            </w:r>
            <w:r w:rsidRPr="00BD6C68">
              <w:rPr>
                <w:rFonts w:asciiTheme="minorHAnsi" w:hAnsiTheme="minorHAnsi" w:cs="Arial"/>
                <w:color w:val="7F7F7F" w:themeColor="text1" w:themeTint="80"/>
                <w:sz w:val="16"/>
                <w:szCs w:val="16"/>
                <w:lang w:val="en-GB"/>
              </w:rPr>
              <w:br/>
              <w:t xml:space="preserve">≥ 4-5 </w:t>
            </w:r>
          </w:p>
        </w:tc>
        <w:tc>
          <w:tcPr>
            <w:tcW w:w="1852" w:type="dxa"/>
            <w:tcBorders>
              <w:top w:val="single" w:sz="4" w:space="0" w:color="0099CC"/>
              <w:left w:val="single" w:sz="12" w:space="0" w:color="0099CC"/>
              <w:bottom w:val="single" w:sz="4" w:space="0" w:color="0099CC"/>
              <w:right w:val="nil"/>
            </w:tcBorders>
            <w:hideMark/>
          </w:tcPr>
          <w:p w14:paraId="0A1D1024" w14:textId="77777777"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br/>
            </w:r>
            <w:r w:rsidRPr="00BD6C68">
              <w:rPr>
                <w:rFonts w:asciiTheme="minorHAnsi" w:hAnsiTheme="minorHAnsi" w:cs="Arial"/>
                <w:color w:val="7F7F7F" w:themeColor="text1" w:themeTint="80"/>
                <w:sz w:val="16"/>
                <w:szCs w:val="16"/>
                <w:lang w:val="en-GB"/>
              </w:rPr>
              <w:br/>
              <w:t xml:space="preserve">≥ 4 </w:t>
            </w:r>
            <w:r w:rsidRPr="00BD6C68">
              <w:rPr>
                <w:rFonts w:asciiTheme="minorHAnsi" w:hAnsiTheme="minorHAnsi" w:cs="Arial"/>
                <w:color w:val="7F7F7F" w:themeColor="text1" w:themeTint="80"/>
                <w:sz w:val="16"/>
                <w:szCs w:val="16"/>
                <w:lang w:val="en-GB"/>
              </w:rPr>
              <w:br/>
              <w:t xml:space="preserve">≥ 4 </w:t>
            </w:r>
            <w:r w:rsidRPr="00BD6C68">
              <w:rPr>
                <w:rFonts w:asciiTheme="minorHAnsi" w:hAnsiTheme="minorHAnsi" w:cs="Arial"/>
                <w:color w:val="7F7F7F" w:themeColor="text1" w:themeTint="80"/>
                <w:sz w:val="16"/>
                <w:szCs w:val="16"/>
                <w:lang w:val="en-GB"/>
              </w:rPr>
              <w:br/>
              <w:t xml:space="preserve">≥4-5 </w:t>
            </w:r>
          </w:p>
        </w:tc>
      </w:tr>
      <w:tr w:rsidR="000707A3" w:rsidRPr="00BD6C68" w14:paraId="546D1369" w14:textId="77777777" w:rsidTr="000707A3">
        <w:trPr>
          <w:trHeight w:val="722"/>
        </w:trPr>
        <w:tc>
          <w:tcPr>
            <w:tcW w:w="2943" w:type="dxa"/>
            <w:tcBorders>
              <w:top w:val="single" w:sz="4" w:space="0" w:color="0099CC"/>
              <w:left w:val="nil"/>
              <w:bottom w:val="single" w:sz="4" w:space="0" w:color="0099CC"/>
              <w:right w:val="single" w:sz="12" w:space="0" w:color="0099CC"/>
            </w:tcBorders>
            <w:hideMark/>
          </w:tcPr>
          <w:p w14:paraId="765C3BF4" w14:textId="77777777"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Colour fastness to dry cleaning: </w:t>
            </w:r>
            <w:r w:rsidRPr="00BD6C68">
              <w:rPr>
                <w:rFonts w:asciiTheme="minorHAnsi" w:hAnsiTheme="minorHAnsi" w:cs="Arial"/>
                <w:color w:val="7F7F7F" w:themeColor="text1" w:themeTint="80"/>
                <w:sz w:val="16"/>
                <w:szCs w:val="16"/>
                <w:lang w:val="en-GB"/>
              </w:rPr>
              <w:br/>
              <w:t xml:space="preserve">(Applies to washable upholstery) </w:t>
            </w:r>
            <w:r w:rsidRPr="00BD6C68">
              <w:rPr>
                <w:rFonts w:asciiTheme="minorHAnsi" w:hAnsiTheme="minorHAnsi" w:cs="Arial"/>
                <w:color w:val="7F7F7F" w:themeColor="text1" w:themeTint="80"/>
                <w:sz w:val="16"/>
                <w:szCs w:val="16"/>
                <w:lang w:val="en-GB"/>
              </w:rPr>
              <w:br/>
              <w:t>- Staining, multi-fibre</w:t>
            </w:r>
            <w:r w:rsidRPr="00BD6C68">
              <w:rPr>
                <w:rFonts w:asciiTheme="minorHAnsi" w:hAnsiTheme="minorHAnsi" w:cs="Arial"/>
                <w:color w:val="7F7F7F" w:themeColor="text1" w:themeTint="80"/>
                <w:sz w:val="16"/>
                <w:szCs w:val="16"/>
                <w:lang w:val="en-GB"/>
              </w:rPr>
              <w:br/>
              <w:t>- Change of colour</w:t>
            </w:r>
            <w:r w:rsidRPr="00BD6C68">
              <w:rPr>
                <w:rFonts w:asciiTheme="minorHAnsi" w:hAnsiTheme="minorHAnsi" w:cs="Arial"/>
                <w:color w:val="7F7F7F" w:themeColor="text1" w:themeTint="80"/>
                <w:sz w:val="16"/>
                <w:szCs w:val="16"/>
                <w:lang w:val="en-GB"/>
              </w:rPr>
              <w:br/>
              <w:t xml:space="preserve"> - Staining of own material  </w:t>
            </w:r>
          </w:p>
        </w:tc>
        <w:tc>
          <w:tcPr>
            <w:tcW w:w="2268" w:type="dxa"/>
            <w:tcBorders>
              <w:top w:val="single" w:sz="4" w:space="0" w:color="0099CC"/>
              <w:left w:val="single" w:sz="12" w:space="0" w:color="0099CC"/>
              <w:bottom w:val="single" w:sz="4" w:space="0" w:color="0099CC"/>
              <w:right w:val="single" w:sz="12" w:space="0" w:color="0099CC"/>
            </w:tcBorders>
            <w:hideMark/>
          </w:tcPr>
          <w:p w14:paraId="4B74EFE2" w14:textId="77777777" w:rsidR="000707A3" w:rsidRPr="00BD6C68" w:rsidRDefault="000707A3" w:rsidP="007269BD">
            <w:pPr>
              <w:pStyle w:val="Normalwebb"/>
              <w:spacing w:after="0" w:line="276" w:lineRule="auto"/>
              <w:rPr>
                <w:rFonts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EN ISO 105-D01:2010</w:t>
            </w:r>
          </w:p>
        </w:tc>
        <w:tc>
          <w:tcPr>
            <w:tcW w:w="1843" w:type="dxa"/>
            <w:tcBorders>
              <w:top w:val="single" w:sz="4" w:space="0" w:color="0099CC"/>
              <w:left w:val="single" w:sz="12" w:space="0" w:color="0099CC"/>
              <w:bottom w:val="single" w:sz="4" w:space="0" w:color="0099CC"/>
              <w:right w:val="single" w:sz="12" w:space="0" w:color="0099CC"/>
            </w:tcBorders>
            <w:hideMark/>
          </w:tcPr>
          <w:p w14:paraId="60238ED6" w14:textId="77777777"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br/>
            </w:r>
            <w:r w:rsidRPr="00BD6C68">
              <w:rPr>
                <w:rFonts w:asciiTheme="minorHAnsi" w:hAnsiTheme="minorHAnsi" w:cs="Arial"/>
                <w:color w:val="7F7F7F" w:themeColor="text1" w:themeTint="80"/>
                <w:sz w:val="16"/>
                <w:szCs w:val="16"/>
                <w:lang w:val="en-GB"/>
              </w:rPr>
              <w:br/>
              <w:t xml:space="preserve">≥ 3-4 </w:t>
            </w:r>
            <w:r w:rsidRPr="00BD6C68">
              <w:rPr>
                <w:rFonts w:asciiTheme="minorHAnsi" w:hAnsiTheme="minorHAnsi" w:cs="Arial"/>
                <w:color w:val="7F7F7F" w:themeColor="text1" w:themeTint="80"/>
                <w:sz w:val="16"/>
                <w:szCs w:val="16"/>
                <w:lang w:val="en-GB"/>
              </w:rPr>
              <w:br/>
              <w:t xml:space="preserve">≥ 4 </w:t>
            </w:r>
            <w:r w:rsidRPr="00BD6C68">
              <w:rPr>
                <w:rFonts w:asciiTheme="minorHAnsi" w:hAnsiTheme="minorHAnsi" w:cs="Arial"/>
                <w:color w:val="7F7F7F" w:themeColor="text1" w:themeTint="80"/>
                <w:sz w:val="16"/>
                <w:szCs w:val="16"/>
                <w:lang w:val="en-GB"/>
              </w:rPr>
              <w:br/>
              <w:t xml:space="preserve">≥4-5 </w:t>
            </w:r>
          </w:p>
        </w:tc>
        <w:tc>
          <w:tcPr>
            <w:tcW w:w="1852" w:type="dxa"/>
            <w:tcBorders>
              <w:top w:val="single" w:sz="4" w:space="0" w:color="0099CC"/>
              <w:left w:val="single" w:sz="12" w:space="0" w:color="0099CC"/>
              <w:bottom w:val="single" w:sz="4" w:space="0" w:color="0099CC"/>
              <w:right w:val="nil"/>
            </w:tcBorders>
            <w:hideMark/>
          </w:tcPr>
          <w:p w14:paraId="4F2B8A7F" w14:textId="77777777"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br/>
            </w:r>
            <w:r w:rsidRPr="00BD6C68">
              <w:rPr>
                <w:rFonts w:asciiTheme="minorHAnsi" w:hAnsiTheme="minorHAnsi" w:cs="Arial"/>
                <w:color w:val="7F7F7F" w:themeColor="text1" w:themeTint="80"/>
                <w:sz w:val="16"/>
                <w:szCs w:val="16"/>
                <w:lang w:val="en-GB"/>
              </w:rPr>
              <w:br/>
              <w:t xml:space="preserve">≥ 3-4 </w:t>
            </w:r>
            <w:r w:rsidRPr="00BD6C68">
              <w:rPr>
                <w:rFonts w:asciiTheme="minorHAnsi" w:hAnsiTheme="minorHAnsi" w:cs="Arial"/>
                <w:color w:val="7F7F7F" w:themeColor="text1" w:themeTint="80"/>
                <w:sz w:val="16"/>
                <w:szCs w:val="16"/>
                <w:lang w:val="en-GB"/>
              </w:rPr>
              <w:br/>
              <w:t xml:space="preserve">≥ 4 </w:t>
            </w:r>
            <w:r w:rsidRPr="00BD6C68">
              <w:rPr>
                <w:rFonts w:asciiTheme="minorHAnsi" w:hAnsiTheme="minorHAnsi" w:cs="Arial"/>
                <w:color w:val="7F7F7F" w:themeColor="text1" w:themeTint="80"/>
                <w:sz w:val="16"/>
                <w:szCs w:val="16"/>
                <w:lang w:val="en-GB"/>
              </w:rPr>
              <w:br/>
              <w:t xml:space="preserve">≥4-5 </w:t>
            </w:r>
          </w:p>
        </w:tc>
      </w:tr>
      <w:tr w:rsidR="000707A3" w:rsidRPr="00BD6C68" w14:paraId="73B07C11" w14:textId="77777777" w:rsidTr="000707A3">
        <w:trPr>
          <w:trHeight w:val="722"/>
        </w:trPr>
        <w:tc>
          <w:tcPr>
            <w:tcW w:w="2943" w:type="dxa"/>
            <w:tcBorders>
              <w:top w:val="single" w:sz="4" w:space="0" w:color="0099CC"/>
              <w:left w:val="nil"/>
              <w:bottom w:val="single" w:sz="4" w:space="0" w:color="0099CC"/>
              <w:right w:val="single" w:sz="12" w:space="0" w:color="0099CC"/>
            </w:tcBorders>
            <w:hideMark/>
          </w:tcPr>
          <w:p w14:paraId="778E84D9" w14:textId="77777777"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Colour fastness to water spotting: </w:t>
            </w:r>
            <w:r w:rsidRPr="00BD6C68">
              <w:rPr>
                <w:rFonts w:asciiTheme="minorHAnsi" w:hAnsiTheme="minorHAnsi" w:cs="Arial"/>
                <w:color w:val="7F7F7F" w:themeColor="text1" w:themeTint="80"/>
                <w:sz w:val="16"/>
                <w:szCs w:val="16"/>
                <w:lang w:val="en-GB"/>
              </w:rPr>
              <w:br/>
              <w:t xml:space="preserve">- Change of colour </w:t>
            </w:r>
          </w:p>
        </w:tc>
        <w:tc>
          <w:tcPr>
            <w:tcW w:w="2268" w:type="dxa"/>
            <w:tcBorders>
              <w:top w:val="single" w:sz="4" w:space="0" w:color="0099CC"/>
              <w:left w:val="single" w:sz="12" w:space="0" w:color="0099CC"/>
              <w:bottom w:val="single" w:sz="4" w:space="0" w:color="0099CC"/>
              <w:right w:val="single" w:sz="12" w:space="0" w:color="0099CC"/>
            </w:tcBorders>
            <w:hideMark/>
          </w:tcPr>
          <w:p w14:paraId="318B73A4" w14:textId="77777777" w:rsidR="000707A3" w:rsidRPr="00BD6C68" w:rsidRDefault="000707A3" w:rsidP="007269BD">
            <w:pPr>
              <w:pStyle w:val="Normalwebb"/>
              <w:spacing w:after="0" w:line="276" w:lineRule="auto"/>
              <w:rPr>
                <w:rFonts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EN ISO 105-E16:2007</w:t>
            </w:r>
          </w:p>
        </w:tc>
        <w:tc>
          <w:tcPr>
            <w:tcW w:w="1843" w:type="dxa"/>
            <w:tcBorders>
              <w:top w:val="single" w:sz="4" w:space="0" w:color="0099CC"/>
              <w:left w:val="single" w:sz="12" w:space="0" w:color="0099CC"/>
              <w:bottom w:val="single" w:sz="4" w:space="0" w:color="0099CC"/>
              <w:right w:val="single" w:sz="12" w:space="0" w:color="0099CC"/>
            </w:tcBorders>
            <w:hideMark/>
          </w:tcPr>
          <w:p w14:paraId="4DE02954" w14:textId="77777777"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br/>
              <w:t xml:space="preserve">≥ 4 </w:t>
            </w:r>
          </w:p>
        </w:tc>
        <w:tc>
          <w:tcPr>
            <w:tcW w:w="1852" w:type="dxa"/>
            <w:tcBorders>
              <w:top w:val="single" w:sz="4" w:space="0" w:color="0099CC"/>
              <w:left w:val="single" w:sz="12" w:space="0" w:color="0099CC"/>
              <w:bottom w:val="single" w:sz="4" w:space="0" w:color="0099CC"/>
              <w:right w:val="nil"/>
            </w:tcBorders>
            <w:hideMark/>
          </w:tcPr>
          <w:p w14:paraId="2B9E51AF" w14:textId="77777777"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br/>
              <w:t xml:space="preserve">≥ 4 </w:t>
            </w:r>
          </w:p>
        </w:tc>
      </w:tr>
      <w:tr w:rsidR="000707A3" w:rsidRPr="00BD6C68" w14:paraId="60F18690" w14:textId="77777777" w:rsidTr="007269BD">
        <w:trPr>
          <w:trHeight w:val="813"/>
        </w:trPr>
        <w:tc>
          <w:tcPr>
            <w:tcW w:w="2943" w:type="dxa"/>
            <w:tcBorders>
              <w:top w:val="single" w:sz="4" w:space="0" w:color="0099CC"/>
              <w:left w:val="nil"/>
              <w:bottom w:val="single" w:sz="4" w:space="0" w:color="0099CC"/>
              <w:right w:val="single" w:sz="12" w:space="0" w:color="0099CC"/>
            </w:tcBorders>
            <w:hideMark/>
          </w:tcPr>
          <w:p w14:paraId="54947BAE" w14:textId="77777777"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Colour fastness to sweat;   </w:t>
            </w:r>
            <w:r w:rsidRPr="00BD6C68">
              <w:rPr>
                <w:rFonts w:asciiTheme="minorHAnsi" w:hAnsiTheme="minorHAnsi" w:cs="Arial"/>
                <w:color w:val="7F7F7F" w:themeColor="text1" w:themeTint="80"/>
                <w:sz w:val="16"/>
                <w:szCs w:val="16"/>
                <w:lang w:val="en-GB"/>
              </w:rPr>
              <w:br/>
              <w:t xml:space="preserve">acid and alkaline </w:t>
            </w:r>
            <w:r w:rsidRPr="00BD6C68">
              <w:rPr>
                <w:rFonts w:asciiTheme="minorHAnsi" w:hAnsiTheme="minorHAnsi" w:cs="Arial"/>
                <w:color w:val="7F7F7F" w:themeColor="text1" w:themeTint="80"/>
                <w:sz w:val="16"/>
                <w:szCs w:val="16"/>
                <w:lang w:val="en-GB"/>
              </w:rPr>
              <w:br/>
              <w:t>- Staining, multi-fibre</w:t>
            </w:r>
            <w:r w:rsidRPr="00BD6C68">
              <w:rPr>
                <w:rFonts w:asciiTheme="minorHAnsi" w:hAnsiTheme="minorHAnsi" w:cs="Arial"/>
                <w:color w:val="7F7F7F" w:themeColor="text1" w:themeTint="80"/>
                <w:sz w:val="16"/>
                <w:szCs w:val="16"/>
                <w:lang w:val="en-GB"/>
              </w:rPr>
              <w:br/>
              <w:t xml:space="preserve">- change of colour </w:t>
            </w:r>
          </w:p>
        </w:tc>
        <w:tc>
          <w:tcPr>
            <w:tcW w:w="2268" w:type="dxa"/>
            <w:tcBorders>
              <w:top w:val="single" w:sz="4" w:space="0" w:color="0099CC"/>
              <w:left w:val="single" w:sz="12" w:space="0" w:color="0099CC"/>
              <w:bottom w:val="single" w:sz="4" w:space="0" w:color="0099CC"/>
              <w:right w:val="single" w:sz="12" w:space="0" w:color="0099CC"/>
            </w:tcBorders>
            <w:hideMark/>
          </w:tcPr>
          <w:p w14:paraId="5F59A471" w14:textId="77777777" w:rsidR="000707A3" w:rsidRPr="00BD6C68" w:rsidRDefault="000707A3" w:rsidP="007269BD">
            <w:pPr>
              <w:pStyle w:val="Normalwebb"/>
              <w:spacing w:after="0" w:line="276" w:lineRule="auto"/>
              <w:rPr>
                <w:rFonts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EN ISO 105-E04:2013</w:t>
            </w:r>
          </w:p>
        </w:tc>
        <w:tc>
          <w:tcPr>
            <w:tcW w:w="1843" w:type="dxa"/>
            <w:tcBorders>
              <w:top w:val="single" w:sz="4" w:space="0" w:color="0099CC"/>
              <w:left w:val="single" w:sz="12" w:space="0" w:color="0099CC"/>
              <w:bottom w:val="single" w:sz="4" w:space="0" w:color="0099CC"/>
              <w:right w:val="single" w:sz="12" w:space="0" w:color="0099CC"/>
            </w:tcBorders>
            <w:hideMark/>
          </w:tcPr>
          <w:p w14:paraId="0D0661EA" w14:textId="77777777"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br/>
            </w:r>
            <w:r w:rsidRPr="00BD6C68">
              <w:rPr>
                <w:rFonts w:asciiTheme="minorHAnsi" w:hAnsiTheme="minorHAnsi" w:cs="Arial"/>
                <w:color w:val="7F7F7F" w:themeColor="text1" w:themeTint="80"/>
                <w:sz w:val="16"/>
                <w:szCs w:val="16"/>
                <w:lang w:val="en-GB"/>
              </w:rPr>
              <w:br/>
              <w:t xml:space="preserve">≥ 4 </w:t>
            </w:r>
          </w:p>
        </w:tc>
        <w:tc>
          <w:tcPr>
            <w:tcW w:w="1852" w:type="dxa"/>
            <w:tcBorders>
              <w:top w:val="single" w:sz="4" w:space="0" w:color="0099CC"/>
              <w:left w:val="single" w:sz="12" w:space="0" w:color="0099CC"/>
              <w:bottom w:val="single" w:sz="4" w:space="0" w:color="0099CC"/>
              <w:right w:val="nil"/>
            </w:tcBorders>
            <w:hideMark/>
          </w:tcPr>
          <w:p w14:paraId="48E6FFD6" w14:textId="77777777"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br/>
            </w:r>
            <w:r w:rsidRPr="00BD6C68">
              <w:rPr>
                <w:rFonts w:asciiTheme="minorHAnsi" w:hAnsiTheme="minorHAnsi" w:cs="Arial"/>
                <w:color w:val="7F7F7F" w:themeColor="text1" w:themeTint="80"/>
                <w:sz w:val="16"/>
                <w:szCs w:val="16"/>
                <w:lang w:val="en-GB"/>
              </w:rPr>
              <w:br/>
              <w:t xml:space="preserve">≥ 4 </w:t>
            </w:r>
          </w:p>
        </w:tc>
      </w:tr>
      <w:tr w:rsidR="00C92A7B" w:rsidRPr="00AD5751" w14:paraId="7D3D49D3" w14:textId="77777777" w:rsidTr="007269BD">
        <w:trPr>
          <w:trHeight w:val="1112"/>
        </w:trPr>
        <w:tc>
          <w:tcPr>
            <w:tcW w:w="2943" w:type="dxa"/>
            <w:tcBorders>
              <w:top w:val="single" w:sz="4" w:space="0" w:color="0099CC"/>
              <w:left w:val="nil"/>
              <w:bottom w:val="single" w:sz="12" w:space="0" w:color="0099CC"/>
              <w:right w:val="single" w:sz="12" w:space="0" w:color="0099CC"/>
            </w:tcBorders>
            <w:hideMark/>
          </w:tcPr>
          <w:p w14:paraId="2CC429A4" w14:textId="77777777" w:rsidR="00C92A7B" w:rsidRPr="00BD6C68" w:rsidRDefault="00C92A7B"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Dimensional change </w:t>
            </w:r>
            <w:r w:rsidRPr="00BD6C68">
              <w:rPr>
                <w:rFonts w:asciiTheme="minorHAnsi" w:hAnsiTheme="minorHAnsi" w:cs="Arial"/>
                <w:color w:val="7F7F7F" w:themeColor="text1" w:themeTint="80"/>
                <w:sz w:val="16"/>
                <w:szCs w:val="16"/>
                <w:lang w:val="en-GB"/>
              </w:rPr>
              <w:br/>
              <w:t xml:space="preserve">- Applies to removable and washable upholstery  (incl. water and dry cleaning)   </w:t>
            </w:r>
          </w:p>
        </w:tc>
        <w:tc>
          <w:tcPr>
            <w:tcW w:w="2268" w:type="dxa"/>
            <w:tcBorders>
              <w:top w:val="single" w:sz="4" w:space="0" w:color="0099CC"/>
              <w:left w:val="single" w:sz="12" w:space="0" w:color="0099CC"/>
              <w:bottom w:val="single" w:sz="12" w:space="0" w:color="0099CC"/>
              <w:right w:val="single" w:sz="12" w:space="0" w:color="0099CC"/>
            </w:tcBorders>
            <w:hideMark/>
          </w:tcPr>
          <w:p w14:paraId="7C7E3E8F" w14:textId="77777777" w:rsidR="00C92A7B" w:rsidRPr="007269BD" w:rsidRDefault="00C92A7B" w:rsidP="007269BD">
            <w:pPr>
              <w:pStyle w:val="Normalwebb"/>
              <w:spacing w:after="0" w:line="276" w:lineRule="auto"/>
              <w:rPr>
                <w:rFonts w:asciiTheme="minorHAnsi" w:hAnsiTheme="minorHAnsi" w:cs="Arial"/>
                <w:color w:val="7F7F7F" w:themeColor="text1" w:themeTint="80"/>
                <w:sz w:val="16"/>
                <w:szCs w:val="16"/>
              </w:rPr>
            </w:pPr>
            <w:r w:rsidRPr="002532AD">
              <w:rPr>
                <w:rFonts w:asciiTheme="minorHAnsi" w:hAnsiTheme="minorHAnsi" w:cs="Arial"/>
                <w:strike/>
                <w:color w:val="FF0000"/>
                <w:sz w:val="16"/>
                <w:szCs w:val="16"/>
              </w:rPr>
              <w:t>EN ISO 6330:2012+A1</w:t>
            </w:r>
            <w:r w:rsidRPr="002532AD">
              <w:rPr>
                <w:rFonts w:asciiTheme="minorHAnsi" w:hAnsiTheme="minorHAnsi" w:cs="Arial"/>
                <w:color w:val="FF0000"/>
                <w:sz w:val="16"/>
                <w:szCs w:val="16"/>
              </w:rPr>
              <w:t xml:space="preserve"> </w:t>
            </w:r>
            <w:r w:rsidRPr="007269BD">
              <w:rPr>
                <w:rFonts w:asciiTheme="minorHAnsi" w:hAnsiTheme="minorHAnsi" w:cs="Arial"/>
                <w:color w:val="7F7F7F" w:themeColor="text1" w:themeTint="80"/>
                <w:sz w:val="16"/>
                <w:szCs w:val="16"/>
              </w:rPr>
              <w:t>EN ISO 5077:2008</w:t>
            </w:r>
            <w:r w:rsidRPr="007269BD">
              <w:rPr>
                <w:rFonts w:asciiTheme="minorHAnsi" w:hAnsiTheme="minorHAnsi" w:cs="Arial"/>
                <w:color w:val="7F7F7F" w:themeColor="text1" w:themeTint="80"/>
                <w:sz w:val="16"/>
                <w:szCs w:val="16"/>
              </w:rPr>
              <w:br/>
            </w:r>
            <w:r w:rsidRPr="002532AD">
              <w:rPr>
                <w:rFonts w:asciiTheme="minorHAnsi" w:hAnsiTheme="minorHAnsi" w:cs="Arial"/>
                <w:strike/>
                <w:color w:val="FF0000"/>
                <w:sz w:val="16"/>
                <w:szCs w:val="16"/>
              </w:rPr>
              <w:t>EN ISO 3759:2011</w:t>
            </w:r>
            <w:r w:rsidRPr="002532AD">
              <w:rPr>
                <w:rFonts w:asciiTheme="minorHAnsi" w:hAnsiTheme="minorHAnsi" w:cs="Arial"/>
                <w:strike/>
                <w:color w:val="FF0000"/>
                <w:sz w:val="16"/>
                <w:szCs w:val="16"/>
              </w:rPr>
              <w:br/>
              <w:t>EN ISO 3175-1:2010</w:t>
            </w:r>
            <w:r w:rsidRPr="002532AD">
              <w:rPr>
                <w:rFonts w:asciiTheme="minorHAnsi" w:hAnsiTheme="minorHAnsi" w:cs="Arial"/>
                <w:strike/>
                <w:color w:val="FF0000"/>
                <w:sz w:val="16"/>
                <w:szCs w:val="16"/>
              </w:rPr>
              <w:br/>
              <w:t>EN ISO 3175-2:2010</w:t>
            </w:r>
          </w:p>
        </w:tc>
        <w:tc>
          <w:tcPr>
            <w:tcW w:w="1843" w:type="dxa"/>
            <w:tcBorders>
              <w:top w:val="single" w:sz="4" w:space="0" w:color="0099CC"/>
              <w:left w:val="single" w:sz="12" w:space="0" w:color="0099CC"/>
              <w:bottom w:val="single" w:sz="12" w:space="0" w:color="0099CC"/>
              <w:right w:val="single" w:sz="12" w:space="0" w:color="0099CC"/>
            </w:tcBorders>
          </w:tcPr>
          <w:p w14:paraId="1232E6D1" w14:textId="77777777" w:rsidR="00C92A7B" w:rsidRPr="00BD6C68" w:rsidRDefault="00C92A7B"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See section “Dimensional change” under item 1.5.4</w:t>
            </w:r>
          </w:p>
        </w:tc>
        <w:tc>
          <w:tcPr>
            <w:tcW w:w="1852" w:type="dxa"/>
            <w:tcBorders>
              <w:top w:val="single" w:sz="4" w:space="0" w:color="0099CC"/>
              <w:left w:val="single" w:sz="12" w:space="0" w:color="0099CC"/>
              <w:bottom w:val="single" w:sz="12" w:space="0" w:color="0099CC"/>
              <w:right w:val="nil"/>
            </w:tcBorders>
            <w:hideMark/>
          </w:tcPr>
          <w:p w14:paraId="45CDA4EF" w14:textId="77777777" w:rsidR="00C92A7B" w:rsidRPr="00BD6C68" w:rsidRDefault="00C92A7B"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See section “Dimensional change” under item 1.5.4</w:t>
            </w:r>
          </w:p>
        </w:tc>
      </w:tr>
    </w:tbl>
    <w:p w14:paraId="33461E29" w14:textId="77777777" w:rsidR="000707A3" w:rsidRPr="002532AD" w:rsidRDefault="000707A3" w:rsidP="008C582A">
      <w:pPr>
        <w:pStyle w:val="Ingetavstnd"/>
        <w:rPr>
          <w:rFonts w:eastAsia="Times New Roman" w:cs="Arial"/>
          <w:i/>
          <w:strike/>
          <w:color w:val="FF0000"/>
          <w:sz w:val="18"/>
          <w:szCs w:val="18"/>
          <w:lang w:val="en-GB"/>
        </w:rPr>
      </w:pPr>
      <w:r w:rsidRPr="00BD6C68">
        <w:rPr>
          <w:rFonts w:eastAsia="Times New Roman" w:cs="Arial"/>
          <w:i/>
          <w:iCs/>
          <w:color w:val="7F7F7F" w:themeColor="text1" w:themeTint="80"/>
          <w:sz w:val="18"/>
          <w:szCs w:val="18"/>
          <w:lang w:val="en-GB"/>
        </w:rPr>
        <w:t xml:space="preserve">For requirements with no measurement units, use the scale of 1-5, where 5 is best. For ”Colour fastness to artificial light” the scale of 1-8 applies, where 8 is best. </w:t>
      </w:r>
      <w:r w:rsidRPr="00BD6C68">
        <w:rPr>
          <w:rFonts w:eastAsia="Times New Roman" w:cs="Arial"/>
          <w:color w:val="7F7F7F" w:themeColor="text1" w:themeTint="80"/>
          <w:sz w:val="18"/>
          <w:szCs w:val="18"/>
          <w:lang w:val="en-GB"/>
        </w:rPr>
        <w:br/>
      </w:r>
      <w:r w:rsidRPr="002532AD">
        <w:rPr>
          <w:rFonts w:eastAsia="Times New Roman" w:cs="Arial"/>
          <w:i/>
          <w:iCs/>
          <w:strike/>
          <w:color w:val="FF0000"/>
          <w:sz w:val="18"/>
          <w:szCs w:val="18"/>
          <w:lang w:val="en-GB"/>
        </w:rPr>
        <w:t>*Möbelfakta accepts test results ≥40,000 cycles</w:t>
      </w:r>
    </w:p>
    <w:p w14:paraId="23FFE423" w14:textId="77777777" w:rsidR="002532AD" w:rsidRDefault="002532AD" w:rsidP="00257B83">
      <w:pPr>
        <w:pStyle w:val="Ingetavstnd"/>
        <w:rPr>
          <w:rFonts w:eastAsia="Times New Roman" w:cs="Arial"/>
          <w:i/>
          <w:color w:val="7F7F7F" w:themeColor="text1" w:themeTint="80"/>
          <w:sz w:val="18"/>
          <w:szCs w:val="18"/>
          <w:lang w:val="en-GB"/>
        </w:rPr>
      </w:pPr>
      <w:r w:rsidRPr="002532AD">
        <w:rPr>
          <w:rFonts w:eastAsia="Times New Roman" w:cs="Arial"/>
          <w:i/>
          <w:color w:val="7F7F7F" w:themeColor="text1" w:themeTint="80"/>
          <w:sz w:val="18"/>
          <w:szCs w:val="18"/>
          <w:highlight w:val="yellow"/>
          <w:lang w:val="en-GB"/>
        </w:rPr>
        <w:t>* Tests according to EN ISO 12947-2/AC:2006 are accepted until 2021-12-31</w:t>
      </w:r>
    </w:p>
    <w:p w14:paraId="2ADFD301" w14:textId="77777777" w:rsidR="000707A3" w:rsidRPr="00BD6C68" w:rsidRDefault="000707A3" w:rsidP="00257B83">
      <w:pPr>
        <w:pStyle w:val="Ingetavstnd"/>
        <w:rPr>
          <w:rFonts w:eastAsiaTheme="majorEastAsia" w:cstheme="majorBidi"/>
          <w:b/>
          <w:bCs/>
          <w:color w:val="7F7F7F" w:themeColor="text1" w:themeTint="80"/>
          <w:sz w:val="28"/>
          <w:lang w:val="en-GB"/>
        </w:rPr>
      </w:pPr>
      <w:r w:rsidRPr="00BD6C68">
        <w:rPr>
          <w:i/>
          <w:iCs/>
          <w:color w:val="7F7F7F" w:themeColor="text1" w:themeTint="80"/>
          <w:sz w:val="18"/>
          <w:szCs w:val="18"/>
          <w:lang w:val="en-GB"/>
        </w:rPr>
        <w:t xml:space="preserve">**Textiles in wool can have an initial piling which decreases after a period of use,  for approved results, pilling should be ≥3-4 at 10,000 cycles  </w:t>
      </w:r>
      <w:bookmarkStart w:id="42" w:name="_Toc459276949"/>
      <w:r w:rsidRPr="00BD6C68">
        <w:rPr>
          <w:color w:val="7F7F7F" w:themeColor="text1" w:themeTint="80"/>
          <w:sz w:val="18"/>
          <w:szCs w:val="18"/>
          <w:lang w:val="en-GB"/>
        </w:rPr>
        <w:br/>
      </w:r>
      <w:r w:rsidRPr="002532AD">
        <w:rPr>
          <w:i/>
          <w:iCs/>
          <w:strike/>
          <w:color w:val="FF0000"/>
          <w:sz w:val="18"/>
          <w:szCs w:val="18"/>
          <w:lang w:val="en-GB"/>
        </w:rPr>
        <w:t>*** Tests according to EN ISO 12947-2/AC:2006 are accepted until further notice</w:t>
      </w:r>
      <w:r w:rsidRPr="00BD6C68">
        <w:rPr>
          <w:color w:val="7F7F7F" w:themeColor="text1" w:themeTint="80"/>
          <w:lang w:val="en-GB"/>
        </w:rPr>
        <w:br w:type="page"/>
      </w:r>
    </w:p>
    <w:p w14:paraId="67AEA15B" w14:textId="77777777" w:rsidR="000707A3" w:rsidRPr="00BD6C68" w:rsidRDefault="000707A3" w:rsidP="00F81D9F">
      <w:pPr>
        <w:pStyle w:val="Rubrik3"/>
        <w:rPr>
          <w:lang w:val="en-GB"/>
        </w:rPr>
      </w:pPr>
      <w:bookmarkStart w:id="43" w:name="_Toc480887851"/>
      <w:r w:rsidRPr="00BD6C68">
        <w:rPr>
          <w:lang w:val="en-GB"/>
        </w:rPr>
        <w:lastRenderedPageBreak/>
        <w:t>Textile (outdoor furniture)</w:t>
      </w:r>
      <w:bookmarkEnd w:id="42"/>
      <w:bookmarkEnd w:id="43"/>
    </w:p>
    <w:p w14:paraId="317111A7" w14:textId="77777777" w:rsidR="00A031DC" w:rsidRPr="00BD6C68" w:rsidRDefault="00A031DC" w:rsidP="00A031DC">
      <w:pPr>
        <w:rPr>
          <w:lang w:val="en-GB"/>
        </w:rPr>
      </w:pPr>
      <w:r w:rsidRPr="00BD6C68">
        <w:rPr>
          <w:rFonts w:cs="Arial"/>
          <w:color w:val="7F7F7F" w:themeColor="text1" w:themeTint="80"/>
          <w:sz w:val="18"/>
          <w:szCs w:val="18"/>
          <w:lang w:val="en-GB"/>
        </w:rPr>
        <w:t xml:space="preserve">This specification sets the requirements on textile upholstery intended for outdoor use. </w:t>
      </w:r>
      <w:r w:rsidRPr="00BD6C68">
        <w:rPr>
          <w:rFonts w:cs="Arial"/>
          <w:color w:val="7F7F7F" w:themeColor="text1" w:themeTint="80"/>
          <w:sz w:val="18"/>
          <w:szCs w:val="18"/>
          <w:lang w:val="en-GB"/>
        </w:rPr>
        <w:br/>
        <w:t>The requirements do not apply for webbing and mesh material. For artificial leather, see adapted requirements under 1.5.1.1.</w:t>
      </w:r>
    </w:p>
    <w:tbl>
      <w:tblPr>
        <w:tblW w:w="9136" w:type="dxa"/>
        <w:tblBorders>
          <w:bottom w:val="single" w:sz="4" w:space="0" w:color="0099CC"/>
          <w:right w:val="single" w:sz="4" w:space="0" w:color="0099CC"/>
          <w:insideH w:val="single" w:sz="4" w:space="0" w:color="0099CC"/>
          <w:insideV w:val="single" w:sz="12" w:space="0" w:color="0099CC"/>
        </w:tblBorders>
        <w:tblLayout w:type="fixed"/>
        <w:tblLook w:val="04A0" w:firstRow="1" w:lastRow="0" w:firstColumn="1" w:lastColumn="0" w:noHBand="0" w:noVBand="1"/>
      </w:tblPr>
      <w:tblGrid>
        <w:gridCol w:w="2802"/>
        <w:gridCol w:w="2301"/>
        <w:gridCol w:w="1749"/>
        <w:gridCol w:w="2284"/>
      </w:tblGrid>
      <w:tr w:rsidR="000707A3" w:rsidRPr="00BD6C68" w14:paraId="016D1048" w14:textId="77777777" w:rsidTr="000707A3">
        <w:trPr>
          <w:trHeight w:val="230"/>
        </w:trPr>
        <w:tc>
          <w:tcPr>
            <w:tcW w:w="2802" w:type="dxa"/>
            <w:tcBorders>
              <w:top w:val="nil"/>
              <w:left w:val="nil"/>
              <w:bottom w:val="single" w:sz="12" w:space="0" w:color="0099CC"/>
              <w:right w:val="single" w:sz="12" w:space="0" w:color="0099CC"/>
            </w:tcBorders>
            <w:hideMark/>
          </w:tcPr>
          <w:p w14:paraId="59BEF53B" w14:textId="77777777" w:rsidR="000707A3" w:rsidRPr="00BD6C68" w:rsidRDefault="000707A3" w:rsidP="007269BD">
            <w:pPr>
              <w:pStyle w:val="Normalwebb"/>
              <w:shd w:val="clear" w:color="auto" w:fill="FFFFFF"/>
              <w:spacing w:after="0" w:line="276" w:lineRule="auto"/>
              <w:rPr>
                <w:rFonts w:asciiTheme="minorHAnsi" w:hAnsiTheme="minorHAnsi" w:cs="Arial"/>
                <w:b/>
                <w:bCs/>
                <w:color w:val="0099CC"/>
                <w:kern w:val="36"/>
                <w:sz w:val="20"/>
                <w:szCs w:val="23"/>
                <w:lang w:val="en-GB"/>
              </w:rPr>
            </w:pPr>
            <w:r w:rsidRPr="00BD6C68">
              <w:rPr>
                <w:rFonts w:asciiTheme="minorHAnsi" w:hAnsiTheme="minorHAnsi" w:cs="Arial"/>
                <w:b/>
                <w:bCs/>
                <w:color w:val="0099CC"/>
                <w:kern w:val="36"/>
                <w:sz w:val="20"/>
                <w:szCs w:val="23"/>
                <w:lang w:val="en-GB"/>
              </w:rPr>
              <w:t xml:space="preserve">Characteristics </w:t>
            </w:r>
          </w:p>
        </w:tc>
        <w:tc>
          <w:tcPr>
            <w:tcW w:w="2301" w:type="dxa"/>
            <w:tcBorders>
              <w:top w:val="nil"/>
              <w:left w:val="single" w:sz="12" w:space="0" w:color="0099CC"/>
              <w:bottom w:val="single" w:sz="12" w:space="0" w:color="0099CC"/>
              <w:right w:val="single" w:sz="12" w:space="0" w:color="0099CC"/>
            </w:tcBorders>
            <w:hideMark/>
          </w:tcPr>
          <w:p w14:paraId="0DD2AFCE" w14:textId="77777777" w:rsidR="000707A3" w:rsidRPr="00BD6C68" w:rsidRDefault="000707A3" w:rsidP="007269BD">
            <w:pPr>
              <w:pStyle w:val="Normalwebb"/>
              <w:shd w:val="clear" w:color="auto" w:fill="FFFFFF"/>
              <w:spacing w:after="0" w:line="276" w:lineRule="auto"/>
              <w:rPr>
                <w:rFonts w:asciiTheme="minorHAnsi" w:hAnsiTheme="minorHAnsi" w:cs="Arial"/>
                <w:b/>
                <w:bCs/>
                <w:color w:val="0099CC"/>
                <w:kern w:val="36"/>
                <w:sz w:val="20"/>
                <w:szCs w:val="23"/>
                <w:lang w:val="en-GB"/>
              </w:rPr>
            </w:pPr>
            <w:r w:rsidRPr="00BD6C68">
              <w:rPr>
                <w:rFonts w:asciiTheme="minorHAnsi" w:hAnsiTheme="minorHAnsi" w:cs="Arial"/>
                <w:b/>
                <w:bCs/>
                <w:color w:val="0099CC"/>
                <w:kern w:val="36"/>
                <w:sz w:val="20"/>
                <w:szCs w:val="23"/>
                <w:lang w:val="en-GB"/>
              </w:rPr>
              <w:t xml:space="preserve">Test method </w:t>
            </w:r>
          </w:p>
        </w:tc>
        <w:tc>
          <w:tcPr>
            <w:tcW w:w="1749" w:type="dxa"/>
            <w:tcBorders>
              <w:top w:val="nil"/>
              <w:left w:val="single" w:sz="12" w:space="0" w:color="0099CC"/>
              <w:bottom w:val="single" w:sz="12" w:space="0" w:color="0099CC"/>
              <w:right w:val="single" w:sz="12" w:space="0" w:color="0099CC"/>
            </w:tcBorders>
            <w:hideMark/>
          </w:tcPr>
          <w:p w14:paraId="66AF1D5E" w14:textId="77777777" w:rsidR="000707A3" w:rsidRPr="00BD6C68" w:rsidRDefault="000707A3" w:rsidP="007269BD">
            <w:pPr>
              <w:pStyle w:val="Normalwebb"/>
              <w:shd w:val="clear" w:color="auto" w:fill="FFFFFF"/>
              <w:spacing w:after="0" w:line="276" w:lineRule="auto"/>
              <w:rPr>
                <w:rFonts w:asciiTheme="minorHAnsi" w:hAnsiTheme="minorHAnsi" w:cs="Arial"/>
                <w:b/>
                <w:bCs/>
                <w:color w:val="0099CC"/>
                <w:kern w:val="36"/>
                <w:sz w:val="20"/>
                <w:szCs w:val="23"/>
                <w:lang w:val="en-GB"/>
              </w:rPr>
            </w:pPr>
            <w:r w:rsidRPr="00BD6C68">
              <w:rPr>
                <w:rFonts w:asciiTheme="minorHAnsi" w:hAnsiTheme="minorHAnsi" w:cs="Arial"/>
                <w:b/>
                <w:bCs/>
                <w:color w:val="0099CC"/>
                <w:kern w:val="36"/>
                <w:sz w:val="20"/>
                <w:szCs w:val="23"/>
                <w:lang w:val="en-GB"/>
              </w:rPr>
              <w:t xml:space="preserve">Requirements: Domestic environment </w:t>
            </w:r>
          </w:p>
        </w:tc>
        <w:tc>
          <w:tcPr>
            <w:tcW w:w="2284" w:type="dxa"/>
            <w:tcBorders>
              <w:top w:val="nil"/>
              <w:left w:val="single" w:sz="12" w:space="0" w:color="0099CC"/>
              <w:bottom w:val="single" w:sz="12" w:space="0" w:color="0099CC"/>
              <w:right w:val="nil"/>
            </w:tcBorders>
            <w:hideMark/>
          </w:tcPr>
          <w:p w14:paraId="67068D71" w14:textId="77777777" w:rsidR="000707A3" w:rsidRPr="00BD6C68" w:rsidRDefault="000707A3" w:rsidP="007269BD">
            <w:pPr>
              <w:pStyle w:val="Normalwebb"/>
              <w:shd w:val="clear" w:color="auto" w:fill="FFFFFF"/>
              <w:spacing w:after="0" w:line="276" w:lineRule="auto"/>
              <w:rPr>
                <w:rFonts w:asciiTheme="minorHAnsi" w:hAnsiTheme="minorHAnsi" w:cs="Arial"/>
                <w:b/>
                <w:bCs/>
                <w:color w:val="0099CC"/>
                <w:kern w:val="36"/>
                <w:sz w:val="20"/>
                <w:szCs w:val="23"/>
                <w:lang w:val="en-GB"/>
              </w:rPr>
            </w:pPr>
            <w:r w:rsidRPr="00BD6C68">
              <w:rPr>
                <w:rFonts w:asciiTheme="minorHAnsi" w:hAnsiTheme="minorHAnsi" w:cs="Arial"/>
                <w:b/>
                <w:bCs/>
                <w:color w:val="0099CC"/>
                <w:kern w:val="36"/>
                <w:sz w:val="20"/>
                <w:szCs w:val="23"/>
                <w:lang w:val="en-GB"/>
              </w:rPr>
              <w:t xml:space="preserve">Requirements: Non-domestic use </w:t>
            </w:r>
          </w:p>
        </w:tc>
      </w:tr>
      <w:tr w:rsidR="000707A3" w:rsidRPr="00BD6C68" w14:paraId="1E69A7DB" w14:textId="77777777" w:rsidTr="000707A3">
        <w:trPr>
          <w:trHeight w:val="358"/>
        </w:trPr>
        <w:tc>
          <w:tcPr>
            <w:tcW w:w="2802" w:type="dxa"/>
            <w:tcBorders>
              <w:top w:val="single" w:sz="12" w:space="0" w:color="0099CC"/>
              <w:left w:val="nil"/>
              <w:bottom w:val="single" w:sz="4" w:space="0" w:color="0099CC"/>
              <w:right w:val="single" w:sz="12" w:space="0" w:color="0099CC"/>
            </w:tcBorders>
            <w:hideMark/>
          </w:tcPr>
          <w:p w14:paraId="501640AB" w14:textId="77777777"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Resistance to abrasion: </w:t>
            </w:r>
            <w:r w:rsidRPr="00BD6C68">
              <w:rPr>
                <w:rFonts w:asciiTheme="minorHAnsi" w:hAnsiTheme="minorHAnsi" w:cs="Arial"/>
                <w:color w:val="7F7F7F" w:themeColor="text1" w:themeTint="80"/>
                <w:sz w:val="16"/>
                <w:szCs w:val="16"/>
                <w:lang w:val="en-GB"/>
              </w:rPr>
              <w:br/>
            </w:r>
            <w:r w:rsidRPr="00BD6C68">
              <w:rPr>
                <w:rFonts w:asciiTheme="minorHAnsi" w:hAnsiTheme="minorHAnsi" w:cs="Arial"/>
                <w:color w:val="7F7F7F" w:themeColor="text1" w:themeTint="80"/>
                <w:sz w:val="16"/>
                <w:szCs w:val="16"/>
                <w:lang w:val="en-GB"/>
              </w:rPr>
              <w:br/>
              <w:t xml:space="preserve">- Endpoint, two broken threads </w:t>
            </w:r>
          </w:p>
        </w:tc>
        <w:tc>
          <w:tcPr>
            <w:tcW w:w="2301" w:type="dxa"/>
            <w:tcBorders>
              <w:top w:val="single" w:sz="12" w:space="0" w:color="0099CC"/>
              <w:left w:val="single" w:sz="12" w:space="0" w:color="0099CC"/>
              <w:bottom w:val="single" w:sz="4" w:space="0" w:color="0099CC"/>
              <w:right w:val="single" w:sz="12" w:space="0" w:color="0099CC"/>
            </w:tcBorders>
            <w:hideMark/>
          </w:tcPr>
          <w:p w14:paraId="00BBC7E7" w14:textId="77777777" w:rsidR="000707A3" w:rsidRPr="00BD6C68" w:rsidRDefault="00B23588"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EN ISO 12947-2:2017*</w:t>
            </w:r>
          </w:p>
        </w:tc>
        <w:tc>
          <w:tcPr>
            <w:tcW w:w="1749" w:type="dxa"/>
            <w:tcBorders>
              <w:top w:val="single" w:sz="12" w:space="0" w:color="0099CC"/>
              <w:left w:val="single" w:sz="12" w:space="0" w:color="0099CC"/>
              <w:bottom w:val="single" w:sz="4" w:space="0" w:color="0099CC"/>
              <w:right w:val="single" w:sz="12" w:space="0" w:color="0099CC"/>
            </w:tcBorders>
            <w:hideMark/>
          </w:tcPr>
          <w:p w14:paraId="3EF09773" w14:textId="77777777"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br/>
            </w:r>
            <w:r w:rsidRPr="00BD6C68">
              <w:rPr>
                <w:rFonts w:asciiTheme="minorHAnsi" w:hAnsiTheme="minorHAnsi" w:cs="Arial"/>
                <w:color w:val="7F7F7F" w:themeColor="text1" w:themeTint="80"/>
                <w:sz w:val="16"/>
                <w:szCs w:val="16"/>
                <w:lang w:val="en-GB"/>
              </w:rPr>
              <w:br/>
              <w:t xml:space="preserve">15,000 cycles </w:t>
            </w:r>
          </w:p>
        </w:tc>
        <w:tc>
          <w:tcPr>
            <w:tcW w:w="2284" w:type="dxa"/>
            <w:tcBorders>
              <w:top w:val="single" w:sz="12" w:space="0" w:color="0099CC"/>
              <w:left w:val="single" w:sz="12" w:space="0" w:color="0099CC"/>
              <w:bottom w:val="single" w:sz="4" w:space="0" w:color="0099CC"/>
              <w:right w:val="nil"/>
            </w:tcBorders>
            <w:hideMark/>
          </w:tcPr>
          <w:p w14:paraId="2EEEE8E7" w14:textId="77777777"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br/>
            </w:r>
            <w:r w:rsidRPr="00BD6C68">
              <w:rPr>
                <w:rFonts w:asciiTheme="minorHAnsi" w:hAnsiTheme="minorHAnsi" w:cs="Arial"/>
                <w:color w:val="7F7F7F" w:themeColor="text1" w:themeTint="80"/>
                <w:sz w:val="16"/>
                <w:szCs w:val="16"/>
                <w:lang w:val="en-GB"/>
              </w:rPr>
              <w:br/>
              <w:t xml:space="preserve">30,000 cycles </w:t>
            </w:r>
          </w:p>
        </w:tc>
      </w:tr>
      <w:tr w:rsidR="000707A3" w:rsidRPr="00BD6C68" w14:paraId="0E839474" w14:textId="77777777" w:rsidTr="000707A3">
        <w:trPr>
          <w:trHeight w:val="225"/>
        </w:trPr>
        <w:tc>
          <w:tcPr>
            <w:tcW w:w="2802" w:type="dxa"/>
            <w:tcBorders>
              <w:top w:val="single" w:sz="4" w:space="0" w:color="0099CC"/>
              <w:left w:val="nil"/>
              <w:bottom w:val="single" w:sz="4" w:space="0" w:color="0099CC"/>
              <w:right w:val="single" w:sz="12" w:space="0" w:color="0099CC"/>
            </w:tcBorders>
            <w:hideMark/>
          </w:tcPr>
          <w:p w14:paraId="56595067" w14:textId="77777777"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Fastness to piling</w:t>
            </w:r>
          </w:p>
        </w:tc>
        <w:tc>
          <w:tcPr>
            <w:tcW w:w="2301" w:type="dxa"/>
            <w:tcBorders>
              <w:top w:val="single" w:sz="4" w:space="0" w:color="0099CC"/>
              <w:left w:val="single" w:sz="12" w:space="0" w:color="0099CC"/>
              <w:bottom w:val="single" w:sz="4" w:space="0" w:color="0099CC"/>
              <w:right w:val="single" w:sz="12" w:space="0" w:color="0099CC"/>
            </w:tcBorders>
            <w:hideMark/>
          </w:tcPr>
          <w:p w14:paraId="3B6E6313" w14:textId="77777777"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EN ISO 12945-2</w:t>
            </w:r>
            <w:r w:rsidR="00A21549" w:rsidRPr="00A21549">
              <w:rPr>
                <w:rFonts w:asciiTheme="minorHAnsi" w:hAnsiTheme="minorHAnsi" w:cs="Arial"/>
                <w:color w:val="7F7F7F" w:themeColor="text1" w:themeTint="80"/>
                <w:sz w:val="16"/>
                <w:szCs w:val="16"/>
                <w:highlight w:val="yellow"/>
                <w:lang w:val="en-GB"/>
              </w:rPr>
              <w:t>:2000</w:t>
            </w:r>
            <w:r w:rsidRPr="00BD6C68">
              <w:rPr>
                <w:rFonts w:asciiTheme="minorHAnsi" w:hAnsiTheme="minorHAnsi" w:cs="Arial"/>
                <w:color w:val="7F7F7F" w:themeColor="text1" w:themeTint="80"/>
                <w:sz w:val="16"/>
                <w:szCs w:val="16"/>
                <w:lang w:val="en-GB"/>
              </w:rPr>
              <w:br/>
              <w:t xml:space="preserve">5,000 cycles </w:t>
            </w:r>
          </w:p>
        </w:tc>
        <w:tc>
          <w:tcPr>
            <w:tcW w:w="1749" w:type="dxa"/>
            <w:tcBorders>
              <w:top w:val="single" w:sz="4" w:space="0" w:color="0099CC"/>
              <w:left w:val="single" w:sz="12" w:space="0" w:color="0099CC"/>
              <w:bottom w:val="single" w:sz="4" w:space="0" w:color="0099CC"/>
              <w:right w:val="single" w:sz="12" w:space="0" w:color="0099CC"/>
            </w:tcBorders>
            <w:hideMark/>
          </w:tcPr>
          <w:p w14:paraId="14DB99B6" w14:textId="77777777"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 3 </w:t>
            </w:r>
          </w:p>
        </w:tc>
        <w:tc>
          <w:tcPr>
            <w:tcW w:w="2284" w:type="dxa"/>
            <w:tcBorders>
              <w:top w:val="single" w:sz="4" w:space="0" w:color="0099CC"/>
              <w:left w:val="single" w:sz="12" w:space="0" w:color="0099CC"/>
              <w:bottom w:val="single" w:sz="4" w:space="0" w:color="0099CC"/>
              <w:right w:val="nil"/>
            </w:tcBorders>
            <w:hideMark/>
          </w:tcPr>
          <w:p w14:paraId="47A48B5F" w14:textId="77777777"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 3-4 </w:t>
            </w:r>
          </w:p>
        </w:tc>
      </w:tr>
      <w:tr w:rsidR="000707A3" w:rsidRPr="00BD6C68" w14:paraId="673C2E72" w14:textId="77777777" w:rsidTr="000707A3">
        <w:trPr>
          <w:trHeight w:val="489"/>
        </w:trPr>
        <w:tc>
          <w:tcPr>
            <w:tcW w:w="2802" w:type="dxa"/>
            <w:tcBorders>
              <w:top w:val="single" w:sz="4" w:space="0" w:color="0099CC"/>
              <w:left w:val="nil"/>
              <w:bottom w:val="single" w:sz="4" w:space="0" w:color="0099CC"/>
              <w:right w:val="single" w:sz="12" w:space="0" w:color="0099CC"/>
            </w:tcBorders>
            <w:hideMark/>
          </w:tcPr>
          <w:p w14:paraId="68E2F0EB" w14:textId="77777777"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Colour fastness to artificial light/exposure </w:t>
            </w:r>
          </w:p>
        </w:tc>
        <w:tc>
          <w:tcPr>
            <w:tcW w:w="2301" w:type="dxa"/>
            <w:tcBorders>
              <w:top w:val="single" w:sz="4" w:space="0" w:color="0099CC"/>
              <w:left w:val="single" w:sz="12" w:space="0" w:color="0099CC"/>
              <w:bottom w:val="single" w:sz="4" w:space="0" w:color="0099CC"/>
              <w:right w:val="single" w:sz="12" w:space="0" w:color="0099CC"/>
            </w:tcBorders>
            <w:hideMark/>
          </w:tcPr>
          <w:p w14:paraId="65414BD9" w14:textId="77777777"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EN ISO 105-B10:2011</w:t>
            </w:r>
            <w:r w:rsidRPr="00BD6C68">
              <w:rPr>
                <w:rFonts w:asciiTheme="minorHAnsi" w:hAnsiTheme="minorHAnsi" w:cs="Arial"/>
                <w:color w:val="7F7F7F" w:themeColor="text1" w:themeTint="80"/>
                <w:sz w:val="16"/>
                <w:szCs w:val="16"/>
                <w:lang w:val="en-GB"/>
              </w:rPr>
              <w:br/>
              <w:t xml:space="preserve">method A, 500 h </w:t>
            </w:r>
          </w:p>
        </w:tc>
        <w:tc>
          <w:tcPr>
            <w:tcW w:w="1749" w:type="dxa"/>
            <w:tcBorders>
              <w:top w:val="single" w:sz="4" w:space="0" w:color="0099CC"/>
              <w:left w:val="single" w:sz="12" w:space="0" w:color="0099CC"/>
              <w:bottom w:val="single" w:sz="4" w:space="0" w:color="0099CC"/>
              <w:right w:val="single" w:sz="12" w:space="0" w:color="0099CC"/>
            </w:tcBorders>
            <w:hideMark/>
          </w:tcPr>
          <w:p w14:paraId="1507B3ED" w14:textId="77777777"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 4 </w:t>
            </w:r>
          </w:p>
        </w:tc>
        <w:tc>
          <w:tcPr>
            <w:tcW w:w="2284" w:type="dxa"/>
            <w:tcBorders>
              <w:top w:val="single" w:sz="4" w:space="0" w:color="0099CC"/>
              <w:left w:val="single" w:sz="12" w:space="0" w:color="0099CC"/>
              <w:bottom w:val="single" w:sz="4" w:space="0" w:color="0099CC"/>
              <w:right w:val="nil"/>
            </w:tcBorders>
            <w:hideMark/>
          </w:tcPr>
          <w:p w14:paraId="638E5ABF" w14:textId="77777777"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≥4 </w:t>
            </w:r>
          </w:p>
        </w:tc>
      </w:tr>
      <w:tr w:rsidR="000707A3" w:rsidRPr="00BD6C68" w14:paraId="6467CEAD" w14:textId="77777777" w:rsidTr="000707A3">
        <w:trPr>
          <w:trHeight w:val="358"/>
        </w:trPr>
        <w:tc>
          <w:tcPr>
            <w:tcW w:w="2802" w:type="dxa"/>
            <w:tcBorders>
              <w:top w:val="single" w:sz="4" w:space="0" w:color="0099CC"/>
              <w:left w:val="nil"/>
              <w:bottom w:val="single" w:sz="4" w:space="0" w:color="0099CC"/>
              <w:right w:val="single" w:sz="12" w:space="0" w:color="0099CC"/>
            </w:tcBorders>
            <w:hideMark/>
          </w:tcPr>
          <w:p w14:paraId="0ACEBC2F" w14:textId="77777777"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Colour fastness to chafing:</w:t>
            </w:r>
            <w:r w:rsidRPr="00BD6C68">
              <w:rPr>
                <w:rFonts w:asciiTheme="minorHAnsi" w:hAnsiTheme="minorHAnsi" w:cs="Arial"/>
                <w:color w:val="7F7F7F" w:themeColor="text1" w:themeTint="80"/>
                <w:sz w:val="16"/>
                <w:szCs w:val="16"/>
                <w:lang w:val="en-GB"/>
              </w:rPr>
              <w:br/>
              <w:t xml:space="preserve">- Staining, dry </w:t>
            </w:r>
            <w:r w:rsidRPr="00BD6C68">
              <w:rPr>
                <w:rFonts w:asciiTheme="minorHAnsi" w:hAnsiTheme="minorHAnsi" w:cs="Arial"/>
                <w:color w:val="7F7F7F" w:themeColor="text1" w:themeTint="80"/>
                <w:sz w:val="16"/>
                <w:szCs w:val="16"/>
                <w:lang w:val="en-GB"/>
              </w:rPr>
              <w:br/>
              <w:t xml:space="preserve">- Staining, wet </w:t>
            </w:r>
          </w:p>
        </w:tc>
        <w:tc>
          <w:tcPr>
            <w:tcW w:w="2301" w:type="dxa"/>
            <w:tcBorders>
              <w:top w:val="single" w:sz="4" w:space="0" w:color="0099CC"/>
              <w:left w:val="single" w:sz="12" w:space="0" w:color="0099CC"/>
              <w:bottom w:val="single" w:sz="4" w:space="0" w:color="0099CC"/>
              <w:right w:val="single" w:sz="12" w:space="0" w:color="0099CC"/>
            </w:tcBorders>
            <w:hideMark/>
          </w:tcPr>
          <w:p w14:paraId="381618B6" w14:textId="77777777"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EN ISO 105–X12:2002 </w:t>
            </w:r>
          </w:p>
        </w:tc>
        <w:tc>
          <w:tcPr>
            <w:tcW w:w="1749" w:type="dxa"/>
            <w:tcBorders>
              <w:top w:val="single" w:sz="4" w:space="0" w:color="0099CC"/>
              <w:left w:val="single" w:sz="12" w:space="0" w:color="0099CC"/>
              <w:bottom w:val="single" w:sz="4" w:space="0" w:color="0099CC"/>
              <w:right w:val="single" w:sz="12" w:space="0" w:color="0099CC"/>
            </w:tcBorders>
            <w:hideMark/>
          </w:tcPr>
          <w:p w14:paraId="42BEDC74" w14:textId="77777777"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br/>
              <w:t xml:space="preserve">≥ 4 </w:t>
            </w:r>
            <w:r w:rsidRPr="00BD6C68">
              <w:rPr>
                <w:rFonts w:asciiTheme="minorHAnsi" w:hAnsiTheme="minorHAnsi" w:cs="Arial"/>
                <w:color w:val="7F7F7F" w:themeColor="text1" w:themeTint="80"/>
                <w:sz w:val="16"/>
                <w:szCs w:val="16"/>
                <w:lang w:val="en-GB"/>
              </w:rPr>
              <w:br/>
              <w:t xml:space="preserve">≥ 3-4 </w:t>
            </w:r>
          </w:p>
        </w:tc>
        <w:tc>
          <w:tcPr>
            <w:tcW w:w="2284" w:type="dxa"/>
            <w:tcBorders>
              <w:top w:val="single" w:sz="4" w:space="0" w:color="0099CC"/>
              <w:left w:val="single" w:sz="12" w:space="0" w:color="0099CC"/>
              <w:bottom w:val="single" w:sz="4" w:space="0" w:color="0099CC"/>
              <w:right w:val="nil"/>
            </w:tcBorders>
            <w:hideMark/>
          </w:tcPr>
          <w:p w14:paraId="2F1C1BEB" w14:textId="77777777"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br/>
              <w:t xml:space="preserve">≥ 4 </w:t>
            </w:r>
            <w:r w:rsidRPr="00BD6C68">
              <w:rPr>
                <w:rFonts w:asciiTheme="minorHAnsi" w:hAnsiTheme="minorHAnsi" w:cs="Arial"/>
                <w:color w:val="7F7F7F" w:themeColor="text1" w:themeTint="80"/>
                <w:sz w:val="16"/>
                <w:szCs w:val="16"/>
                <w:lang w:val="en-GB"/>
              </w:rPr>
              <w:br/>
              <w:t xml:space="preserve">≥ 3-4 </w:t>
            </w:r>
          </w:p>
        </w:tc>
      </w:tr>
      <w:tr w:rsidR="000707A3" w:rsidRPr="00BD6C68" w14:paraId="75AF70C7" w14:textId="77777777" w:rsidTr="000707A3">
        <w:trPr>
          <w:trHeight w:val="490"/>
        </w:trPr>
        <w:tc>
          <w:tcPr>
            <w:tcW w:w="2802" w:type="dxa"/>
            <w:tcBorders>
              <w:top w:val="single" w:sz="4" w:space="0" w:color="0099CC"/>
              <w:left w:val="nil"/>
              <w:bottom w:val="single" w:sz="4" w:space="0" w:color="0099CC"/>
              <w:right w:val="single" w:sz="12" w:space="0" w:color="0099CC"/>
            </w:tcBorders>
            <w:hideMark/>
          </w:tcPr>
          <w:p w14:paraId="7D70A78C" w14:textId="77777777"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Colour fastness to water wash: (Applies to washable upholstery) </w:t>
            </w:r>
            <w:r w:rsidRPr="00BD6C68">
              <w:rPr>
                <w:rFonts w:asciiTheme="minorHAnsi" w:hAnsiTheme="minorHAnsi" w:cs="Arial"/>
                <w:color w:val="7F7F7F" w:themeColor="text1" w:themeTint="80"/>
                <w:sz w:val="16"/>
                <w:szCs w:val="16"/>
                <w:lang w:val="en-GB"/>
              </w:rPr>
              <w:br/>
              <w:t>- Staining, multi-fibre</w:t>
            </w:r>
            <w:r w:rsidRPr="00BD6C68">
              <w:rPr>
                <w:rFonts w:asciiTheme="minorHAnsi" w:hAnsiTheme="minorHAnsi" w:cs="Arial"/>
                <w:color w:val="7F7F7F" w:themeColor="text1" w:themeTint="80"/>
                <w:sz w:val="16"/>
                <w:szCs w:val="16"/>
                <w:lang w:val="en-GB"/>
              </w:rPr>
              <w:br/>
              <w:t xml:space="preserve">- Staining of own material  </w:t>
            </w:r>
            <w:r w:rsidRPr="00BD6C68">
              <w:rPr>
                <w:rFonts w:asciiTheme="minorHAnsi" w:hAnsiTheme="minorHAnsi" w:cs="Arial"/>
                <w:color w:val="7F7F7F" w:themeColor="text1" w:themeTint="80"/>
                <w:sz w:val="16"/>
                <w:szCs w:val="16"/>
                <w:lang w:val="en-GB"/>
              </w:rPr>
              <w:br/>
              <w:t xml:space="preserve">- Change of colour </w:t>
            </w:r>
          </w:p>
        </w:tc>
        <w:tc>
          <w:tcPr>
            <w:tcW w:w="2301" w:type="dxa"/>
            <w:tcBorders>
              <w:top w:val="single" w:sz="4" w:space="0" w:color="0099CC"/>
              <w:left w:val="single" w:sz="12" w:space="0" w:color="0099CC"/>
              <w:bottom w:val="single" w:sz="4" w:space="0" w:color="0099CC"/>
              <w:right w:val="single" w:sz="12" w:space="0" w:color="0099CC"/>
            </w:tcBorders>
            <w:hideMark/>
          </w:tcPr>
          <w:p w14:paraId="65D8AADB" w14:textId="77777777" w:rsidR="000707A3" w:rsidRPr="00BD6C68" w:rsidRDefault="000707A3" w:rsidP="007269BD">
            <w:pPr>
              <w:pStyle w:val="Normalwebb"/>
              <w:spacing w:after="0" w:line="276" w:lineRule="auto"/>
              <w:rPr>
                <w:rFonts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EN ISO 105-C06:2010</w:t>
            </w:r>
          </w:p>
        </w:tc>
        <w:tc>
          <w:tcPr>
            <w:tcW w:w="1749" w:type="dxa"/>
            <w:tcBorders>
              <w:top w:val="single" w:sz="4" w:space="0" w:color="0099CC"/>
              <w:left w:val="single" w:sz="12" w:space="0" w:color="0099CC"/>
              <w:bottom w:val="single" w:sz="4" w:space="0" w:color="0099CC"/>
              <w:right w:val="single" w:sz="12" w:space="0" w:color="0099CC"/>
            </w:tcBorders>
            <w:hideMark/>
          </w:tcPr>
          <w:p w14:paraId="441F7D48" w14:textId="77777777"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br/>
            </w:r>
            <w:r w:rsidRPr="00BD6C68">
              <w:rPr>
                <w:rFonts w:asciiTheme="minorHAnsi" w:hAnsiTheme="minorHAnsi" w:cs="Arial"/>
                <w:color w:val="7F7F7F" w:themeColor="text1" w:themeTint="80"/>
                <w:sz w:val="16"/>
                <w:szCs w:val="16"/>
                <w:lang w:val="en-GB"/>
              </w:rPr>
              <w:br/>
              <w:t xml:space="preserve">≥ 3-4 </w:t>
            </w:r>
            <w:r w:rsidRPr="00BD6C68">
              <w:rPr>
                <w:rFonts w:asciiTheme="minorHAnsi" w:hAnsiTheme="minorHAnsi" w:cs="Arial"/>
                <w:color w:val="7F7F7F" w:themeColor="text1" w:themeTint="80"/>
                <w:sz w:val="16"/>
                <w:szCs w:val="16"/>
                <w:lang w:val="en-GB"/>
              </w:rPr>
              <w:br/>
              <w:t>≥ 3-4</w:t>
            </w:r>
            <w:r w:rsidRPr="00BD6C68">
              <w:rPr>
                <w:rFonts w:asciiTheme="minorHAnsi" w:hAnsiTheme="minorHAnsi" w:cs="Arial"/>
                <w:color w:val="7F7F7F" w:themeColor="text1" w:themeTint="80"/>
                <w:sz w:val="16"/>
                <w:szCs w:val="16"/>
                <w:lang w:val="en-GB"/>
              </w:rPr>
              <w:br/>
              <w:t>≥ 4</w:t>
            </w:r>
          </w:p>
        </w:tc>
        <w:tc>
          <w:tcPr>
            <w:tcW w:w="2284" w:type="dxa"/>
            <w:tcBorders>
              <w:top w:val="single" w:sz="4" w:space="0" w:color="0099CC"/>
              <w:left w:val="single" w:sz="12" w:space="0" w:color="0099CC"/>
              <w:bottom w:val="single" w:sz="4" w:space="0" w:color="0099CC"/>
              <w:right w:val="nil"/>
            </w:tcBorders>
            <w:hideMark/>
          </w:tcPr>
          <w:p w14:paraId="07161850" w14:textId="77777777"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br/>
            </w:r>
            <w:r w:rsidRPr="00BD6C68">
              <w:rPr>
                <w:rFonts w:asciiTheme="minorHAnsi" w:hAnsiTheme="minorHAnsi" w:cs="Arial"/>
                <w:color w:val="7F7F7F" w:themeColor="text1" w:themeTint="80"/>
                <w:sz w:val="16"/>
                <w:szCs w:val="16"/>
                <w:lang w:val="en-GB"/>
              </w:rPr>
              <w:br/>
              <w:t xml:space="preserve">≥ 4 </w:t>
            </w:r>
            <w:r w:rsidRPr="00BD6C68">
              <w:rPr>
                <w:rFonts w:asciiTheme="minorHAnsi" w:hAnsiTheme="minorHAnsi" w:cs="Arial"/>
                <w:color w:val="7F7F7F" w:themeColor="text1" w:themeTint="80"/>
                <w:sz w:val="16"/>
                <w:szCs w:val="16"/>
                <w:lang w:val="en-GB"/>
              </w:rPr>
              <w:br/>
              <w:t>≥ 4</w:t>
            </w:r>
            <w:r w:rsidRPr="00BD6C68">
              <w:rPr>
                <w:rFonts w:asciiTheme="minorHAnsi" w:hAnsiTheme="minorHAnsi" w:cs="Arial"/>
                <w:color w:val="7F7F7F" w:themeColor="text1" w:themeTint="80"/>
                <w:sz w:val="16"/>
                <w:szCs w:val="16"/>
                <w:lang w:val="en-GB"/>
              </w:rPr>
              <w:br/>
              <w:t>≥ 4</w:t>
            </w:r>
          </w:p>
        </w:tc>
      </w:tr>
      <w:tr w:rsidR="000707A3" w:rsidRPr="00BD6C68" w14:paraId="5541D478" w14:textId="77777777" w:rsidTr="000707A3">
        <w:trPr>
          <w:trHeight w:val="490"/>
        </w:trPr>
        <w:tc>
          <w:tcPr>
            <w:tcW w:w="2802" w:type="dxa"/>
            <w:tcBorders>
              <w:top w:val="single" w:sz="4" w:space="0" w:color="0099CC"/>
              <w:left w:val="nil"/>
              <w:bottom w:val="single" w:sz="4" w:space="0" w:color="0099CC"/>
              <w:right w:val="single" w:sz="12" w:space="0" w:color="0099CC"/>
            </w:tcBorders>
            <w:hideMark/>
          </w:tcPr>
          <w:p w14:paraId="66867994" w14:textId="77777777"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Colour fastness to water spotting: </w:t>
            </w:r>
            <w:r w:rsidRPr="00BD6C68">
              <w:rPr>
                <w:rFonts w:asciiTheme="minorHAnsi" w:hAnsiTheme="minorHAnsi" w:cs="Arial"/>
                <w:color w:val="7F7F7F" w:themeColor="text1" w:themeTint="80"/>
                <w:sz w:val="16"/>
                <w:szCs w:val="16"/>
                <w:lang w:val="en-GB"/>
              </w:rPr>
              <w:br/>
              <w:t xml:space="preserve">- Change of colour </w:t>
            </w:r>
          </w:p>
        </w:tc>
        <w:tc>
          <w:tcPr>
            <w:tcW w:w="2301" w:type="dxa"/>
            <w:tcBorders>
              <w:top w:val="single" w:sz="4" w:space="0" w:color="0099CC"/>
              <w:left w:val="single" w:sz="12" w:space="0" w:color="0099CC"/>
              <w:bottom w:val="single" w:sz="4" w:space="0" w:color="0099CC"/>
              <w:right w:val="single" w:sz="12" w:space="0" w:color="0099CC"/>
            </w:tcBorders>
            <w:hideMark/>
          </w:tcPr>
          <w:p w14:paraId="4FF30333" w14:textId="77777777" w:rsidR="000707A3" w:rsidRPr="00BD6C68" w:rsidRDefault="000707A3" w:rsidP="007269BD">
            <w:pPr>
              <w:pStyle w:val="Normalwebb"/>
              <w:spacing w:after="0" w:line="276" w:lineRule="auto"/>
              <w:rPr>
                <w:rFonts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EN ISO 105-E16:2007</w:t>
            </w:r>
          </w:p>
        </w:tc>
        <w:tc>
          <w:tcPr>
            <w:tcW w:w="1749" w:type="dxa"/>
            <w:tcBorders>
              <w:top w:val="single" w:sz="4" w:space="0" w:color="0099CC"/>
              <w:left w:val="single" w:sz="12" w:space="0" w:color="0099CC"/>
              <w:bottom w:val="single" w:sz="4" w:space="0" w:color="0099CC"/>
              <w:right w:val="single" w:sz="12" w:space="0" w:color="0099CC"/>
            </w:tcBorders>
            <w:hideMark/>
          </w:tcPr>
          <w:p w14:paraId="38CE8C9A" w14:textId="77777777"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br/>
              <w:t xml:space="preserve">≥ 4 </w:t>
            </w:r>
          </w:p>
        </w:tc>
        <w:tc>
          <w:tcPr>
            <w:tcW w:w="2284" w:type="dxa"/>
            <w:tcBorders>
              <w:top w:val="single" w:sz="4" w:space="0" w:color="0099CC"/>
              <w:left w:val="single" w:sz="12" w:space="0" w:color="0099CC"/>
              <w:bottom w:val="single" w:sz="4" w:space="0" w:color="0099CC"/>
              <w:right w:val="nil"/>
            </w:tcBorders>
            <w:hideMark/>
          </w:tcPr>
          <w:p w14:paraId="66F4B7F3" w14:textId="77777777"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br/>
              <w:t xml:space="preserve">≥ 4 </w:t>
            </w:r>
          </w:p>
        </w:tc>
      </w:tr>
      <w:tr w:rsidR="000707A3" w:rsidRPr="00BD6C68" w14:paraId="31D0681D" w14:textId="77777777" w:rsidTr="000707A3">
        <w:trPr>
          <w:trHeight w:val="490"/>
        </w:trPr>
        <w:tc>
          <w:tcPr>
            <w:tcW w:w="2802" w:type="dxa"/>
            <w:tcBorders>
              <w:top w:val="single" w:sz="4" w:space="0" w:color="0099CC"/>
              <w:left w:val="nil"/>
              <w:bottom w:val="single" w:sz="4" w:space="0" w:color="0099CC"/>
              <w:right w:val="single" w:sz="12" w:space="0" w:color="0099CC"/>
            </w:tcBorders>
            <w:hideMark/>
          </w:tcPr>
          <w:p w14:paraId="5980EEB6" w14:textId="77777777"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Colour fastness to sweat;   </w:t>
            </w:r>
            <w:r w:rsidRPr="00BD6C68">
              <w:rPr>
                <w:rFonts w:asciiTheme="minorHAnsi" w:hAnsiTheme="minorHAnsi" w:cs="Arial"/>
                <w:color w:val="7F7F7F" w:themeColor="text1" w:themeTint="80"/>
                <w:sz w:val="16"/>
                <w:szCs w:val="16"/>
                <w:lang w:val="en-GB"/>
              </w:rPr>
              <w:br/>
              <w:t xml:space="preserve">acid and alkaline </w:t>
            </w:r>
            <w:r w:rsidRPr="00BD6C68">
              <w:rPr>
                <w:rFonts w:asciiTheme="minorHAnsi" w:hAnsiTheme="minorHAnsi" w:cs="Arial"/>
                <w:color w:val="7F7F7F" w:themeColor="text1" w:themeTint="80"/>
                <w:sz w:val="16"/>
                <w:szCs w:val="16"/>
                <w:lang w:val="en-GB"/>
              </w:rPr>
              <w:br/>
              <w:t>- Staining, multi-fibre</w:t>
            </w:r>
            <w:r w:rsidRPr="00BD6C68">
              <w:rPr>
                <w:rFonts w:asciiTheme="minorHAnsi" w:hAnsiTheme="minorHAnsi" w:cs="Arial"/>
                <w:color w:val="7F7F7F" w:themeColor="text1" w:themeTint="80"/>
                <w:sz w:val="16"/>
                <w:szCs w:val="16"/>
                <w:lang w:val="en-GB"/>
              </w:rPr>
              <w:br/>
              <w:t xml:space="preserve">- Change of colour </w:t>
            </w:r>
          </w:p>
        </w:tc>
        <w:tc>
          <w:tcPr>
            <w:tcW w:w="2301" w:type="dxa"/>
            <w:tcBorders>
              <w:top w:val="single" w:sz="4" w:space="0" w:color="0099CC"/>
              <w:left w:val="single" w:sz="12" w:space="0" w:color="0099CC"/>
              <w:bottom w:val="single" w:sz="4" w:space="0" w:color="0099CC"/>
              <w:right w:val="single" w:sz="12" w:space="0" w:color="0099CC"/>
            </w:tcBorders>
            <w:hideMark/>
          </w:tcPr>
          <w:p w14:paraId="4252A445" w14:textId="77777777"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EN ISO 105-E04:2013</w:t>
            </w:r>
          </w:p>
        </w:tc>
        <w:tc>
          <w:tcPr>
            <w:tcW w:w="1749" w:type="dxa"/>
            <w:tcBorders>
              <w:top w:val="single" w:sz="4" w:space="0" w:color="0099CC"/>
              <w:left w:val="single" w:sz="12" w:space="0" w:color="0099CC"/>
              <w:bottom w:val="single" w:sz="4" w:space="0" w:color="0099CC"/>
              <w:right w:val="single" w:sz="12" w:space="0" w:color="0099CC"/>
            </w:tcBorders>
            <w:hideMark/>
          </w:tcPr>
          <w:p w14:paraId="7774B0F9" w14:textId="77777777"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br/>
            </w:r>
            <w:r w:rsidRPr="00BD6C68">
              <w:rPr>
                <w:rFonts w:asciiTheme="minorHAnsi" w:hAnsiTheme="minorHAnsi" w:cs="Arial"/>
                <w:color w:val="7F7F7F" w:themeColor="text1" w:themeTint="80"/>
                <w:sz w:val="16"/>
                <w:szCs w:val="16"/>
                <w:lang w:val="en-GB"/>
              </w:rPr>
              <w:br/>
              <w:t xml:space="preserve">≥ 4 </w:t>
            </w:r>
            <w:r w:rsidRPr="00BD6C68">
              <w:rPr>
                <w:rFonts w:asciiTheme="minorHAnsi" w:hAnsiTheme="minorHAnsi" w:cs="Arial"/>
                <w:color w:val="7F7F7F" w:themeColor="text1" w:themeTint="80"/>
                <w:sz w:val="16"/>
                <w:szCs w:val="16"/>
                <w:lang w:val="en-GB"/>
              </w:rPr>
              <w:br/>
              <w:t>≥ 4</w:t>
            </w:r>
          </w:p>
        </w:tc>
        <w:tc>
          <w:tcPr>
            <w:tcW w:w="2284" w:type="dxa"/>
            <w:tcBorders>
              <w:top w:val="single" w:sz="4" w:space="0" w:color="0099CC"/>
              <w:left w:val="single" w:sz="12" w:space="0" w:color="0099CC"/>
              <w:bottom w:val="single" w:sz="4" w:space="0" w:color="0099CC"/>
              <w:right w:val="nil"/>
            </w:tcBorders>
            <w:hideMark/>
          </w:tcPr>
          <w:p w14:paraId="52B62C5A" w14:textId="77777777"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br/>
            </w:r>
            <w:r w:rsidRPr="00BD6C68">
              <w:rPr>
                <w:rFonts w:asciiTheme="minorHAnsi" w:hAnsiTheme="minorHAnsi" w:cs="Arial"/>
                <w:color w:val="7F7F7F" w:themeColor="text1" w:themeTint="80"/>
                <w:sz w:val="16"/>
                <w:szCs w:val="16"/>
                <w:lang w:val="en-GB"/>
              </w:rPr>
              <w:br/>
              <w:t xml:space="preserve">≥ 4 </w:t>
            </w:r>
            <w:r w:rsidRPr="00BD6C68">
              <w:rPr>
                <w:rFonts w:asciiTheme="minorHAnsi" w:hAnsiTheme="minorHAnsi" w:cs="Arial"/>
                <w:color w:val="7F7F7F" w:themeColor="text1" w:themeTint="80"/>
                <w:sz w:val="16"/>
                <w:szCs w:val="16"/>
                <w:lang w:val="en-GB"/>
              </w:rPr>
              <w:br/>
              <w:t>≥ 4</w:t>
            </w:r>
          </w:p>
        </w:tc>
      </w:tr>
      <w:tr w:rsidR="000707A3" w:rsidRPr="00AD5751" w14:paraId="4CFE3EE4" w14:textId="77777777" w:rsidTr="008C582A">
        <w:trPr>
          <w:trHeight w:val="567"/>
        </w:trPr>
        <w:tc>
          <w:tcPr>
            <w:tcW w:w="2802" w:type="dxa"/>
            <w:tcBorders>
              <w:top w:val="single" w:sz="4" w:space="0" w:color="0099CC"/>
              <w:left w:val="nil"/>
              <w:bottom w:val="single" w:sz="12" w:space="0" w:color="0099CC"/>
              <w:right w:val="single" w:sz="12" w:space="0" w:color="0099CC"/>
            </w:tcBorders>
            <w:hideMark/>
          </w:tcPr>
          <w:p w14:paraId="2336FE33" w14:textId="77777777"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 xml:space="preserve">Dimensional change </w:t>
            </w:r>
            <w:r w:rsidRPr="00BD6C68">
              <w:rPr>
                <w:rFonts w:asciiTheme="minorHAnsi" w:hAnsiTheme="minorHAnsi" w:cs="Arial"/>
                <w:color w:val="7F7F7F" w:themeColor="text1" w:themeTint="80"/>
                <w:sz w:val="16"/>
                <w:szCs w:val="16"/>
                <w:lang w:val="en-GB"/>
              </w:rPr>
              <w:br/>
              <w:t xml:space="preserve">Applies to removable and washable upholstery (incl. water and dry cleaning)   </w:t>
            </w:r>
          </w:p>
        </w:tc>
        <w:tc>
          <w:tcPr>
            <w:tcW w:w="2301" w:type="dxa"/>
            <w:tcBorders>
              <w:top w:val="single" w:sz="4" w:space="0" w:color="0099CC"/>
              <w:left w:val="single" w:sz="12" w:space="0" w:color="0099CC"/>
              <w:bottom w:val="single" w:sz="12" w:space="0" w:color="0099CC"/>
              <w:right w:val="single" w:sz="12" w:space="0" w:color="0099CC"/>
            </w:tcBorders>
            <w:hideMark/>
          </w:tcPr>
          <w:p w14:paraId="0FC29FF4" w14:textId="77777777" w:rsidR="000707A3" w:rsidRPr="007269BD" w:rsidRDefault="000707A3" w:rsidP="007269BD">
            <w:pPr>
              <w:pStyle w:val="Normalwebb"/>
              <w:spacing w:after="0" w:line="276" w:lineRule="auto"/>
              <w:rPr>
                <w:rFonts w:asciiTheme="minorHAnsi" w:hAnsiTheme="minorHAnsi" w:cs="Arial"/>
                <w:color w:val="7F7F7F" w:themeColor="text1" w:themeTint="80"/>
                <w:sz w:val="16"/>
                <w:szCs w:val="16"/>
              </w:rPr>
            </w:pPr>
            <w:r w:rsidRPr="007269BD">
              <w:rPr>
                <w:rFonts w:asciiTheme="minorHAnsi" w:hAnsiTheme="minorHAnsi" w:cs="Arial"/>
                <w:color w:val="7F7F7F" w:themeColor="text1" w:themeTint="80"/>
                <w:sz w:val="16"/>
                <w:szCs w:val="16"/>
              </w:rPr>
              <w:t xml:space="preserve">EN ISO 6330:2012+A1 </w:t>
            </w:r>
            <w:r w:rsidRPr="007269BD">
              <w:rPr>
                <w:rFonts w:asciiTheme="minorHAnsi" w:hAnsiTheme="minorHAnsi" w:cs="Arial"/>
                <w:color w:val="7F7F7F" w:themeColor="text1" w:themeTint="80"/>
                <w:sz w:val="16"/>
                <w:szCs w:val="16"/>
              </w:rPr>
              <w:br/>
              <w:t>EN ISO 5077:2008</w:t>
            </w:r>
            <w:r w:rsidRPr="007269BD">
              <w:rPr>
                <w:rFonts w:asciiTheme="minorHAnsi" w:hAnsiTheme="minorHAnsi" w:cs="Arial"/>
                <w:color w:val="7F7F7F" w:themeColor="text1" w:themeTint="80"/>
                <w:sz w:val="16"/>
                <w:szCs w:val="16"/>
              </w:rPr>
              <w:br/>
              <w:t xml:space="preserve">EN ISO 3759:2011 </w:t>
            </w:r>
          </w:p>
        </w:tc>
        <w:tc>
          <w:tcPr>
            <w:tcW w:w="1749" w:type="dxa"/>
            <w:tcBorders>
              <w:top w:val="single" w:sz="4" w:space="0" w:color="0099CC"/>
              <w:left w:val="single" w:sz="12" w:space="0" w:color="0099CC"/>
              <w:bottom w:val="single" w:sz="12" w:space="0" w:color="0099CC"/>
              <w:right w:val="single" w:sz="12" w:space="0" w:color="0099CC"/>
            </w:tcBorders>
            <w:hideMark/>
          </w:tcPr>
          <w:p w14:paraId="387F1AAC" w14:textId="77777777" w:rsidR="000707A3" w:rsidRPr="00BD6C68" w:rsidRDefault="000707A3"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See section "Dimensional change" under item 1.5.4</w:t>
            </w:r>
          </w:p>
        </w:tc>
        <w:tc>
          <w:tcPr>
            <w:tcW w:w="2284" w:type="dxa"/>
            <w:tcBorders>
              <w:top w:val="single" w:sz="4" w:space="0" w:color="0099CC"/>
              <w:left w:val="single" w:sz="12" w:space="0" w:color="0099CC"/>
              <w:bottom w:val="single" w:sz="12" w:space="0" w:color="0099CC"/>
              <w:right w:val="nil"/>
            </w:tcBorders>
            <w:hideMark/>
          </w:tcPr>
          <w:p w14:paraId="7F2F19D0" w14:textId="77777777" w:rsidR="000707A3" w:rsidRPr="00BD6C68" w:rsidRDefault="00E72C76" w:rsidP="007269BD">
            <w:pPr>
              <w:pStyle w:val="Normalwebb"/>
              <w:spacing w:after="0" w:line="276" w:lineRule="auto"/>
              <w:rPr>
                <w:rFonts w:asciiTheme="minorHAnsi" w:hAnsiTheme="minorHAnsi" w:cs="Arial"/>
                <w:color w:val="7F7F7F" w:themeColor="text1" w:themeTint="80"/>
                <w:sz w:val="16"/>
                <w:szCs w:val="16"/>
                <w:lang w:val="en-GB"/>
              </w:rPr>
            </w:pPr>
            <w:r w:rsidRPr="00BD6C68">
              <w:rPr>
                <w:rFonts w:asciiTheme="minorHAnsi" w:hAnsiTheme="minorHAnsi" w:cs="Arial"/>
                <w:color w:val="7F7F7F" w:themeColor="text1" w:themeTint="80"/>
                <w:sz w:val="16"/>
                <w:szCs w:val="16"/>
                <w:lang w:val="en-GB"/>
              </w:rPr>
              <w:t>See section "Dimensional change" under item 1.5.4</w:t>
            </w:r>
          </w:p>
        </w:tc>
      </w:tr>
    </w:tbl>
    <w:p w14:paraId="50BF9442" w14:textId="77777777" w:rsidR="002056C4" w:rsidRPr="00BD6C68" w:rsidRDefault="00B23588" w:rsidP="000707A3">
      <w:pPr>
        <w:pStyle w:val="Rubrik4"/>
        <w:numPr>
          <w:ilvl w:val="0"/>
          <w:numId w:val="0"/>
        </w:numPr>
        <w:ind w:left="864" w:hanging="864"/>
        <w:rPr>
          <w:b w:val="0"/>
          <w:lang w:val="en-GB"/>
        </w:rPr>
      </w:pPr>
      <w:r w:rsidRPr="00BD6C68">
        <w:rPr>
          <w:rFonts w:eastAsia="Times New Roman" w:cs="Arial"/>
          <w:b w:val="0"/>
          <w:bCs w:val="0"/>
          <w:i/>
          <w:color w:val="7F7F7F" w:themeColor="text1" w:themeTint="80"/>
          <w:sz w:val="18"/>
          <w:szCs w:val="18"/>
          <w:lang w:val="en-GB"/>
        </w:rPr>
        <w:t xml:space="preserve">*Tests according to EN ISO 12947-2/AC:2006 are accepted until </w:t>
      </w:r>
      <w:r w:rsidRPr="00A21549">
        <w:rPr>
          <w:rFonts w:eastAsia="Times New Roman" w:cs="Arial"/>
          <w:b w:val="0"/>
          <w:bCs w:val="0"/>
          <w:i/>
          <w:strike/>
          <w:color w:val="FF0000"/>
          <w:sz w:val="18"/>
          <w:szCs w:val="18"/>
          <w:lang w:val="en-GB"/>
        </w:rPr>
        <w:t>further notice</w:t>
      </w:r>
      <w:r w:rsidR="00A21549" w:rsidRPr="00A21549">
        <w:rPr>
          <w:rFonts w:eastAsia="Times New Roman" w:cs="Arial"/>
          <w:b w:val="0"/>
          <w:bCs w:val="0"/>
          <w:i/>
          <w:color w:val="FF0000"/>
          <w:sz w:val="18"/>
          <w:szCs w:val="18"/>
          <w:lang w:val="en-GB"/>
        </w:rPr>
        <w:t xml:space="preserve"> </w:t>
      </w:r>
      <w:r w:rsidR="00A21549" w:rsidRPr="00A21549">
        <w:rPr>
          <w:rFonts w:eastAsia="Times New Roman" w:cs="Arial"/>
          <w:b w:val="0"/>
          <w:bCs w:val="0"/>
          <w:i/>
          <w:color w:val="7F7F7F" w:themeColor="text1" w:themeTint="80"/>
          <w:sz w:val="18"/>
          <w:szCs w:val="18"/>
          <w:highlight w:val="yellow"/>
          <w:lang w:val="en-GB"/>
        </w:rPr>
        <w:t>until 2021-12-31</w:t>
      </w:r>
    </w:p>
    <w:p w14:paraId="60A7833D" w14:textId="77777777" w:rsidR="000707A3" w:rsidRPr="00BD6C68" w:rsidRDefault="000707A3" w:rsidP="000707A3">
      <w:pPr>
        <w:pStyle w:val="Rubrik4"/>
        <w:numPr>
          <w:ilvl w:val="0"/>
          <w:numId w:val="0"/>
        </w:numPr>
        <w:ind w:left="864" w:hanging="864"/>
        <w:rPr>
          <w:lang w:val="en-GB"/>
        </w:rPr>
      </w:pPr>
      <w:r w:rsidRPr="00BD6C68">
        <w:rPr>
          <w:iCs w:val="0"/>
          <w:lang w:val="en-GB"/>
        </w:rPr>
        <w:t>Parasol, sun-shield etc.</w:t>
      </w:r>
    </w:p>
    <w:tbl>
      <w:tblPr>
        <w:tblW w:w="0" w:type="auto"/>
        <w:tblBorders>
          <w:top w:val="single" w:sz="4" w:space="0" w:color="0099CC"/>
          <w:left w:val="single" w:sz="4" w:space="0" w:color="0099CC"/>
          <w:bottom w:val="single" w:sz="4" w:space="0" w:color="0099CC"/>
          <w:right w:val="single" w:sz="4" w:space="0" w:color="0099CC"/>
          <w:insideH w:val="single" w:sz="4" w:space="0" w:color="0099CC"/>
          <w:insideV w:val="single" w:sz="4" w:space="0" w:color="0099CC"/>
        </w:tblBorders>
        <w:tblLayout w:type="fixed"/>
        <w:tblLook w:val="04A0" w:firstRow="1" w:lastRow="0" w:firstColumn="1" w:lastColumn="0" w:noHBand="0" w:noVBand="1"/>
      </w:tblPr>
      <w:tblGrid>
        <w:gridCol w:w="2943"/>
        <w:gridCol w:w="2127"/>
        <w:gridCol w:w="2126"/>
        <w:gridCol w:w="1940"/>
      </w:tblGrid>
      <w:tr w:rsidR="000707A3" w:rsidRPr="00BD6C68" w14:paraId="086996B8" w14:textId="77777777" w:rsidTr="000707A3">
        <w:trPr>
          <w:trHeight w:val="229"/>
        </w:trPr>
        <w:tc>
          <w:tcPr>
            <w:tcW w:w="2943" w:type="dxa"/>
            <w:tcBorders>
              <w:top w:val="nil"/>
              <w:left w:val="nil"/>
              <w:bottom w:val="single" w:sz="12" w:space="0" w:color="0099CC"/>
              <w:right w:val="single" w:sz="12" w:space="0" w:color="0099CC"/>
            </w:tcBorders>
            <w:hideMark/>
          </w:tcPr>
          <w:p w14:paraId="15629E25" w14:textId="77777777" w:rsidR="000707A3" w:rsidRPr="00BD6C68" w:rsidRDefault="000707A3" w:rsidP="000707A3">
            <w:pPr>
              <w:pStyle w:val="Normalwebb"/>
              <w:shd w:val="clear" w:color="auto" w:fill="FFFFFF"/>
              <w:spacing w:line="276" w:lineRule="auto"/>
              <w:rPr>
                <w:rFonts w:asciiTheme="minorHAnsi" w:hAnsiTheme="minorHAnsi" w:cs="Arial"/>
                <w:b/>
                <w:bCs/>
                <w:color w:val="0099CC"/>
                <w:kern w:val="36"/>
                <w:sz w:val="20"/>
                <w:szCs w:val="23"/>
                <w:lang w:val="en-GB"/>
              </w:rPr>
            </w:pPr>
            <w:r w:rsidRPr="00BD6C68">
              <w:rPr>
                <w:rFonts w:asciiTheme="minorHAnsi" w:hAnsiTheme="minorHAnsi" w:cs="Arial"/>
                <w:b/>
                <w:bCs/>
                <w:color w:val="0099CC"/>
                <w:kern w:val="36"/>
                <w:sz w:val="20"/>
                <w:szCs w:val="23"/>
                <w:lang w:val="en-GB"/>
              </w:rPr>
              <w:t xml:space="preserve">Characteristics </w:t>
            </w:r>
          </w:p>
        </w:tc>
        <w:tc>
          <w:tcPr>
            <w:tcW w:w="2127" w:type="dxa"/>
            <w:tcBorders>
              <w:top w:val="nil"/>
              <w:left w:val="single" w:sz="12" w:space="0" w:color="0099CC"/>
              <w:bottom w:val="single" w:sz="12" w:space="0" w:color="0099CC"/>
              <w:right w:val="single" w:sz="12" w:space="0" w:color="0099CC"/>
            </w:tcBorders>
            <w:hideMark/>
          </w:tcPr>
          <w:p w14:paraId="0359A2E6" w14:textId="77777777" w:rsidR="000707A3" w:rsidRPr="00BD6C68" w:rsidRDefault="000707A3" w:rsidP="000707A3">
            <w:pPr>
              <w:pStyle w:val="Normalwebb"/>
              <w:shd w:val="clear" w:color="auto" w:fill="FFFFFF"/>
              <w:spacing w:line="276" w:lineRule="auto"/>
              <w:rPr>
                <w:rFonts w:asciiTheme="minorHAnsi" w:hAnsiTheme="minorHAnsi" w:cs="Arial"/>
                <w:b/>
                <w:bCs/>
                <w:color w:val="0099CC"/>
                <w:kern w:val="36"/>
                <w:sz w:val="20"/>
                <w:szCs w:val="23"/>
                <w:lang w:val="en-GB"/>
              </w:rPr>
            </w:pPr>
            <w:r w:rsidRPr="00BD6C68">
              <w:rPr>
                <w:rFonts w:asciiTheme="minorHAnsi" w:hAnsiTheme="minorHAnsi" w:cs="Arial"/>
                <w:b/>
                <w:bCs/>
                <w:color w:val="0099CC"/>
                <w:kern w:val="36"/>
                <w:sz w:val="20"/>
                <w:szCs w:val="23"/>
                <w:lang w:val="en-GB"/>
              </w:rPr>
              <w:t xml:space="preserve">Test method </w:t>
            </w:r>
          </w:p>
        </w:tc>
        <w:tc>
          <w:tcPr>
            <w:tcW w:w="2126" w:type="dxa"/>
            <w:tcBorders>
              <w:top w:val="nil"/>
              <w:left w:val="single" w:sz="12" w:space="0" w:color="0099CC"/>
              <w:bottom w:val="single" w:sz="12" w:space="0" w:color="0099CC"/>
              <w:right w:val="single" w:sz="12" w:space="0" w:color="0099CC"/>
            </w:tcBorders>
            <w:hideMark/>
          </w:tcPr>
          <w:p w14:paraId="20CB0089" w14:textId="77777777" w:rsidR="000707A3" w:rsidRPr="00BD6C68" w:rsidRDefault="000707A3" w:rsidP="000707A3">
            <w:pPr>
              <w:pStyle w:val="Normalwebb"/>
              <w:shd w:val="clear" w:color="auto" w:fill="FFFFFF"/>
              <w:spacing w:line="276" w:lineRule="auto"/>
              <w:rPr>
                <w:rFonts w:asciiTheme="minorHAnsi" w:hAnsiTheme="minorHAnsi" w:cs="Arial"/>
                <w:b/>
                <w:bCs/>
                <w:color w:val="0099CC"/>
                <w:kern w:val="36"/>
                <w:sz w:val="20"/>
                <w:szCs w:val="23"/>
                <w:lang w:val="en-GB"/>
              </w:rPr>
            </w:pPr>
            <w:r w:rsidRPr="00BD6C68">
              <w:rPr>
                <w:rFonts w:asciiTheme="minorHAnsi" w:hAnsiTheme="minorHAnsi" w:cs="Arial"/>
                <w:b/>
                <w:bCs/>
                <w:color w:val="0099CC"/>
                <w:kern w:val="36"/>
                <w:sz w:val="20"/>
                <w:szCs w:val="23"/>
                <w:lang w:val="en-GB"/>
              </w:rPr>
              <w:t xml:space="preserve">Requirements: Domestic </w:t>
            </w:r>
          </w:p>
        </w:tc>
        <w:tc>
          <w:tcPr>
            <w:tcW w:w="1940" w:type="dxa"/>
            <w:tcBorders>
              <w:top w:val="nil"/>
              <w:left w:val="single" w:sz="12" w:space="0" w:color="0099CC"/>
              <w:bottom w:val="single" w:sz="12" w:space="0" w:color="0099CC"/>
              <w:right w:val="nil"/>
            </w:tcBorders>
            <w:hideMark/>
          </w:tcPr>
          <w:p w14:paraId="26E05D57" w14:textId="77777777" w:rsidR="000707A3" w:rsidRPr="00BD6C68" w:rsidRDefault="000707A3" w:rsidP="000707A3">
            <w:pPr>
              <w:pStyle w:val="Normalwebb"/>
              <w:shd w:val="clear" w:color="auto" w:fill="FFFFFF"/>
              <w:spacing w:line="276" w:lineRule="auto"/>
              <w:rPr>
                <w:rFonts w:asciiTheme="minorHAnsi" w:hAnsiTheme="minorHAnsi" w:cs="Arial"/>
                <w:b/>
                <w:bCs/>
                <w:color w:val="0099CC"/>
                <w:kern w:val="36"/>
                <w:sz w:val="20"/>
                <w:szCs w:val="23"/>
                <w:lang w:val="en-GB"/>
              </w:rPr>
            </w:pPr>
            <w:r w:rsidRPr="00BD6C68">
              <w:rPr>
                <w:rFonts w:asciiTheme="minorHAnsi" w:hAnsiTheme="minorHAnsi" w:cs="Arial"/>
                <w:b/>
                <w:bCs/>
                <w:color w:val="0099CC"/>
                <w:kern w:val="36"/>
                <w:sz w:val="20"/>
                <w:szCs w:val="23"/>
                <w:lang w:val="en-GB"/>
              </w:rPr>
              <w:t xml:space="preserve">Requirements: Non-domestic </w:t>
            </w:r>
          </w:p>
        </w:tc>
      </w:tr>
      <w:tr w:rsidR="000707A3" w:rsidRPr="00BD6C68" w14:paraId="657E476A" w14:textId="77777777" w:rsidTr="000707A3">
        <w:trPr>
          <w:trHeight w:val="489"/>
        </w:trPr>
        <w:tc>
          <w:tcPr>
            <w:tcW w:w="2943" w:type="dxa"/>
            <w:tcBorders>
              <w:top w:val="single" w:sz="12" w:space="0" w:color="0099CC"/>
              <w:left w:val="nil"/>
              <w:bottom w:val="single" w:sz="4" w:space="0" w:color="0099CC"/>
              <w:right w:val="single" w:sz="12" w:space="0" w:color="0099CC"/>
            </w:tcBorders>
            <w:hideMark/>
          </w:tcPr>
          <w:p w14:paraId="55C7C897" w14:textId="77777777" w:rsidR="000707A3" w:rsidRPr="00BD6C68" w:rsidRDefault="000707A3" w:rsidP="007269BD">
            <w:pPr>
              <w:pStyle w:val="Normalwebb"/>
              <w:spacing w:after="0" w:line="276" w:lineRule="auto"/>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t xml:space="preserve">Colour fastness to artificial light/exposure </w:t>
            </w:r>
          </w:p>
        </w:tc>
        <w:tc>
          <w:tcPr>
            <w:tcW w:w="2127" w:type="dxa"/>
            <w:tcBorders>
              <w:top w:val="single" w:sz="12" w:space="0" w:color="0099CC"/>
              <w:left w:val="single" w:sz="12" w:space="0" w:color="0099CC"/>
              <w:bottom w:val="single" w:sz="4" w:space="0" w:color="0099CC"/>
              <w:right w:val="single" w:sz="12" w:space="0" w:color="0099CC"/>
            </w:tcBorders>
            <w:hideMark/>
          </w:tcPr>
          <w:p w14:paraId="6C672816" w14:textId="77777777" w:rsidR="000707A3" w:rsidRPr="00BD6C68" w:rsidRDefault="000707A3" w:rsidP="007269BD">
            <w:pPr>
              <w:pStyle w:val="Normalwebb"/>
              <w:spacing w:after="0" w:line="276" w:lineRule="auto"/>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t>EN ISO 105-B10:2011</w:t>
            </w:r>
            <w:r w:rsidRPr="00BD6C68">
              <w:rPr>
                <w:rFonts w:asciiTheme="minorHAnsi" w:hAnsiTheme="minorHAnsi" w:cs="Arial"/>
                <w:color w:val="7F7F7F" w:themeColor="text1" w:themeTint="80"/>
                <w:sz w:val="16"/>
                <w:szCs w:val="18"/>
                <w:lang w:val="en-GB"/>
              </w:rPr>
              <w:br/>
              <w:t>method A, 500 h</w:t>
            </w:r>
          </w:p>
        </w:tc>
        <w:tc>
          <w:tcPr>
            <w:tcW w:w="2126" w:type="dxa"/>
            <w:tcBorders>
              <w:top w:val="single" w:sz="12" w:space="0" w:color="0099CC"/>
              <w:left w:val="single" w:sz="12" w:space="0" w:color="0099CC"/>
              <w:bottom w:val="single" w:sz="4" w:space="0" w:color="0099CC"/>
              <w:right w:val="single" w:sz="12" w:space="0" w:color="0099CC"/>
            </w:tcBorders>
            <w:hideMark/>
          </w:tcPr>
          <w:p w14:paraId="4C79CF06" w14:textId="77777777" w:rsidR="000707A3" w:rsidRPr="00BD6C68" w:rsidRDefault="000707A3" w:rsidP="007269BD">
            <w:pPr>
              <w:pStyle w:val="Normalwebb"/>
              <w:spacing w:after="0" w:line="276" w:lineRule="auto"/>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t xml:space="preserve">≥ 4 </w:t>
            </w:r>
          </w:p>
        </w:tc>
        <w:tc>
          <w:tcPr>
            <w:tcW w:w="1940" w:type="dxa"/>
            <w:tcBorders>
              <w:top w:val="single" w:sz="12" w:space="0" w:color="0099CC"/>
              <w:left w:val="single" w:sz="12" w:space="0" w:color="0099CC"/>
              <w:bottom w:val="single" w:sz="4" w:space="0" w:color="0099CC"/>
              <w:right w:val="nil"/>
            </w:tcBorders>
            <w:hideMark/>
          </w:tcPr>
          <w:p w14:paraId="7807FCE8" w14:textId="77777777" w:rsidR="000707A3" w:rsidRPr="00BD6C68" w:rsidRDefault="000707A3" w:rsidP="007269BD">
            <w:pPr>
              <w:pStyle w:val="Normalwebb"/>
              <w:spacing w:after="0" w:line="276" w:lineRule="auto"/>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t xml:space="preserve">≥4 </w:t>
            </w:r>
          </w:p>
        </w:tc>
      </w:tr>
      <w:tr w:rsidR="000707A3" w:rsidRPr="00BD6C68" w14:paraId="1B9B96DD" w14:textId="77777777" w:rsidTr="000707A3">
        <w:trPr>
          <w:trHeight w:val="490"/>
        </w:trPr>
        <w:tc>
          <w:tcPr>
            <w:tcW w:w="2943" w:type="dxa"/>
            <w:tcBorders>
              <w:top w:val="single" w:sz="4" w:space="0" w:color="0099CC"/>
              <w:left w:val="nil"/>
              <w:bottom w:val="single" w:sz="4" w:space="0" w:color="0099CC"/>
              <w:right w:val="single" w:sz="12" w:space="0" w:color="0099CC"/>
            </w:tcBorders>
            <w:hideMark/>
          </w:tcPr>
          <w:p w14:paraId="3886A685" w14:textId="77777777" w:rsidR="000707A3" w:rsidRPr="00BD6C68" w:rsidRDefault="000707A3" w:rsidP="007269BD">
            <w:pPr>
              <w:pStyle w:val="Normalwebb"/>
              <w:spacing w:after="0" w:line="276" w:lineRule="auto"/>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t xml:space="preserve">Colour fastness to water wash: (Applies to washable upholstery) </w:t>
            </w:r>
            <w:r w:rsidRPr="00BD6C68">
              <w:rPr>
                <w:rFonts w:asciiTheme="minorHAnsi" w:hAnsiTheme="minorHAnsi" w:cs="Arial"/>
                <w:color w:val="7F7F7F" w:themeColor="text1" w:themeTint="80"/>
                <w:sz w:val="16"/>
                <w:szCs w:val="18"/>
                <w:lang w:val="en-GB"/>
              </w:rPr>
              <w:br/>
              <w:t>- Staining, multi-fibre</w:t>
            </w:r>
            <w:r w:rsidRPr="00BD6C68">
              <w:rPr>
                <w:rFonts w:asciiTheme="minorHAnsi" w:hAnsiTheme="minorHAnsi" w:cs="Arial"/>
                <w:color w:val="7F7F7F" w:themeColor="text1" w:themeTint="80"/>
                <w:sz w:val="16"/>
                <w:szCs w:val="18"/>
                <w:lang w:val="en-GB"/>
              </w:rPr>
              <w:br/>
              <w:t xml:space="preserve"> - Staining of own material </w:t>
            </w:r>
            <w:r w:rsidRPr="00BD6C68">
              <w:rPr>
                <w:rFonts w:asciiTheme="minorHAnsi" w:hAnsiTheme="minorHAnsi" w:cs="Arial"/>
                <w:color w:val="7F7F7F" w:themeColor="text1" w:themeTint="80"/>
                <w:sz w:val="16"/>
                <w:szCs w:val="18"/>
                <w:lang w:val="en-GB"/>
              </w:rPr>
              <w:br/>
              <w:t xml:space="preserve">- Change of colour </w:t>
            </w:r>
          </w:p>
        </w:tc>
        <w:tc>
          <w:tcPr>
            <w:tcW w:w="2127" w:type="dxa"/>
            <w:tcBorders>
              <w:top w:val="single" w:sz="4" w:space="0" w:color="0099CC"/>
              <w:left w:val="single" w:sz="12" w:space="0" w:color="0099CC"/>
              <w:bottom w:val="single" w:sz="4" w:space="0" w:color="0099CC"/>
              <w:right w:val="single" w:sz="12" w:space="0" w:color="0099CC"/>
            </w:tcBorders>
            <w:hideMark/>
          </w:tcPr>
          <w:p w14:paraId="20AEFD35" w14:textId="77777777" w:rsidR="000707A3" w:rsidRPr="00BD6C68" w:rsidRDefault="000707A3" w:rsidP="007269BD">
            <w:pPr>
              <w:pStyle w:val="Normalwebb"/>
              <w:spacing w:after="0" w:line="276" w:lineRule="auto"/>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t>EN ISO 105-C06:2010</w:t>
            </w:r>
          </w:p>
        </w:tc>
        <w:tc>
          <w:tcPr>
            <w:tcW w:w="2126" w:type="dxa"/>
            <w:tcBorders>
              <w:top w:val="single" w:sz="4" w:space="0" w:color="0099CC"/>
              <w:left w:val="single" w:sz="12" w:space="0" w:color="0099CC"/>
              <w:bottom w:val="single" w:sz="4" w:space="0" w:color="0099CC"/>
              <w:right w:val="single" w:sz="12" w:space="0" w:color="0099CC"/>
            </w:tcBorders>
            <w:hideMark/>
          </w:tcPr>
          <w:p w14:paraId="74349944" w14:textId="77777777" w:rsidR="000707A3" w:rsidRPr="00BD6C68" w:rsidRDefault="000707A3" w:rsidP="007269BD">
            <w:pPr>
              <w:pStyle w:val="Normalwebb"/>
              <w:spacing w:after="0" w:line="276" w:lineRule="auto"/>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br/>
            </w:r>
            <w:r w:rsidRPr="00BD6C68">
              <w:rPr>
                <w:rFonts w:asciiTheme="minorHAnsi" w:hAnsiTheme="minorHAnsi" w:cs="Arial"/>
                <w:color w:val="7F7F7F" w:themeColor="text1" w:themeTint="80"/>
                <w:sz w:val="16"/>
                <w:szCs w:val="18"/>
                <w:lang w:val="en-GB"/>
              </w:rPr>
              <w:br/>
              <w:t xml:space="preserve">≥ 3-4 </w:t>
            </w:r>
            <w:r w:rsidRPr="00BD6C68">
              <w:rPr>
                <w:rFonts w:asciiTheme="minorHAnsi" w:hAnsiTheme="minorHAnsi" w:cs="Arial"/>
                <w:color w:val="7F7F7F" w:themeColor="text1" w:themeTint="80"/>
                <w:sz w:val="16"/>
                <w:szCs w:val="18"/>
                <w:lang w:val="en-GB"/>
              </w:rPr>
              <w:br/>
              <w:t>≥ 3-4</w:t>
            </w:r>
            <w:r w:rsidRPr="00BD6C68">
              <w:rPr>
                <w:rFonts w:asciiTheme="minorHAnsi" w:hAnsiTheme="minorHAnsi" w:cs="Arial"/>
                <w:color w:val="7F7F7F" w:themeColor="text1" w:themeTint="80"/>
                <w:sz w:val="16"/>
                <w:szCs w:val="18"/>
                <w:lang w:val="en-GB"/>
              </w:rPr>
              <w:br/>
              <w:t xml:space="preserve">≥ 4 </w:t>
            </w:r>
          </w:p>
        </w:tc>
        <w:tc>
          <w:tcPr>
            <w:tcW w:w="1940" w:type="dxa"/>
            <w:tcBorders>
              <w:top w:val="single" w:sz="4" w:space="0" w:color="0099CC"/>
              <w:left w:val="single" w:sz="12" w:space="0" w:color="0099CC"/>
              <w:bottom w:val="single" w:sz="4" w:space="0" w:color="0099CC"/>
              <w:right w:val="nil"/>
            </w:tcBorders>
            <w:hideMark/>
          </w:tcPr>
          <w:p w14:paraId="20E8BCB1" w14:textId="77777777" w:rsidR="000707A3" w:rsidRPr="00BD6C68" w:rsidRDefault="000707A3" w:rsidP="007269BD">
            <w:pPr>
              <w:pStyle w:val="Normalwebb"/>
              <w:spacing w:after="0" w:line="276" w:lineRule="auto"/>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br/>
            </w:r>
            <w:r w:rsidRPr="00BD6C68">
              <w:rPr>
                <w:rFonts w:asciiTheme="minorHAnsi" w:hAnsiTheme="minorHAnsi" w:cs="Arial"/>
                <w:color w:val="7F7F7F" w:themeColor="text1" w:themeTint="80"/>
                <w:sz w:val="16"/>
                <w:szCs w:val="18"/>
                <w:lang w:val="en-GB"/>
              </w:rPr>
              <w:br/>
              <w:t xml:space="preserve">≥ 4 </w:t>
            </w:r>
            <w:r w:rsidRPr="00BD6C68">
              <w:rPr>
                <w:rFonts w:asciiTheme="minorHAnsi" w:hAnsiTheme="minorHAnsi" w:cs="Arial"/>
                <w:color w:val="7F7F7F" w:themeColor="text1" w:themeTint="80"/>
                <w:sz w:val="16"/>
                <w:szCs w:val="18"/>
                <w:lang w:val="en-GB"/>
              </w:rPr>
              <w:br/>
              <w:t>≥ 4</w:t>
            </w:r>
            <w:r w:rsidRPr="00BD6C68">
              <w:rPr>
                <w:rFonts w:asciiTheme="minorHAnsi" w:hAnsiTheme="minorHAnsi" w:cs="Arial"/>
                <w:color w:val="7F7F7F" w:themeColor="text1" w:themeTint="80"/>
                <w:sz w:val="16"/>
                <w:szCs w:val="18"/>
                <w:lang w:val="en-GB"/>
              </w:rPr>
              <w:br/>
              <w:t xml:space="preserve">≥ 4 </w:t>
            </w:r>
          </w:p>
        </w:tc>
      </w:tr>
      <w:tr w:rsidR="000707A3" w:rsidRPr="00BD6C68" w14:paraId="11EA88E8" w14:textId="77777777" w:rsidTr="008C582A">
        <w:trPr>
          <w:trHeight w:val="573"/>
        </w:trPr>
        <w:tc>
          <w:tcPr>
            <w:tcW w:w="2943" w:type="dxa"/>
            <w:tcBorders>
              <w:top w:val="single" w:sz="4" w:space="0" w:color="0099CC"/>
              <w:left w:val="nil"/>
              <w:bottom w:val="single" w:sz="4" w:space="0" w:color="0099CC"/>
              <w:right w:val="single" w:sz="12" w:space="0" w:color="0099CC"/>
            </w:tcBorders>
            <w:hideMark/>
          </w:tcPr>
          <w:p w14:paraId="3AF7577B" w14:textId="77777777" w:rsidR="000707A3" w:rsidRPr="00BD6C68" w:rsidRDefault="000707A3" w:rsidP="007269BD">
            <w:pPr>
              <w:pStyle w:val="Normalwebb"/>
              <w:spacing w:after="0" w:line="276" w:lineRule="auto"/>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t>Colour fastness to water spotting:</w:t>
            </w:r>
            <w:r w:rsidRPr="00BD6C68">
              <w:rPr>
                <w:rFonts w:asciiTheme="minorHAnsi" w:hAnsiTheme="minorHAnsi" w:cs="Arial"/>
                <w:color w:val="7F7F7F" w:themeColor="text1" w:themeTint="80"/>
                <w:sz w:val="16"/>
                <w:szCs w:val="18"/>
                <w:lang w:val="en-GB"/>
              </w:rPr>
              <w:br/>
              <w:t xml:space="preserve"> - Change of colour </w:t>
            </w:r>
          </w:p>
        </w:tc>
        <w:tc>
          <w:tcPr>
            <w:tcW w:w="2127" w:type="dxa"/>
            <w:tcBorders>
              <w:top w:val="single" w:sz="4" w:space="0" w:color="0099CC"/>
              <w:left w:val="single" w:sz="12" w:space="0" w:color="0099CC"/>
              <w:bottom w:val="single" w:sz="4" w:space="0" w:color="0099CC"/>
              <w:right w:val="single" w:sz="12" w:space="0" w:color="0099CC"/>
            </w:tcBorders>
            <w:hideMark/>
          </w:tcPr>
          <w:p w14:paraId="3DE3D031" w14:textId="77777777" w:rsidR="000707A3" w:rsidRPr="00BD6C68" w:rsidRDefault="000707A3" w:rsidP="007269BD">
            <w:pPr>
              <w:pStyle w:val="Normalwebb"/>
              <w:spacing w:after="0" w:line="276" w:lineRule="auto"/>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t>EN ISO 105-E16:2007</w:t>
            </w:r>
          </w:p>
        </w:tc>
        <w:tc>
          <w:tcPr>
            <w:tcW w:w="2126" w:type="dxa"/>
            <w:tcBorders>
              <w:top w:val="single" w:sz="4" w:space="0" w:color="0099CC"/>
              <w:left w:val="single" w:sz="12" w:space="0" w:color="0099CC"/>
              <w:bottom w:val="single" w:sz="4" w:space="0" w:color="0099CC"/>
              <w:right w:val="single" w:sz="12" w:space="0" w:color="0099CC"/>
            </w:tcBorders>
            <w:hideMark/>
          </w:tcPr>
          <w:p w14:paraId="67B6BEB7" w14:textId="77777777" w:rsidR="000707A3" w:rsidRPr="00BD6C68" w:rsidRDefault="000707A3" w:rsidP="007269BD">
            <w:pPr>
              <w:pStyle w:val="Normalwebb"/>
              <w:spacing w:after="0" w:line="276" w:lineRule="auto"/>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br/>
              <w:t xml:space="preserve">≥ 4 </w:t>
            </w:r>
          </w:p>
        </w:tc>
        <w:tc>
          <w:tcPr>
            <w:tcW w:w="1940" w:type="dxa"/>
            <w:tcBorders>
              <w:top w:val="single" w:sz="4" w:space="0" w:color="0099CC"/>
              <w:left w:val="single" w:sz="12" w:space="0" w:color="0099CC"/>
              <w:bottom w:val="single" w:sz="4" w:space="0" w:color="0099CC"/>
              <w:right w:val="nil"/>
            </w:tcBorders>
            <w:hideMark/>
          </w:tcPr>
          <w:p w14:paraId="68BF674B" w14:textId="77777777" w:rsidR="000707A3" w:rsidRPr="00BD6C68" w:rsidRDefault="000707A3" w:rsidP="007269BD">
            <w:pPr>
              <w:pStyle w:val="Normalwebb"/>
              <w:spacing w:after="0" w:line="276" w:lineRule="auto"/>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br/>
              <w:t xml:space="preserve">≥ 4 </w:t>
            </w:r>
          </w:p>
        </w:tc>
      </w:tr>
      <w:tr w:rsidR="000707A3" w:rsidRPr="00BD6C68" w14:paraId="684C53DB" w14:textId="77777777" w:rsidTr="008C582A">
        <w:trPr>
          <w:trHeight w:val="483"/>
        </w:trPr>
        <w:tc>
          <w:tcPr>
            <w:tcW w:w="2943" w:type="dxa"/>
            <w:tcBorders>
              <w:top w:val="single" w:sz="4" w:space="0" w:color="0099CC"/>
              <w:left w:val="nil"/>
              <w:bottom w:val="single" w:sz="4" w:space="0" w:color="0099CC"/>
              <w:right w:val="single" w:sz="12" w:space="0" w:color="0099CC"/>
            </w:tcBorders>
            <w:hideMark/>
          </w:tcPr>
          <w:p w14:paraId="6D92EBE5" w14:textId="77777777" w:rsidR="000707A3" w:rsidRPr="00BD6C68" w:rsidRDefault="000707A3" w:rsidP="007269BD">
            <w:pPr>
              <w:pStyle w:val="Normalwebb"/>
              <w:spacing w:after="0" w:line="276" w:lineRule="auto"/>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t xml:space="preserve">Break strength: </w:t>
            </w:r>
            <w:r w:rsidRPr="00BD6C68">
              <w:rPr>
                <w:rFonts w:asciiTheme="minorHAnsi" w:hAnsiTheme="minorHAnsi" w:cs="Arial"/>
                <w:color w:val="7F7F7F" w:themeColor="text1" w:themeTint="80"/>
                <w:sz w:val="16"/>
                <w:szCs w:val="18"/>
                <w:lang w:val="en-GB"/>
              </w:rPr>
              <w:br/>
              <w:t xml:space="preserve">- warp and weft </w:t>
            </w:r>
          </w:p>
        </w:tc>
        <w:tc>
          <w:tcPr>
            <w:tcW w:w="2127" w:type="dxa"/>
            <w:tcBorders>
              <w:top w:val="single" w:sz="4" w:space="0" w:color="0099CC"/>
              <w:left w:val="single" w:sz="12" w:space="0" w:color="0099CC"/>
              <w:bottom w:val="single" w:sz="4" w:space="0" w:color="0099CC"/>
              <w:right w:val="single" w:sz="12" w:space="0" w:color="0099CC"/>
            </w:tcBorders>
            <w:hideMark/>
          </w:tcPr>
          <w:p w14:paraId="38709233" w14:textId="77777777" w:rsidR="000707A3" w:rsidRPr="00BD6C68" w:rsidRDefault="000707A3" w:rsidP="007269BD">
            <w:pPr>
              <w:pStyle w:val="Normalwebb"/>
              <w:spacing w:after="0" w:line="276" w:lineRule="auto"/>
              <w:rPr>
                <w:rFonts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t>EN ISO 13934-1:2013</w:t>
            </w:r>
          </w:p>
        </w:tc>
        <w:tc>
          <w:tcPr>
            <w:tcW w:w="2126" w:type="dxa"/>
            <w:tcBorders>
              <w:top w:val="single" w:sz="4" w:space="0" w:color="0099CC"/>
              <w:left w:val="single" w:sz="12" w:space="0" w:color="0099CC"/>
              <w:bottom w:val="single" w:sz="4" w:space="0" w:color="0099CC"/>
              <w:right w:val="single" w:sz="12" w:space="0" w:color="0099CC"/>
            </w:tcBorders>
            <w:hideMark/>
          </w:tcPr>
          <w:p w14:paraId="51A5787B" w14:textId="77777777" w:rsidR="000707A3" w:rsidRPr="00BD6C68" w:rsidRDefault="000707A3" w:rsidP="007269BD">
            <w:pPr>
              <w:pStyle w:val="Normalwebb"/>
              <w:spacing w:after="0" w:line="276" w:lineRule="auto"/>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br/>
              <w:t xml:space="preserve">≥ 1,000 N </w:t>
            </w:r>
          </w:p>
        </w:tc>
        <w:tc>
          <w:tcPr>
            <w:tcW w:w="1940" w:type="dxa"/>
            <w:tcBorders>
              <w:top w:val="single" w:sz="4" w:space="0" w:color="0099CC"/>
              <w:left w:val="single" w:sz="12" w:space="0" w:color="0099CC"/>
              <w:bottom w:val="single" w:sz="4" w:space="0" w:color="0099CC"/>
              <w:right w:val="nil"/>
            </w:tcBorders>
            <w:hideMark/>
          </w:tcPr>
          <w:p w14:paraId="540BEB3D" w14:textId="77777777" w:rsidR="000707A3" w:rsidRPr="00BD6C68" w:rsidRDefault="000707A3" w:rsidP="007269BD">
            <w:pPr>
              <w:pStyle w:val="Normalwebb"/>
              <w:spacing w:after="0" w:line="276" w:lineRule="auto"/>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br/>
              <w:t xml:space="preserve">≥ 1,000 N </w:t>
            </w:r>
          </w:p>
        </w:tc>
      </w:tr>
      <w:tr w:rsidR="000707A3" w:rsidRPr="00BD6C68" w14:paraId="35A3EB29" w14:textId="77777777" w:rsidTr="000707A3">
        <w:trPr>
          <w:trHeight w:val="226"/>
        </w:trPr>
        <w:tc>
          <w:tcPr>
            <w:tcW w:w="2943" w:type="dxa"/>
            <w:tcBorders>
              <w:top w:val="single" w:sz="4" w:space="0" w:color="0099CC"/>
              <w:left w:val="nil"/>
              <w:bottom w:val="single" w:sz="4" w:space="0" w:color="0099CC"/>
              <w:right w:val="single" w:sz="12" w:space="0" w:color="0099CC"/>
            </w:tcBorders>
            <w:hideMark/>
          </w:tcPr>
          <w:p w14:paraId="5339EA73" w14:textId="77777777" w:rsidR="000707A3" w:rsidRPr="00BD6C68" w:rsidRDefault="000707A3" w:rsidP="007269BD">
            <w:pPr>
              <w:pStyle w:val="Normalwebb"/>
              <w:spacing w:after="0" w:line="276" w:lineRule="auto"/>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t xml:space="preserve">Tear strength: </w:t>
            </w:r>
            <w:r w:rsidRPr="00BD6C68">
              <w:rPr>
                <w:rFonts w:asciiTheme="minorHAnsi" w:hAnsiTheme="minorHAnsi" w:cs="Arial"/>
                <w:color w:val="7F7F7F" w:themeColor="text1" w:themeTint="80"/>
                <w:sz w:val="16"/>
                <w:szCs w:val="18"/>
                <w:lang w:val="en-GB"/>
              </w:rPr>
              <w:br/>
              <w:t xml:space="preserve">- warp and weft </w:t>
            </w:r>
          </w:p>
        </w:tc>
        <w:tc>
          <w:tcPr>
            <w:tcW w:w="2127" w:type="dxa"/>
            <w:tcBorders>
              <w:top w:val="single" w:sz="4" w:space="0" w:color="0099CC"/>
              <w:left w:val="single" w:sz="12" w:space="0" w:color="0099CC"/>
              <w:bottom w:val="single" w:sz="4" w:space="0" w:color="0099CC"/>
              <w:right w:val="single" w:sz="12" w:space="0" w:color="0099CC"/>
            </w:tcBorders>
            <w:hideMark/>
          </w:tcPr>
          <w:p w14:paraId="6FE41B36" w14:textId="77777777" w:rsidR="000707A3" w:rsidRPr="00BD6C68" w:rsidRDefault="000707A3" w:rsidP="007269BD">
            <w:pPr>
              <w:pStyle w:val="Normalwebb"/>
              <w:spacing w:after="0" w:line="276" w:lineRule="auto"/>
              <w:rPr>
                <w:rFonts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t>EN ISO 13937-2</w:t>
            </w:r>
          </w:p>
        </w:tc>
        <w:tc>
          <w:tcPr>
            <w:tcW w:w="2126" w:type="dxa"/>
            <w:tcBorders>
              <w:top w:val="single" w:sz="4" w:space="0" w:color="0099CC"/>
              <w:left w:val="single" w:sz="12" w:space="0" w:color="0099CC"/>
              <w:bottom w:val="single" w:sz="4" w:space="0" w:color="0099CC"/>
              <w:right w:val="single" w:sz="12" w:space="0" w:color="0099CC"/>
            </w:tcBorders>
            <w:hideMark/>
          </w:tcPr>
          <w:p w14:paraId="1CF4D3DD" w14:textId="77777777" w:rsidR="000707A3" w:rsidRPr="00BD6C68" w:rsidRDefault="000707A3" w:rsidP="007269BD">
            <w:pPr>
              <w:pStyle w:val="Normalwebb"/>
              <w:spacing w:after="0" w:line="276" w:lineRule="auto"/>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br/>
              <w:t xml:space="preserve">≥ 35 N </w:t>
            </w:r>
          </w:p>
        </w:tc>
        <w:tc>
          <w:tcPr>
            <w:tcW w:w="1940" w:type="dxa"/>
            <w:tcBorders>
              <w:top w:val="single" w:sz="4" w:space="0" w:color="0099CC"/>
              <w:left w:val="single" w:sz="12" w:space="0" w:color="0099CC"/>
              <w:bottom w:val="single" w:sz="4" w:space="0" w:color="0099CC"/>
              <w:right w:val="nil"/>
            </w:tcBorders>
            <w:hideMark/>
          </w:tcPr>
          <w:p w14:paraId="777098D4" w14:textId="77777777" w:rsidR="000707A3" w:rsidRPr="00BD6C68" w:rsidRDefault="000707A3" w:rsidP="007269BD">
            <w:pPr>
              <w:pStyle w:val="Normalwebb"/>
              <w:spacing w:after="0" w:line="276" w:lineRule="auto"/>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br/>
              <w:t xml:space="preserve">≥ 35 N </w:t>
            </w:r>
          </w:p>
        </w:tc>
      </w:tr>
      <w:tr w:rsidR="000707A3" w:rsidRPr="00AD5751" w14:paraId="09BC07EB" w14:textId="77777777" w:rsidTr="008C582A">
        <w:trPr>
          <w:trHeight w:val="715"/>
        </w:trPr>
        <w:tc>
          <w:tcPr>
            <w:tcW w:w="2943" w:type="dxa"/>
            <w:tcBorders>
              <w:top w:val="single" w:sz="4" w:space="0" w:color="0099CC"/>
              <w:left w:val="nil"/>
              <w:bottom w:val="single" w:sz="12" w:space="0" w:color="0099CC"/>
              <w:right w:val="single" w:sz="12" w:space="0" w:color="0099CC"/>
            </w:tcBorders>
            <w:hideMark/>
          </w:tcPr>
          <w:p w14:paraId="6C815E55" w14:textId="77777777" w:rsidR="000707A3" w:rsidRPr="00BD6C68" w:rsidRDefault="000707A3" w:rsidP="007269BD">
            <w:pPr>
              <w:pStyle w:val="Normalwebb"/>
              <w:spacing w:after="0" w:line="276" w:lineRule="auto"/>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lastRenderedPageBreak/>
              <w:t xml:space="preserve">Dimensional change </w:t>
            </w:r>
            <w:r w:rsidRPr="00BD6C68">
              <w:rPr>
                <w:rFonts w:asciiTheme="minorHAnsi" w:hAnsiTheme="minorHAnsi" w:cs="Arial"/>
                <w:color w:val="7F7F7F" w:themeColor="text1" w:themeTint="80"/>
                <w:sz w:val="16"/>
                <w:szCs w:val="18"/>
                <w:lang w:val="en-GB"/>
              </w:rPr>
              <w:br/>
              <w:t xml:space="preserve">Applies to removable and washable upholstery  (incl. water and dry cleaning)   </w:t>
            </w:r>
          </w:p>
        </w:tc>
        <w:tc>
          <w:tcPr>
            <w:tcW w:w="2127" w:type="dxa"/>
            <w:tcBorders>
              <w:top w:val="single" w:sz="4" w:space="0" w:color="0099CC"/>
              <w:left w:val="single" w:sz="12" w:space="0" w:color="0099CC"/>
              <w:bottom w:val="single" w:sz="12" w:space="0" w:color="0099CC"/>
              <w:right w:val="single" w:sz="12" w:space="0" w:color="0099CC"/>
            </w:tcBorders>
            <w:hideMark/>
          </w:tcPr>
          <w:p w14:paraId="3A0CC5EF" w14:textId="77777777" w:rsidR="000707A3" w:rsidRPr="007269BD" w:rsidRDefault="000707A3" w:rsidP="007269BD">
            <w:pPr>
              <w:pStyle w:val="Normalwebb"/>
              <w:spacing w:after="0" w:line="276" w:lineRule="auto"/>
              <w:rPr>
                <w:rFonts w:asciiTheme="minorHAnsi" w:hAnsiTheme="minorHAnsi" w:cs="Arial"/>
                <w:color w:val="7F7F7F" w:themeColor="text1" w:themeTint="80"/>
                <w:sz w:val="16"/>
                <w:szCs w:val="18"/>
              </w:rPr>
            </w:pPr>
            <w:r w:rsidRPr="00A21549">
              <w:rPr>
                <w:rFonts w:asciiTheme="minorHAnsi" w:hAnsiTheme="minorHAnsi" w:cs="Arial"/>
                <w:strike/>
                <w:color w:val="FF0000"/>
                <w:sz w:val="16"/>
                <w:szCs w:val="18"/>
              </w:rPr>
              <w:t>EN ISO 6330:2012+A1</w:t>
            </w:r>
            <w:r w:rsidRPr="00A21549">
              <w:rPr>
                <w:rFonts w:asciiTheme="minorHAnsi" w:hAnsiTheme="minorHAnsi" w:cs="Arial"/>
                <w:color w:val="FF0000"/>
                <w:sz w:val="16"/>
                <w:szCs w:val="18"/>
              </w:rPr>
              <w:t xml:space="preserve"> </w:t>
            </w:r>
            <w:r w:rsidRPr="007269BD">
              <w:rPr>
                <w:rFonts w:asciiTheme="minorHAnsi" w:hAnsiTheme="minorHAnsi" w:cs="Arial"/>
                <w:color w:val="7F7F7F" w:themeColor="text1" w:themeTint="80"/>
                <w:sz w:val="16"/>
                <w:szCs w:val="18"/>
              </w:rPr>
              <w:br/>
              <w:t>EN ISO 5077:2008</w:t>
            </w:r>
            <w:r w:rsidRPr="007269BD">
              <w:rPr>
                <w:rFonts w:asciiTheme="minorHAnsi" w:hAnsiTheme="minorHAnsi" w:cs="Arial"/>
                <w:color w:val="7F7F7F" w:themeColor="text1" w:themeTint="80"/>
                <w:sz w:val="16"/>
                <w:szCs w:val="18"/>
              </w:rPr>
              <w:br/>
            </w:r>
            <w:r w:rsidRPr="00A21549">
              <w:rPr>
                <w:rFonts w:asciiTheme="minorHAnsi" w:hAnsiTheme="minorHAnsi" w:cs="Arial"/>
                <w:strike/>
                <w:color w:val="FF0000"/>
                <w:sz w:val="16"/>
                <w:szCs w:val="18"/>
              </w:rPr>
              <w:t>EN ISO 3759:2011</w:t>
            </w:r>
          </w:p>
        </w:tc>
        <w:tc>
          <w:tcPr>
            <w:tcW w:w="2126" w:type="dxa"/>
            <w:tcBorders>
              <w:top w:val="single" w:sz="4" w:space="0" w:color="0099CC"/>
              <w:left w:val="single" w:sz="12" w:space="0" w:color="0099CC"/>
              <w:bottom w:val="single" w:sz="12" w:space="0" w:color="0099CC"/>
              <w:right w:val="single" w:sz="12" w:space="0" w:color="0099CC"/>
            </w:tcBorders>
            <w:hideMark/>
          </w:tcPr>
          <w:p w14:paraId="171240C3" w14:textId="77777777" w:rsidR="000707A3" w:rsidRPr="00BD6C68" w:rsidRDefault="000707A3" w:rsidP="007269BD">
            <w:pPr>
              <w:pStyle w:val="Normalwebb"/>
              <w:spacing w:after="0" w:line="276" w:lineRule="auto"/>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t xml:space="preserve">See section "Dimensional change" under item 1.5.4 </w:t>
            </w:r>
          </w:p>
        </w:tc>
        <w:tc>
          <w:tcPr>
            <w:tcW w:w="1940" w:type="dxa"/>
            <w:tcBorders>
              <w:top w:val="single" w:sz="4" w:space="0" w:color="0099CC"/>
              <w:left w:val="single" w:sz="12" w:space="0" w:color="0099CC"/>
              <w:bottom w:val="single" w:sz="12" w:space="0" w:color="0099CC"/>
              <w:right w:val="nil"/>
            </w:tcBorders>
            <w:hideMark/>
          </w:tcPr>
          <w:p w14:paraId="324B31A3" w14:textId="77777777" w:rsidR="000707A3" w:rsidRPr="00BD6C68" w:rsidRDefault="000707A3" w:rsidP="007269BD">
            <w:pPr>
              <w:pStyle w:val="Normalwebb"/>
              <w:spacing w:after="0" w:line="276" w:lineRule="auto"/>
              <w:rPr>
                <w:rFonts w:asciiTheme="minorHAnsi" w:hAnsiTheme="minorHAnsi" w:cs="Arial"/>
                <w:color w:val="7F7F7F" w:themeColor="text1" w:themeTint="80"/>
                <w:sz w:val="16"/>
                <w:szCs w:val="18"/>
                <w:lang w:val="en-GB"/>
              </w:rPr>
            </w:pPr>
            <w:r w:rsidRPr="00BD6C68">
              <w:rPr>
                <w:rFonts w:asciiTheme="minorHAnsi" w:hAnsiTheme="minorHAnsi" w:cs="Arial"/>
                <w:color w:val="7F7F7F" w:themeColor="text1" w:themeTint="80"/>
                <w:sz w:val="16"/>
                <w:szCs w:val="18"/>
                <w:lang w:val="en-GB"/>
              </w:rPr>
              <w:t xml:space="preserve">See section "Dimensional change" under item 1.5.4 </w:t>
            </w:r>
          </w:p>
        </w:tc>
      </w:tr>
    </w:tbl>
    <w:p w14:paraId="0D8883B6" w14:textId="77777777" w:rsidR="000707A3" w:rsidRPr="00BD6C68" w:rsidRDefault="000707A3" w:rsidP="000707A3">
      <w:pPr>
        <w:pStyle w:val="Normalwebb"/>
        <w:rPr>
          <w:rFonts w:asciiTheme="minorHAnsi" w:hAnsiTheme="minorHAnsi" w:cs="Arial"/>
          <w:i/>
          <w:color w:val="7F7F7F" w:themeColor="text1" w:themeTint="80"/>
          <w:sz w:val="18"/>
          <w:szCs w:val="18"/>
          <w:lang w:val="en-GB"/>
        </w:rPr>
      </w:pPr>
      <w:r w:rsidRPr="00BD6C68">
        <w:rPr>
          <w:rFonts w:asciiTheme="minorHAnsi" w:hAnsiTheme="minorHAnsi" w:cs="Arial"/>
          <w:i/>
          <w:iCs/>
          <w:color w:val="7F7F7F" w:themeColor="text1" w:themeTint="80"/>
          <w:sz w:val="18"/>
          <w:szCs w:val="18"/>
          <w:lang w:val="en-GB"/>
        </w:rPr>
        <w:t xml:space="preserve">For requirements with no measurement units, use the scale of 1-5, where 5 is best. For "Colour fastness to artificial light/exposure”, the scale of 1-8 applies, where 8 is best. </w:t>
      </w:r>
    </w:p>
    <w:p w14:paraId="49319F94" w14:textId="77777777" w:rsidR="00C92A7B" w:rsidRPr="00BD6C68" w:rsidRDefault="00C92A7B" w:rsidP="00C92A7B">
      <w:pPr>
        <w:pStyle w:val="Rubrik3"/>
        <w:rPr>
          <w:lang w:val="en-GB"/>
        </w:rPr>
      </w:pPr>
      <w:bookmarkStart w:id="44" w:name="_Toc480887852"/>
      <w:r w:rsidRPr="00BD6C68">
        <w:rPr>
          <w:lang w:val="en-GB"/>
        </w:rPr>
        <w:t>Terms</w:t>
      </w:r>
      <w:bookmarkEnd w:id="44"/>
    </w:p>
    <w:p w14:paraId="0FC3CF07" w14:textId="77777777" w:rsidR="000707A3" w:rsidRPr="00BD6C68" w:rsidRDefault="000707A3" w:rsidP="000707A3">
      <w:pPr>
        <w:rPr>
          <w:bCs/>
          <w:color w:val="7F7F7F" w:themeColor="text1" w:themeTint="80"/>
          <w:sz w:val="18"/>
          <w:szCs w:val="18"/>
          <w:lang w:val="en-GB"/>
        </w:rPr>
      </w:pPr>
      <w:r w:rsidRPr="00BD6C68">
        <w:rPr>
          <w:color w:val="7F7F7F" w:themeColor="text1" w:themeTint="80"/>
          <w:u w:val="single"/>
          <w:lang w:val="en-GB"/>
        </w:rPr>
        <w:t>Seam slippage</w:t>
      </w:r>
      <w:r w:rsidRPr="00BD6C68">
        <w:rPr>
          <w:color w:val="7F7F7F" w:themeColor="text1" w:themeTint="80"/>
          <w:lang w:val="en-GB"/>
        </w:rPr>
        <w:br/>
      </w:r>
      <w:r w:rsidRPr="00BD6C68">
        <w:rPr>
          <w:color w:val="7F7F7F" w:themeColor="text1" w:themeTint="80"/>
          <w:sz w:val="18"/>
          <w:szCs w:val="18"/>
          <w:lang w:val="en-GB"/>
        </w:rPr>
        <w:t>The textile supplier is required to specify seam slippage according to the standards listed in table 1.5.2. The furniture producer is responsible for providing covering and seams that are adapted to the textile’s seam slippage for the purpose of producing sustainable upholstery.</w:t>
      </w:r>
    </w:p>
    <w:p w14:paraId="65EA0659" w14:textId="77777777" w:rsidR="000707A3" w:rsidRPr="00BD6C68" w:rsidRDefault="000707A3" w:rsidP="000707A3">
      <w:pPr>
        <w:rPr>
          <w:bCs/>
          <w:color w:val="7F7F7F" w:themeColor="text1" w:themeTint="80"/>
          <w:sz w:val="18"/>
          <w:szCs w:val="18"/>
          <w:lang w:val="en-GB"/>
        </w:rPr>
      </w:pPr>
      <w:r w:rsidRPr="00BD6C68">
        <w:rPr>
          <w:color w:val="7F7F7F" w:themeColor="text1" w:themeTint="80"/>
          <w:u w:val="single"/>
          <w:lang w:val="en-GB"/>
        </w:rPr>
        <w:t>Dimensional changes</w:t>
      </w:r>
      <w:r w:rsidRPr="00BD6C68">
        <w:rPr>
          <w:color w:val="7F7F7F" w:themeColor="text1" w:themeTint="80"/>
          <w:lang w:val="en-GB"/>
        </w:rPr>
        <w:br/>
      </w:r>
      <w:r w:rsidRPr="00BD6C68">
        <w:rPr>
          <w:color w:val="7F7F7F" w:themeColor="text1" w:themeTint="80"/>
          <w:sz w:val="18"/>
          <w:szCs w:val="18"/>
          <w:lang w:val="en-GB"/>
        </w:rPr>
        <w:t>On furniture with removable and washable upholstery, the upholstery material/detail must be replaced in a manner that gives the furniture the correct appearance and function. The furniture manufacturer is responsible for meeting this requirement. The textile supplier is required to specify the dimension change in conjunction with washing as described above according to the standards listed in table 1.5.2 and 1.5.3.</w:t>
      </w:r>
    </w:p>
    <w:p w14:paraId="5E02771F" w14:textId="77777777" w:rsidR="000707A3" w:rsidRPr="00BD6C68" w:rsidRDefault="000707A3" w:rsidP="000707A3">
      <w:pPr>
        <w:rPr>
          <w:color w:val="7F7F7F" w:themeColor="text1" w:themeTint="80"/>
          <w:sz w:val="20"/>
          <w:szCs w:val="20"/>
          <w:highlight w:val="yellow"/>
          <w:lang w:val="en-GB"/>
        </w:rPr>
      </w:pPr>
      <w:r w:rsidRPr="00BD6C68">
        <w:rPr>
          <w:color w:val="7F7F7F" w:themeColor="text1" w:themeTint="80"/>
          <w:u w:val="single"/>
          <w:lang w:val="en-GB"/>
        </w:rPr>
        <w:t>Labelling</w:t>
      </w:r>
      <w:r w:rsidRPr="00BD6C68">
        <w:rPr>
          <w:color w:val="7F7F7F" w:themeColor="text1" w:themeTint="80"/>
          <w:lang w:val="en-GB"/>
        </w:rPr>
        <w:br/>
      </w:r>
      <w:r w:rsidRPr="00BD6C68">
        <w:rPr>
          <w:color w:val="7F7F7F" w:themeColor="text1" w:themeTint="80"/>
          <w:sz w:val="18"/>
          <w:szCs w:val="18"/>
          <w:lang w:val="en-GB"/>
        </w:rPr>
        <w:t>Removable and washable upholstery must be labelled with washing instructions.</w:t>
      </w:r>
    </w:p>
    <w:p w14:paraId="1FA0C498" w14:textId="77777777" w:rsidR="000707A3" w:rsidRPr="00BD6C68" w:rsidRDefault="000707A3" w:rsidP="000707A3">
      <w:pPr>
        <w:rPr>
          <w:rFonts w:eastAsia="Times New Roman" w:cs="Arial"/>
          <w:i/>
          <w:color w:val="7F7F7F" w:themeColor="text1" w:themeTint="80"/>
          <w:sz w:val="18"/>
          <w:szCs w:val="18"/>
          <w:lang w:val="en-GB"/>
        </w:rPr>
      </w:pPr>
      <w:r w:rsidRPr="00BD6C68">
        <w:rPr>
          <w:color w:val="7F7F7F" w:themeColor="text1" w:themeTint="80"/>
          <w:u w:val="single"/>
          <w:lang w:val="en-GB"/>
        </w:rPr>
        <w:t>Fire</w:t>
      </w:r>
      <w:r w:rsidRPr="00BD6C68">
        <w:rPr>
          <w:color w:val="7F7F7F" w:themeColor="text1" w:themeTint="80"/>
          <w:lang w:val="en-GB"/>
        </w:rPr>
        <w:br/>
      </w:r>
      <w:r w:rsidRPr="00BD6C68">
        <w:rPr>
          <w:color w:val="7F7F7F" w:themeColor="text1" w:themeTint="80"/>
          <w:sz w:val="18"/>
          <w:szCs w:val="18"/>
          <w:lang w:val="en-GB"/>
        </w:rPr>
        <w:t xml:space="preserve">The fabric must meet the requirements according to the standard EN 1021-1:2014*. Furniture – Assessment of the ignitability of padded furniture – Part 1: Ignition source: Smouldering cigarette. This standard applies for all environments with the exception of partitions and outdoor furniture which is exclusively intended for outdoor use. </w:t>
      </w:r>
      <w:r w:rsidRPr="00BD6C68">
        <w:rPr>
          <w:color w:val="7F7F7F" w:themeColor="text1" w:themeTint="80"/>
          <w:sz w:val="18"/>
          <w:szCs w:val="18"/>
          <w:lang w:val="en-GB"/>
        </w:rPr>
        <w:br/>
      </w:r>
      <w:r w:rsidRPr="00BD6C68">
        <w:rPr>
          <w:i/>
          <w:iCs/>
          <w:color w:val="7F7F7F" w:themeColor="text1" w:themeTint="80"/>
          <w:sz w:val="18"/>
          <w:szCs w:val="18"/>
          <w:lang w:val="en-GB"/>
        </w:rPr>
        <w:t>*Tests performed according to SS-EN 1021-1:2006 prior to 31-12-2014 are accepted until 31-12-2019</w:t>
      </w:r>
    </w:p>
    <w:p w14:paraId="75A2B702" w14:textId="77777777" w:rsidR="000707A3" w:rsidRPr="00BD6C68" w:rsidRDefault="003A6991" w:rsidP="000707A3">
      <w:pPr>
        <w:rPr>
          <w:bCs/>
          <w:color w:val="7F7F7F" w:themeColor="text1" w:themeTint="80"/>
          <w:sz w:val="18"/>
          <w:szCs w:val="18"/>
          <w:lang w:val="en-GB"/>
        </w:rPr>
      </w:pPr>
      <w:r w:rsidRPr="00BD6C68">
        <w:rPr>
          <w:color w:val="7F7F7F" w:themeColor="text1" w:themeTint="80"/>
          <w:u w:val="single"/>
          <w:lang w:val="en-GB"/>
        </w:rPr>
        <w:t>Exceptions</w:t>
      </w:r>
      <w:r w:rsidRPr="00BD6C68">
        <w:rPr>
          <w:color w:val="7F7F7F" w:themeColor="text1" w:themeTint="80"/>
          <w:lang w:val="en-GB"/>
        </w:rPr>
        <w:br/>
      </w:r>
      <w:r w:rsidRPr="00BD6C68">
        <w:rPr>
          <w:color w:val="7F7F7F" w:themeColor="text1" w:themeTint="80"/>
          <w:sz w:val="18"/>
          <w:szCs w:val="18"/>
          <w:lang w:val="en-GB"/>
        </w:rPr>
        <w:t>Fabric upholstery material for partitions and sound absorbents is only subject to the requirements for light fastness according to 1.5.2. Webbing and mesh are materials not subject to the requirements for upholstery under 1.4 or Upholstery under 1.5.</w:t>
      </w:r>
      <w:r w:rsidRPr="00BD6C68">
        <w:rPr>
          <w:color w:val="7F7F7F" w:themeColor="text1" w:themeTint="80"/>
          <w:sz w:val="18"/>
          <w:szCs w:val="18"/>
          <w:lang w:val="en-GB"/>
        </w:rPr>
        <w:br/>
      </w:r>
      <w:r w:rsidRPr="00BD6C68">
        <w:rPr>
          <w:color w:val="7F7F7F" w:themeColor="text1" w:themeTint="80"/>
          <w:sz w:val="18"/>
          <w:szCs w:val="18"/>
          <w:lang w:val="en-GB"/>
        </w:rPr>
        <w:br/>
      </w:r>
      <w:r w:rsidRPr="00BD6C68">
        <w:rPr>
          <w:color w:val="7F7F7F" w:themeColor="text1" w:themeTint="80"/>
          <w:u w:val="single"/>
          <w:lang w:val="en-GB"/>
        </w:rPr>
        <w:t>Sampling</w:t>
      </w:r>
      <w:r w:rsidRPr="00BD6C68">
        <w:rPr>
          <w:color w:val="7F7F7F" w:themeColor="text1" w:themeTint="80"/>
          <w:lang w:val="en-GB"/>
        </w:rPr>
        <w:br/>
      </w:r>
      <w:r w:rsidRPr="00BD6C68">
        <w:rPr>
          <w:color w:val="7F7F7F" w:themeColor="text1" w:themeTint="80"/>
          <w:sz w:val="18"/>
          <w:szCs w:val="18"/>
          <w:lang w:val="en-GB"/>
        </w:rPr>
        <w:t>When selecting fabric samples from a collection of fabrics for testing according to the standards in table 1.5.1, 1.5.2 and 1.5.3. a representative selection shall be taken which in scope can vary depending on the collection’s variation in colours and patterns Not all the variants of the fabric need to be tested and the selection should preferably be made in consultation with the testing laboratory that is performing the test. The principle for sampling is that the test results should be representative for the whole collection which is why different colours from light to dark should be tested and also different patterns if they vary. A sample can consist of 3 - 8 variants from the collection depending on its variation.</w:t>
      </w:r>
    </w:p>
    <w:p w14:paraId="7E53C5FA" w14:textId="77777777" w:rsidR="003A6991" w:rsidRPr="00BD6C68" w:rsidRDefault="003A6991" w:rsidP="003A6991">
      <w:pPr>
        <w:pStyle w:val="Normalwebb"/>
        <w:spacing w:after="200" w:line="276" w:lineRule="auto"/>
        <w:rPr>
          <w:rFonts w:asciiTheme="minorHAnsi" w:eastAsiaTheme="minorHAnsi" w:hAnsiTheme="minorHAnsi" w:cstheme="minorBidi"/>
          <w:bCs/>
          <w:color w:val="7F7F7F" w:themeColor="text1" w:themeTint="80"/>
          <w:sz w:val="18"/>
          <w:szCs w:val="18"/>
          <w:lang w:val="en-GB"/>
        </w:rPr>
      </w:pPr>
      <w:r w:rsidRPr="00BD6C68">
        <w:rPr>
          <w:rFonts w:asciiTheme="minorHAnsi" w:hAnsiTheme="minorHAnsi"/>
          <w:color w:val="7F7F7F" w:themeColor="text1" w:themeTint="80"/>
          <w:sz w:val="22"/>
          <w:szCs w:val="22"/>
          <w:u w:val="single"/>
          <w:lang w:val="en-GB"/>
        </w:rPr>
        <w:t>Documentation</w:t>
      </w:r>
      <w:r w:rsidRPr="00BD6C68">
        <w:rPr>
          <w:rFonts w:asciiTheme="minorHAnsi" w:hAnsiTheme="minorHAnsi"/>
          <w:color w:val="7F7F7F" w:themeColor="text1" w:themeTint="80"/>
          <w:sz w:val="18"/>
          <w:szCs w:val="18"/>
          <w:lang w:val="en-GB"/>
        </w:rPr>
        <w:br/>
        <w:t>The furniture producer should be able to show documentation/test certificate, proving that the covering material included in Möbelfakta’s furniture label meets the requirements. Documentation/test certificate must be issued by an independent testing laboratory or internal laboratory with the required expertise or a certificate from a subcontractor.</w:t>
      </w:r>
    </w:p>
    <w:p w14:paraId="6EDF0A91" w14:textId="77777777" w:rsidR="003A6991" w:rsidRPr="00BD6C68" w:rsidRDefault="003A6991" w:rsidP="003A6991">
      <w:pPr>
        <w:rPr>
          <w:bCs/>
          <w:color w:val="7F7F7F" w:themeColor="text1" w:themeTint="80"/>
          <w:sz w:val="18"/>
          <w:szCs w:val="18"/>
          <w:lang w:val="en-GB"/>
        </w:rPr>
      </w:pPr>
      <w:r w:rsidRPr="00BD6C68">
        <w:rPr>
          <w:color w:val="7F7F7F" w:themeColor="text1" w:themeTint="80"/>
          <w:sz w:val="18"/>
          <w:szCs w:val="18"/>
          <w:lang w:val="en-GB"/>
        </w:rPr>
        <w:t>The documentation should be for the covering that is produced/delivered from time to time.  If there is a change in the covering product that affects its function and characteristics, new tests as described above should be performed.</w:t>
      </w:r>
    </w:p>
    <w:p w14:paraId="7DA55B87" w14:textId="77777777" w:rsidR="00C92A6E" w:rsidRPr="00BD6C68" w:rsidRDefault="00C92A6E" w:rsidP="003A6991">
      <w:pPr>
        <w:rPr>
          <w:bCs/>
          <w:color w:val="7F7F7F" w:themeColor="text1" w:themeTint="80"/>
          <w:sz w:val="18"/>
          <w:szCs w:val="18"/>
          <w:lang w:val="en-GB"/>
        </w:rPr>
      </w:pPr>
    </w:p>
    <w:p w14:paraId="4BB537D0" w14:textId="77777777" w:rsidR="00021E76" w:rsidRPr="00BD6C68" w:rsidRDefault="00021E76" w:rsidP="003A6991">
      <w:pPr>
        <w:rPr>
          <w:bCs/>
          <w:color w:val="7F7F7F" w:themeColor="text1" w:themeTint="80"/>
          <w:sz w:val="18"/>
          <w:szCs w:val="18"/>
          <w:lang w:val="en-GB"/>
        </w:rPr>
      </w:pPr>
    </w:p>
    <w:p w14:paraId="022B0474" w14:textId="77777777" w:rsidR="000707A3" w:rsidRPr="00BD6C68" w:rsidRDefault="000707A3" w:rsidP="00F81D9F">
      <w:pPr>
        <w:pStyle w:val="Rubrik2"/>
        <w:rPr>
          <w:lang w:val="en-GB"/>
        </w:rPr>
      </w:pPr>
      <w:bookmarkStart w:id="45" w:name="_Toc459276950"/>
      <w:bookmarkStart w:id="46" w:name="_Toc480887853"/>
      <w:r w:rsidRPr="00BD6C68">
        <w:rPr>
          <w:lang w:val="en-GB"/>
        </w:rPr>
        <w:lastRenderedPageBreak/>
        <w:t>Acoustics</w:t>
      </w:r>
      <w:bookmarkEnd w:id="45"/>
      <w:bookmarkEnd w:id="46"/>
    </w:p>
    <w:p w14:paraId="47567A1B" w14:textId="77777777" w:rsidR="00021E76" w:rsidRPr="00BD6C68" w:rsidRDefault="000707A3" w:rsidP="000707A3">
      <w:pPr>
        <w:shd w:val="clear" w:color="auto" w:fill="FFFFFF"/>
        <w:spacing w:after="255" w:line="240" w:lineRule="auto"/>
        <w:rPr>
          <w:bCs/>
          <w:color w:val="7F7F7F" w:themeColor="text1" w:themeTint="80"/>
          <w:sz w:val="18"/>
          <w:szCs w:val="18"/>
          <w:lang w:val="en-GB"/>
        </w:rPr>
      </w:pPr>
      <w:r w:rsidRPr="00BD6C68">
        <w:rPr>
          <w:color w:val="7F7F7F" w:themeColor="text1" w:themeTint="80"/>
          <w:sz w:val="18"/>
          <w:szCs w:val="18"/>
          <w:lang w:val="en-GB"/>
        </w:rPr>
        <w:t xml:space="preserve">Requirements on the reporting of the acoustic performance of an item of furniture or sound absorbent are set in accordance with the standards below. Products that are declared in </w:t>
      </w:r>
      <w:r w:rsidRPr="00BD6C68">
        <w:rPr>
          <w:b/>
          <w:bCs/>
          <w:color w:val="7F7F7F" w:themeColor="text1" w:themeTint="80"/>
          <w:sz w:val="18"/>
          <w:szCs w:val="18"/>
          <w:lang w:val="en-GB"/>
        </w:rPr>
        <w:t>Acoustic Facts</w:t>
      </w:r>
      <w:r w:rsidRPr="00BD6C68">
        <w:rPr>
          <w:color w:val="7F7F7F" w:themeColor="text1" w:themeTint="80"/>
          <w:sz w:val="18"/>
          <w:szCs w:val="18"/>
          <w:lang w:val="en-GB"/>
        </w:rPr>
        <w:t xml:space="preserve"> fulfil the requirements listed in the specification. Acoustic performance data reported according to this specification can be used for calculating and dimensioning a room's acoustic performance. </w:t>
      </w:r>
    </w:p>
    <w:p w14:paraId="5B973ED7" w14:textId="77777777" w:rsidR="00021E76" w:rsidRPr="00BD6C68" w:rsidRDefault="00021E76" w:rsidP="00021E76">
      <w:pPr>
        <w:shd w:val="clear" w:color="auto" w:fill="FFFFFF"/>
        <w:spacing w:after="255"/>
        <w:rPr>
          <w:rFonts w:ascii="Arial" w:eastAsia="Times New Roman" w:hAnsi="Arial" w:cs="Arial"/>
          <w:color w:val="7F7F7F" w:themeColor="text1" w:themeTint="80"/>
          <w:sz w:val="18"/>
          <w:szCs w:val="18"/>
          <w:lang w:val="en-GB"/>
        </w:rPr>
      </w:pPr>
      <w:r w:rsidRPr="00BD6C68">
        <w:rPr>
          <w:color w:val="7F7F7F" w:themeColor="text1" w:themeTint="80"/>
          <w:sz w:val="18"/>
          <w:szCs w:val="18"/>
          <w:lang w:val="en-GB"/>
        </w:rPr>
        <w:t xml:space="preserve">In “Guide för ljudabsorbenter” (“Guide for sound absorbents”) at </w:t>
      </w:r>
      <w:hyperlink r:id="rId17" w:history="1">
        <w:r w:rsidRPr="00BD6C68">
          <w:rPr>
            <w:rStyle w:val="Hyperlnk"/>
            <w:sz w:val="18"/>
            <w:szCs w:val="18"/>
            <w:lang w:val="en-GB"/>
          </w:rPr>
          <w:t>www.mobelfakta.se</w:t>
        </w:r>
      </w:hyperlink>
      <w:r w:rsidRPr="00BD6C68">
        <w:rPr>
          <w:color w:val="7F7F7F" w:themeColor="text1" w:themeTint="80"/>
          <w:sz w:val="18"/>
          <w:szCs w:val="18"/>
          <w:lang w:val="en-GB"/>
        </w:rPr>
        <w:t xml:space="preserve"> there are recommended minimum values for sound absorption capacity. Procuring organisations such as Kammarkollegiet (The Legal, Financial and Administrative Services Agency) use these recommended levels in their procurements.</w:t>
      </w:r>
    </w:p>
    <w:p w14:paraId="5452B790" w14:textId="77777777" w:rsidR="000707A3" w:rsidRPr="00BD6C68" w:rsidRDefault="000707A3" w:rsidP="000707A3">
      <w:pPr>
        <w:shd w:val="clear" w:color="auto" w:fill="FFFFFF"/>
        <w:spacing w:after="255" w:line="240" w:lineRule="auto"/>
        <w:rPr>
          <w:bCs/>
          <w:color w:val="7F7F7F" w:themeColor="text1" w:themeTint="80"/>
          <w:sz w:val="18"/>
          <w:szCs w:val="18"/>
          <w:lang w:val="en-GB"/>
        </w:rPr>
      </w:pPr>
      <w:r w:rsidRPr="00BD6C68">
        <w:rPr>
          <w:color w:val="7F7F7F" w:themeColor="text1" w:themeTint="80"/>
          <w:sz w:val="18"/>
          <w:szCs w:val="18"/>
          <w:lang w:val="en-GB"/>
        </w:rPr>
        <w:t xml:space="preserve">The specification is mandatory for reporting the equivalent sound absorption area for sound absorbents </w:t>
      </w:r>
      <w:r w:rsidRPr="00BD6C68">
        <w:rPr>
          <w:b/>
          <w:bCs/>
          <w:i/>
          <w:iCs/>
          <w:color w:val="7F7F7F" w:themeColor="text1" w:themeTint="80"/>
          <w:sz w:val="18"/>
          <w:szCs w:val="18"/>
          <w:lang w:val="en-GB"/>
        </w:rPr>
        <w:t>but is optional for other categories of furniture</w:t>
      </w:r>
      <w:r w:rsidRPr="00BD6C68">
        <w:rPr>
          <w:i/>
          <w:iCs/>
          <w:color w:val="7F7F7F" w:themeColor="text1" w:themeTint="80"/>
          <w:sz w:val="18"/>
          <w:szCs w:val="18"/>
          <w:lang w:val="en-GB"/>
        </w:rPr>
        <w:t>.</w:t>
      </w:r>
      <w:r w:rsidRPr="00BD6C68">
        <w:rPr>
          <w:color w:val="7F7F7F" w:themeColor="text1" w:themeTint="80"/>
          <w:sz w:val="18"/>
          <w:szCs w:val="18"/>
          <w:lang w:val="en-GB"/>
        </w:rPr>
        <w:t xml:space="preserve"> </w:t>
      </w: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2093"/>
        <w:gridCol w:w="7262"/>
      </w:tblGrid>
      <w:tr w:rsidR="000707A3" w:rsidRPr="00AD5751" w14:paraId="647C11BD" w14:textId="77777777" w:rsidTr="003A6991">
        <w:trPr>
          <w:trHeight w:val="454"/>
        </w:trPr>
        <w:tc>
          <w:tcPr>
            <w:tcW w:w="9355" w:type="dxa"/>
            <w:gridSpan w:val="2"/>
            <w:vAlign w:val="center"/>
          </w:tcPr>
          <w:p w14:paraId="0458FA04" w14:textId="77777777" w:rsidR="000707A3" w:rsidRPr="00BD6C68" w:rsidRDefault="000707A3" w:rsidP="00785AB8">
            <w:pPr>
              <w:rPr>
                <w:bCs/>
                <w:color w:val="7F7F7F" w:themeColor="text1" w:themeTint="80"/>
                <w:sz w:val="18"/>
                <w:szCs w:val="18"/>
                <w:lang w:val="en-GB"/>
              </w:rPr>
            </w:pPr>
            <w:r w:rsidRPr="00BD6C68">
              <w:rPr>
                <w:color w:val="7F7F7F" w:themeColor="text1" w:themeTint="80"/>
                <w:sz w:val="18"/>
                <w:szCs w:val="18"/>
                <w:lang w:val="en-GB"/>
              </w:rPr>
              <w:t>An item of furniture that is used as a sound absorbing unit can be measured in accordance with the international standard:</w:t>
            </w:r>
          </w:p>
        </w:tc>
      </w:tr>
      <w:tr w:rsidR="000707A3" w:rsidRPr="00AD5751" w14:paraId="2676A290" w14:textId="77777777" w:rsidTr="003A6991">
        <w:trPr>
          <w:trHeight w:val="454"/>
        </w:trPr>
        <w:tc>
          <w:tcPr>
            <w:tcW w:w="2093" w:type="dxa"/>
            <w:vAlign w:val="center"/>
          </w:tcPr>
          <w:p w14:paraId="06C178E6" w14:textId="77777777" w:rsidR="000707A3" w:rsidRPr="00BD6C68" w:rsidRDefault="000707A3" w:rsidP="00785AB8">
            <w:pPr>
              <w:rPr>
                <w:color w:val="7F7F7F" w:themeColor="text1" w:themeTint="80"/>
                <w:lang w:val="en-GB"/>
              </w:rPr>
            </w:pPr>
            <w:r w:rsidRPr="00BD6C68">
              <w:rPr>
                <w:color w:val="7F7F7F" w:themeColor="text1" w:themeTint="80"/>
                <w:sz w:val="18"/>
                <w:szCs w:val="18"/>
                <w:lang w:val="en-GB"/>
              </w:rPr>
              <w:t>SS-EN ISO 354:2003</w:t>
            </w:r>
          </w:p>
        </w:tc>
        <w:tc>
          <w:tcPr>
            <w:tcW w:w="7262" w:type="dxa"/>
            <w:vAlign w:val="center"/>
          </w:tcPr>
          <w:p w14:paraId="4747BEFC" w14:textId="77777777" w:rsidR="000707A3" w:rsidRPr="00BD6C68" w:rsidRDefault="000707A3" w:rsidP="00785AB8">
            <w:pPr>
              <w:rPr>
                <w:bCs/>
                <w:color w:val="7F7F7F" w:themeColor="text1" w:themeTint="80"/>
                <w:sz w:val="18"/>
                <w:szCs w:val="18"/>
                <w:lang w:val="en-GB"/>
              </w:rPr>
            </w:pPr>
            <w:r w:rsidRPr="00BD6C68">
              <w:rPr>
                <w:color w:val="7F7F7F" w:themeColor="text1" w:themeTint="80"/>
                <w:sz w:val="18"/>
                <w:szCs w:val="18"/>
                <w:lang w:val="en-GB"/>
              </w:rPr>
              <w:t>Measurement of sound absorption in a reverberation room.</w:t>
            </w:r>
          </w:p>
        </w:tc>
      </w:tr>
      <w:tr w:rsidR="000707A3" w:rsidRPr="00771A70" w14:paraId="38715FCF" w14:textId="77777777" w:rsidTr="003A6991">
        <w:trPr>
          <w:trHeight w:val="454"/>
        </w:trPr>
        <w:tc>
          <w:tcPr>
            <w:tcW w:w="9355" w:type="dxa"/>
            <w:gridSpan w:val="2"/>
            <w:vAlign w:val="center"/>
          </w:tcPr>
          <w:p w14:paraId="30474010" w14:textId="77777777" w:rsidR="000707A3" w:rsidRPr="00BD6C68" w:rsidRDefault="000707A3" w:rsidP="00785AB8">
            <w:pPr>
              <w:rPr>
                <w:bCs/>
                <w:color w:val="7F7F7F" w:themeColor="text1" w:themeTint="80"/>
                <w:sz w:val="18"/>
                <w:szCs w:val="18"/>
                <w:lang w:val="en-GB"/>
              </w:rPr>
            </w:pPr>
            <w:r w:rsidRPr="00BD6C68">
              <w:rPr>
                <w:color w:val="7F7F7F" w:themeColor="text1" w:themeTint="80"/>
                <w:sz w:val="18"/>
                <w:szCs w:val="18"/>
                <w:lang w:val="en-GB"/>
              </w:rPr>
              <w:t>Individual objects evaluated regarding equivalent sound absorption area  in accordance with the Swedish standard:</w:t>
            </w:r>
          </w:p>
        </w:tc>
      </w:tr>
      <w:tr w:rsidR="000707A3" w:rsidRPr="00771A70" w14:paraId="2D130BB0" w14:textId="77777777" w:rsidTr="003A6991">
        <w:trPr>
          <w:trHeight w:val="454"/>
        </w:trPr>
        <w:tc>
          <w:tcPr>
            <w:tcW w:w="2093" w:type="dxa"/>
            <w:vAlign w:val="center"/>
          </w:tcPr>
          <w:p w14:paraId="7075524D" w14:textId="77777777" w:rsidR="000707A3" w:rsidRPr="00BD6C68" w:rsidRDefault="000707A3" w:rsidP="00785AB8">
            <w:pPr>
              <w:rPr>
                <w:color w:val="7F7F7F" w:themeColor="text1" w:themeTint="80"/>
                <w:lang w:val="en-GB"/>
              </w:rPr>
            </w:pPr>
            <w:r w:rsidRPr="00A21549">
              <w:rPr>
                <w:strike/>
                <w:color w:val="FF0000"/>
                <w:sz w:val="18"/>
                <w:szCs w:val="18"/>
                <w:lang w:val="en-GB"/>
              </w:rPr>
              <w:t>SS 25269:2013</w:t>
            </w:r>
            <w:r w:rsidR="00A21549" w:rsidRPr="00A21549">
              <w:rPr>
                <w:color w:val="FF0000"/>
                <w:sz w:val="18"/>
                <w:szCs w:val="18"/>
                <w:lang w:val="en-GB"/>
              </w:rPr>
              <w:t xml:space="preserve"> </w:t>
            </w:r>
            <w:r w:rsidR="00A21549" w:rsidRPr="00A21549">
              <w:rPr>
                <w:color w:val="7F7F7F" w:themeColor="text1" w:themeTint="80"/>
                <w:sz w:val="18"/>
                <w:szCs w:val="18"/>
                <w:highlight w:val="yellow"/>
                <w:lang w:val="en-GB"/>
              </w:rPr>
              <w:t>ISO 20189:2018*</w:t>
            </w:r>
            <w:r w:rsidR="00A21549" w:rsidRPr="00F57207">
              <w:rPr>
                <w:color w:val="7F7F7F" w:themeColor="text1" w:themeTint="80"/>
                <w:sz w:val="18"/>
                <w:szCs w:val="18"/>
                <w:lang w:val="en-GB"/>
              </w:rPr>
              <w:t xml:space="preserve">  </w:t>
            </w:r>
          </w:p>
        </w:tc>
        <w:tc>
          <w:tcPr>
            <w:tcW w:w="7262" w:type="dxa"/>
            <w:vAlign w:val="center"/>
          </w:tcPr>
          <w:p w14:paraId="5FE34676" w14:textId="77777777" w:rsidR="000707A3" w:rsidRPr="00BD6C68" w:rsidRDefault="000707A3" w:rsidP="00785AB8">
            <w:pPr>
              <w:rPr>
                <w:bCs/>
                <w:color w:val="7F7F7F" w:themeColor="text1" w:themeTint="80"/>
                <w:sz w:val="18"/>
                <w:szCs w:val="18"/>
                <w:lang w:val="en-GB"/>
              </w:rPr>
            </w:pPr>
            <w:r w:rsidRPr="00BD6C68">
              <w:rPr>
                <w:color w:val="7F7F7F" w:themeColor="text1" w:themeTint="80"/>
                <w:sz w:val="18"/>
                <w:szCs w:val="18"/>
                <w:lang w:val="en-GB"/>
              </w:rPr>
              <w:t xml:space="preserve">Acoustics - </w:t>
            </w:r>
            <w:r w:rsidRPr="00A21549">
              <w:rPr>
                <w:strike/>
                <w:color w:val="FF0000"/>
                <w:sz w:val="18"/>
                <w:szCs w:val="18"/>
                <w:lang w:val="en-GB"/>
              </w:rPr>
              <w:t>Screens or single objects - evaluation with regard to sound absorption and screen damping</w:t>
            </w:r>
            <w:r w:rsidR="00A21549" w:rsidRPr="00A21549">
              <w:rPr>
                <w:strike/>
                <w:color w:val="FF0000"/>
                <w:sz w:val="18"/>
                <w:szCs w:val="18"/>
                <w:lang w:val="en-GB"/>
              </w:rPr>
              <w:t xml:space="preserve"> </w:t>
            </w:r>
            <w:r w:rsidR="00A21549" w:rsidRPr="00A21549">
              <w:rPr>
                <w:color w:val="7F7F7F" w:themeColor="text1" w:themeTint="80"/>
                <w:sz w:val="18"/>
                <w:szCs w:val="18"/>
                <w:highlight w:val="yellow"/>
                <w:lang w:val="en-GB"/>
              </w:rPr>
              <w:t>Screens, furniture and single objects intended for interior use -- Rating of sound absorption and sound reduction of elements based on laboratory measurements</w:t>
            </w:r>
          </w:p>
        </w:tc>
      </w:tr>
      <w:tr w:rsidR="000707A3" w:rsidRPr="00771A70" w14:paraId="70EAB35F" w14:textId="77777777" w:rsidTr="003A6991">
        <w:trPr>
          <w:trHeight w:val="454"/>
        </w:trPr>
        <w:tc>
          <w:tcPr>
            <w:tcW w:w="9355" w:type="dxa"/>
            <w:gridSpan w:val="2"/>
            <w:vAlign w:val="center"/>
          </w:tcPr>
          <w:p w14:paraId="4EB42B37" w14:textId="77777777" w:rsidR="000707A3" w:rsidRPr="00BD6C68" w:rsidRDefault="000707A3" w:rsidP="00785AB8">
            <w:pPr>
              <w:rPr>
                <w:bCs/>
                <w:color w:val="7F7F7F" w:themeColor="text1" w:themeTint="80"/>
                <w:sz w:val="18"/>
                <w:szCs w:val="18"/>
                <w:lang w:val="en-GB"/>
              </w:rPr>
            </w:pPr>
            <w:r w:rsidRPr="00BD6C68">
              <w:rPr>
                <w:color w:val="7F7F7F" w:themeColor="text1" w:themeTint="80"/>
                <w:sz w:val="18"/>
                <w:szCs w:val="18"/>
                <w:lang w:val="en-GB"/>
              </w:rPr>
              <w:t>Larger surfaces (&gt;10 m</w:t>
            </w:r>
            <w:r w:rsidRPr="00BD6C68">
              <w:rPr>
                <w:color w:val="7F7F7F" w:themeColor="text1" w:themeTint="80"/>
                <w:sz w:val="18"/>
                <w:szCs w:val="18"/>
                <w:vertAlign w:val="superscript"/>
                <w:lang w:val="en-GB"/>
              </w:rPr>
              <w:t>2</w:t>
            </w:r>
            <w:r w:rsidRPr="00BD6C68">
              <w:rPr>
                <w:color w:val="7F7F7F" w:themeColor="text1" w:themeTint="80"/>
                <w:sz w:val="18"/>
                <w:szCs w:val="18"/>
                <w:lang w:val="en-GB"/>
              </w:rPr>
              <w:t>) of multiple objects are evaluated in accordance with the new Swedish and international standard:</w:t>
            </w:r>
          </w:p>
        </w:tc>
      </w:tr>
      <w:tr w:rsidR="000707A3" w:rsidRPr="00AD5751" w14:paraId="58F67473" w14:textId="77777777" w:rsidTr="003A6991">
        <w:trPr>
          <w:trHeight w:val="454"/>
        </w:trPr>
        <w:tc>
          <w:tcPr>
            <w:tcW w:w="2093" w:type="dxa"/>
            <w:vAlign w:val="center"/>
          </w:tcPr>
          <w:p w14:paraId="76F02DE8" w14:textId="77777777" w:rsidR="000707A3" w:rsidRPr="00BD6C68" w:rsidRDefault="000707A3" w:rsidP="00785AB8">
            <w:pPr>
              <w:rPr>
                <w:color w:val="7F7F7F" w:themeColor="text1" w:themeTint="80"/>
                <w:lang w:val="en-GB"/>
              </w:rPr>
            </w:pPr>
            <w:r w:rsidRPr="00BD6C68">
              <w:rPr>
                <w:color w:val="7F7F7F" w:themeColor="text1" w:themeTint="80"/>
                <w:sz w:val="18"/>
                <w:szCs w:val="18"/>
                <w:lang w:val="en-GB"/>
              </w:rPr>
              <w:t>SS-EN ISO 11654:1997</w:t>
            </w:r>
          </w:p>
        </w:tc>
        <w:tc>
          <w:tcPr>
            <w:tcW w:w="7262" w:type="dxa"/>
            <w:vAlign w:val="center"/>
          </w:tcPr>
          <w:p w14:paraId="771E1AC8" w14:textId="77777777" w:rsidR="000707A3" w:rsidRPr="00BD6C68" w:rsidRDefault="000707A3" w:rsidP="00785AB8">
            <w:pPr>
              <w:rPr>
                <w:bCs/>
                <w:color w:val="7F7F7F" w:themeColor="text1" w:themeTint="80"/>
                <w:sz w:val="18"/>
                <w:szCs w:val="18"/>
                <w:lang w:val="en-GB"/>
              </w:rPr>
            </w:pPr>
            <w:r w:rsidRPr="00BD6C68">
              <w:rPr>
                <w:color w:val="7F7F7F" w:themeColor="text1" w:themeTint="80"/>
                <w:sz w:val="18"/>
                <w:szCs w:val="18"/>
                <w:lang w:val="en-GB"/>
              </w:rPr>
              <w:t>Acoustics - Sound absorbents for use in buildings - Rating of sound absorption</w:t>
            </w:r>
          </w:p>
        </w:tc>
      </w:tr>
      <w:tr w:rsidR="000707A3" w:rsidRPr="00AD5751" w14:paraId="458EB17C" w14:textId="77777777" w:rsidTr="00E66EC8">
        <w:trPr>
          <w:trHeight w:val="555"/>
        </w:trPr>
        <w:tc>
          <w:tcPr>
            <w:tcW w:w="9355" w:type="dxa"/>
            <w:gridSpan w:val="2"/>
            <w:vAlign w:val="center"/>
          </w:tcPr>
          <w:p w14:paraId="01DE3B1E" w14:textId="77777777" w:rsidR="000707A3" w:rsidRPr="00BD6C68" w:rsidRDefault="000707A3" w:rsidP="00785AB8">
            <w:pPr>
              <w:rPr>
                <w:bCs/>
                <w:color w:val="7F7F7F" w:themeColor="text1" w:themeTint="80"/>
                <w:sz w:val="18"/>
                <w:szCs w:val="18"/>
                <w:lang w:val="en-GB"/>
              </w:rPr>
            </w:pPr>
            <w:r w:rsidRPr="00BD6C68">
              <w:rPr>
                <w:color w:val="7F7F7F" w:themeColor="text1" w:themeTint="80"/>
                <w:sz w:val="18"/>
                <w:szCs w:val="18"/>
                <w:lang w:val="en-GB"/>
              </w:rPr>
              <w:t>An item of furniture that is used as a screening-off unit shall be measured (optional) in accordance with international standard and are evaluated regarding screen damping in accordance with the Swedish standard:</w:t>
            </w:r>
          </w:p>
        </w:tc>
      </w:tr>
      <w:tr w:rsidR="000707A3" w:rsidRPr="00771A70" w14:paraId="6AB3365D" w14:textId="77777777" w:rsidTr="003A6991">
        <w:trPr>
          <w:trHeight w:val="454"/>
        </w:trPr>
        <w:tc>
          <w:tcPr>
            <w:tcW w:w="2093" w:type="dxa"/>
            <w:vAlign w:val="center"/>
          </w:tcPr>
          <w:p w14:paraId="0E3BB5BF" w14:textId="77777777" w:rsidR="000707A3" w:rsidRPr="00BD6C68" w:rsidRDefault="000707A3" w:rsidP="00785AB8">
            <w:pPr>
              <w:rPr>
                <w:color w:val="7F7F7F" w:themeColor="text1" w:themeTint="80"/>
                <w:lang w:val="en-GB"/>
              </w:rPr>
            </w:pPr>
            <w:r w:rsidRPr="00BD6C68">
              <w:rPr>
                <w:color w:val="7F7F7F" w:themeColor="text1" w:themeTint="80"/>
                <w:sz w:val="18"/>
                <w:szCs w:val="18"/>
                <w:lang w:val="en-GB"/>
              </w:rPr>
              <w:t>SS-ISO 10053: 2003</w:t>
            </w:r>
          </w:p>
        </w:tc>
        <w:tc>
          <w:tcPr>
            <w:tcW w:w="7262" w:type="dxa"/>
            <w:vAlign w:val="center"/>
          </w:tcPr>
          <w:p w14:paraId="23B826BF" w14:textId="77777777" w:rsidR="000707A3" w:rsidRPr="00BD6C68" w:rsidRDefault="000707A3" w:rsidP="00785AB8">
            <w:pPr>
              <w:rPr>
                <w:bCs/>
                <w:color w:val="7F7F7F" w:themeColor="text1" w:themeTint="80"/>
                <w:sz w:val="18"/>
                <w:szCs w:val="18"/>
                <w:lang w:val="en-GB"/>
              </w:rPr>
            </w:pPr>
            <w:r w:rsidRPr="00BD6C68">
              <w:rPr>
                <w:color w:val="7F7F7F" w:themeColor="text1" w:themeTint="80"/>
                <w:sz w:val="18"/>
                <w:szCs w:val="18"/>
                <w:lang w:val="en-GB"/>
              </w:rPr>
              <w:t>Acoustics - Screens or single objects - evaluation with regard to sound absorption and screen damping</w:t>
            </w:r>
          </w:p>
        </w:tc>
      </w:tr>
      <w:tr w:rsidR="000707A3" w:rsidRPr="00771A70" w14:paraId="020E721D" w14:textId="77777777" w:rsidTr="00BF727F">
        <w:trPr>
          <w:trHeight w:val="454"/>
        </w:trPr>
        <w:tc>
          <w:tcPr>
            <w:tcW w:w="2093" w:type="dxa"/>
            <w:shd w:val="clear" w:color="auto" w:fill="auto"/>
            <w:vAlign w:val="center"/>
          </w:tcPr>
          <w:p w14:paraId="78398AD6" w14:textId="77777777" w:rsidR="000707A3" w:rsidRPr="00BD6C68" w:rsidRDefault="000707A3" w:rsidP="00785AB8">
            <w:pPr>
              <w:rPr>
                <w:bCs/>
                <w:color w:val="7F7F7F" w:themeColor="text1" w:themeTint="80"/>
                <w:sz w:val="18"/>
                <w:szCs w:val="18"/>
                <w:lang w:val="en-GB"/>
              </w:rPr>
            </w:pPr>
            <w:r w:rsidRPr="00A21549">
              <w:rPr>
                <w:strike/>
                <w:color w:val="FF0000"/>
                <w:sz w:val="18"/>
                <w:szCs w:val="18"/>
                <w:lang w:val="en-GB"/>
              </w:rPr>
              <w:t>SS 25269:2013</w:t>
            </w:r>
            <w:r w:rsidR="00A21549" w:rsidRPr="00A21549">
              <w:rPr>
                <w:color w:val="FF0000"/>
                <w:sz w:val="18"/>
                <w:szCs w:val="18"/>
                <w:lang w:val="en-GB"/>
              </w:rPr>
              <w:t xml:space="preserve"> </w:t>
            </w:r>
            <w:r w:rsidR="00A21549" w:rsidRPr="00A21549">
              <w:rPr>
                <w:color w:val="7F7F7F" w:themeColor="text1" w:themeTint="80"/>
                <w:sz w:val="18"/>
                <w:szCs w:val="18"/>
                <w:highlight w:val="yellow"/>
                <w:lang w:val="en-GB"/>
              </w:rPr>
              <w:t>ISO 20189:2018*</w:t>
            </w:r>
            <w:r w:rsidR="00A21549" w:rsidRPr="00F57207">
              <w:rPr>
                <w:color w:val="7F7F7F" w:themeColor="text1" w:themeTint="80"/>
                <w:sz w:val="18"/>
                <w:szCs w:val="18"/>
                <w:lang w:val="en-GB"/>
              </w:rPr>
              <w:t xml:space="preserve">  </w:t>
            </w:r>
          </w:p>
        </w:tc>
        <w:tc>
          <w:tcPr>
            <w:tcW w:w="7262" w:type="dxa"/>
            <w:vAlign w:val="center"/>
          </w:tcPr>
          <w:p w14:paraId="52903A03" w14:textId="77777777" w:rsidR="000707A3" w:rsidRPr="00BD6C68" w:rsidRDefault="000707A3" w:rsidP="00785AB8">
            <w:pPr>
              <w:rPr>
                <w:bCs/>
                <w:color w:val="7F7F7F" w:themeColor="text1" w:themeTint="80"/>
                <w:sz w:val="18"/>
                <w:szCs w:val="18"/>
                <w:lang w:val="en-GB"/>
              </w:rPr>
            </w:pPr>
            <w:r w:rsidRPr="00BD6C68">
              <w:rPr>
                <w:color w:val="7F7F7F" w:themeColor="text1" w:themeTint="80"/>
                <w:sz w:val="18"/>
                <w:szCs w:val="18"/>
                <w:lang w:val="en-GB"/>
              </w:rPr>
              <w:t xml:space="preserve">Acoustics - </w:t>
            </w:r>
            <w:r w:rsidRPr="00A21549">
              <w:rPr>
                <w:strike/>
                <w:color w:val="FF0000"/>
                <w:sz w:val="18"/>
                <w:szCs w:val="18"/>
                <w:lang w:val="en-GB"/>
              </w:rPr>
              <w:t>Screens or single objects - Evaluation with regard to sound absorption and screen damping</w:t>
            </w:r>
            <w:r w:rsidR="00A21549" w:rsidRPr="00A21549">
              <w:rPr>
                <w:color w:val="FF0000"/>
                <w:sz w:val="18"/>
                <w:szCs w:val="18"/>
                <w:lang w:val="en-GB"/>
              </w:rPr>
              <w:t xml:space="preserve"> </w:t>
            </w:r>
            <w:r w:rsidR="00A21549" w:rsidRPr="00A21549">
              <w:rPr>
                <w:color w:val="7F7F7F" w:themeColor="text1" w:themeTint="80"/>
                <w:sz w:val="18"/>
                <w:szCs w:val="18"/>
                <w:highlight w:val="yellow"/>
                <w:lang w:val="en-GB"/>
              </w:rPr>
              <w:t>Screens, furniture and single objects intended for interior use -- Rating of sound absorption and sound reduction of elements based on laboratory measurements</w:t>
            </w:r>
          </w:p>
        </w:tc>
      </w:tr>
    </w:tbl>
    <w:p w14:paraId="7F3C8106" w14:textId="77777777" w:rsidR="000707A3" w:rsidRPr="00BD6C68" w:rsidRDefault="000707A3" w:rsidP="007269BD">
      <w:pPr>
        <w:spacing w:after="0"/>
        <w:rPr>
          <w:rFonts w:ascii="Arial" w:hAnsi="Arial" w:cs="Arial"/>
          <w:color w:val="7F7F7F" w:themeColor="text1" w:themeTint="80"/>
          <w:sz w:val="18"/>
          <w:szCs w:val="18"/>
          <w:lang w:val="en-GB"/>
        </w:rPr>
      </w:pPr>
    </w:p>
    <w:p w14:paraId="4F2EAFC1" w14:textId="77777777" w:rsidR="000707A3" w:rsidRPr="00BD6C68" w:rsidRDefault="000707A3" w:rsidP="000707A3">
      <w:pPr>
        <w:pStyle w:val="Normalwebb"/>
        <w:shd w:val="clear" w:color="auto" w:fill="FFFFFF"/>
        <w:spacing w:after="120"/>
        <w:rPr>
          <w:rFonts w:asciiTheme="minorHAnsi" w:hAnsiTheme="minorHAnsi"/>
          <w:bCs/>
          <w:color w:val="7F7F7F" w:themeColor="text1" w:themeTint="80"/>
          <w:sz w:val="22"/>
          <w:szCs w:val="22"/>
          <w:u w:val="single"/>
          <w:lang w:val="en-GB"/>
        </w:rPr>
      </w:pPr>
      <w:r w:rsidRPr="00BD6C68">
        <w:rPr>
          <w:rFonts w:asciiTheme="minorHAnsi" w:hAnsiTheme="minorHAnsi"/>
          <w:color w:val="7F7F7F" w:themeColor="text1" w:themeTint="80"/>
          <w:sz w:val="22"/>
          <w:szCs w:val="22"/>
          <w:u w:val="single"/>
          <w:lang w:val="en-GB"/>
        </w:rPr>
        <w:t xml:space="preserve">Equivalent sound-absorption area  </w:t>
      </w:r>
    </w:p>
    <w:p w14:paraId="4D195129" w14:textId="77777777" w:rsidR="000707A3" w:rsidRPr="00BD6C68" w:rsidRDefault="000707A3" w:rsidP="000707A3">
      <w:pPr>
        <w:rPr>
          <w:rFonts w:ascii="Arial" w:hAnsi="Arial" w:cs="Arial"/>
          <w:color w:val="7F7F7F" w:themeColor="text1" w:themeTint="80"/>
          <w:sz w:val="18"/>
          <w:szCs w:val="18"/>
          <w:lang w:val="en-GB"/>
        </w:rPr>
      </w:pPr>
      <w:r w:rsidRPr="00BD6C68">
        <w:rPr>
          <w:color w:val="7F7F7F" w:themeColor="text1" w:themeTint="80"/>
          <w:sz w:val="18"/>
          <w:szCs w:val="18"/>
          <w:lang w:val="en-GB"/>
        </w:rPr>
        <w:t>The equivalent sound-absorption area [m</w:t>
      </w:r>
      <w:r w:rsidRPr="00BD6C68">
        <w:rPr>
          <w:color w:val="7F7F7F" w:themeColor="text1" w:themeTint="80"/>
          <w:sz w:val="18"/>
          <w:szCs w:val="18"/>
          <w:vertAlign w:val="superscript"/>
          <w:lang w:val="en-GB"/>
        </w:rPr>
        <w:t>2</w:t>
      </w:r>
      <w:r w:rsidRPr="00BD6C68">
        <w:rPr>
          <w:color w:val="7F7F7F" w:themeColor="text1" w:themeTint="80"/>
          <w:sz w:val="18"/>
          <w:szCs w:val="18"/>
          <w:lang w:val="en-GB"/>
        </w:rPr>
        <w:t xml:space="preserve"> Sabine] must upon declaration be presented in a diagram in accordance with   </w:t>
      </w:r>
      <w:r w:rsidRPr="00A21549">
        <w:rPr>
          <w:strike/>
          <w:color w:val="FF0000"/>
          <w:sz w:val="18"/>
          <w:szCs w:val="18"/>
          <w:lang w:val="en-GB"/>
        </w:rPr>
        <w:t>SS 25269: 2013</w:t>
      </w:r>
      <w:r w:rsidR="00A21549" w:rsidRPr="00A21549">
        <w:rPr>
          <w:color w:val="7F7F7F" w:themeColor="text1" w:themeTint="80"/>
          <w:sz w:val="18"/>
          <w:szCs w:val="18"/>
          <w:lang w:val="en-GB"/>
        </w:rPr>
        <w:t xml:space="preserve"> </w:t>
      </w:r>
      <w:r w:rsidR="00A21549" w:rsidRPr="00A21549">
        <w:rPr>
          <w:color w:val="7F7F7F" w:themeColor="text1" w:themeTint="80"/>
          <w:sz w:val="18"/>
          <w:szCs w:val="18"/>
          <w:highlight w:val="yellow"/>
          <w:lang w:val="en-GB"/>
        </w:rPr>
        <w:t>ISO 20189:2018</w:t>
      </w:r>
      <w:r w:rsidR="00A21549" w:rsidRPr="00BD6C68">
        <w:rPr>
          <w:color w:val="7F7F7F" w:themeColor="text1" w:themeTint="80"/>
          <w:sz w:val="18"/>
          <w:szCs w:val="18"/>
          <w:lang w:val="en-GB"/>
        </w:rPr>
        <w:t xml:space="preserve"> </w:t>
      </w:r>
      <w:r w:rsidRPr="00BD6C68">
        <w:rPr>
          <w:color w:val="7F7F7F" w:themeColor="text1" w:themeTint="80"/>
          <w:sz w:val="18"/>
          <w:szCs w:val="18"/>
          <w:lang w:val="en-GB"/>
        </w:rPr>
        <w:t xml:space="preserve"> alternately SS-EN-ISO 11654:1997 This is a requirement for sound absorbents as a furniture category. Complete documentation of measurements performed and calculations in accordance with the standards above must be available.</w:t>
      </w:r>
      <w:r w:rsidRPr="00BD6C68">
        <w:rPr>
          <w:rFonts w:ascii="Arial" w:hAnsi="Arial"/>
          <w:color w:val="7F7F7F" w:themeColor="text1" w:themeTint="80"/>
          <w:sz w:val="18"/>
          <w:szCs w:val="18"/>
          <w:lang w:val="en-GB"/>
        </w:rPr>
        <w:t xml:space="preserve"> </w:t>
      </w:r>
    </w:p>
    <w:p w14:paraId="5F4B67C3" w14:textId="77777777" w:rsidR="000707A3" w:rsidRPr="00BD6C68" w:rsidRDefault="000707A3" w:rsidP="000707A3">
      <w:pPr>
        <w:pStyle w:val="Normalwebb"/>
        <w:shd w:val="clear" w:color="auto" w:fill="FFFFFF"/>
        <w:spacing w:after="120"/>
        <w:rPr>
          <w:rFonts w:asciiTheme="minorHAnsi" w:hAnsiTheme="minorHAnsi"/>
          <w:bCs/>
          <w:color w:val="7F7F7F" w:themeColor="text1" w:themeTint="80"/>
          <w:sz w:val="22"/>
          <w:szCs w:val="22"/>
          <w:u w:val="single"/>
          <w:lang w:val="en-GB"/>
        </w:rPr>
      </w:pPr>
      <w:r w:rsidRPr="00BD6C68">
        <w:rPr>
          <w:rFonts w:asciiTheme="minorHAnsi" w:hAnsiTheme="minorHAnsi"/>
          <w:color w:val="7F7F7F" w:themeColor="text1" w:themeTint="80"/>
          <w:sz w:val="22"/>
          <w:szCs w:val="22"/>
          <w:u w:val="single"/>
          <w:lang w:val="en-GB"/>
        </w:rPr>
        <w:t>Screen damping</w:t>
      </w:r>
    </w:p>
    <w:p w14:paraId="6AD883D2" w14:textId="77777777" w:rsidR="00926ECF" w:rsidRDefault="000707A3" w:rsidP="007269BD">
      <w:pPr>
        <w:spacing w:after="0"/>
        <w:rPr>
          <w:color w:val="7F7F7F" w:themeColor="text1" w:themeTint="80"/>
          <w:sz w:val="18"/>
          <w:szCs w:val="18"/>
          <w:lang w:val="en-GB"/>
        </w:rPr>
      </w:pPr>
      <w:r w:rsidRPr="00BD6C68">
        <w:rPr>
          <w:color w:val="7F7F7F" w:themeColor="text1" w:themeTint="80"/>
          <w:sz w:val="18"/>
          <w:szCs w:val="18"/>
          <w:lang w:val="en-GB"/>
        </w:rPr>
        <w:t xml:space="preserve">For an item of furniture that is used as a screening-off unit the screen damping Δ Ls [dB] must be declared in a diagram in accordance with </w:t>
      </w:r>
      <w:r w:rsidRPr="00A21549">
        <w:rPr>
          <w:strike/>
          <w:color w:val="FF0000"/>
          <w:sz w:val="18"/>
          <w:szCs w:val="18"/>
          <w:lang w:val="en-GB"/>
        </w:rPr>
        <w:t>SS 25269:2013</w:t>
      </w:r>
      <w:r w:rsidR="00A21549" w:rsidRPr="00A21549">
        <w:rPr>
          <w:color w:val="7F7F7F" w:themeColor="text1" w:themeTint="80"/>
          <w:sz w:val="18"/>
          <w:szCs w:val="18"/>
          <w:lang w:val="en-GB"/>
        </w:rPr>
        <w:t xml:space="preserve"> </w:t>
      </w:r>
      <w:r w:rsidR="00A21549" w:rsidRPr="00A21549">
        <w:rPr>
          <w:color w:val="7F7F7F" w:themeColor="text1" w:themeTint="80"/>
          <w:sz w:val="18"/>
          <w:szCs w:val="18"/>
          <w:highlight w:val="yellow"/>
          <w:lang w:val="en-GB"/>
        </w:rPr>
        <w:t>ISO 20189:2018</w:t>
      </w:r>
      <w:r w:rsidRPr="00BD6C68">
        <w:rPr>
          <w:color w:val="7F7F7F" w:themeColor="text1" w:themeTint="80"/>
          <w:sz w:val="18"/>
          <w:szCs w:val="18"/>
          <w:lang w:val="en-GB"/>
        </w:rPr>
        <w:t xml:space="preserve">. Complete documentation of measurements performed and calculations in accordance with the standards above must be available when the screen damping is declared. </w:t>
      </w:r>
      <w:bookmarkStart w:id="47" w:name="_Toc459276951"/>
    </w:p>
    <w:p w14:paraId="0F460348" w14:textId="77777777" w:rsidR="00A21549" w:rsidRPr="00BD6C68" w:rsidRDefault="00A21549" w:rsidP="007269BD">
      <w:pPr>
        <w:spacing w:after="0"/>
        <w:rPr>
          <w:bCs/>
          <w:color w:val="7F7F7F" w:themeColor="text1" w:themeTint="80"/>
          <w:sz w:val="18"/>
          <w:szCs w:val="18"/>
          <w:lang w:val="en-GB"/>
        </w:rPr>
      </w:pPr>
    </w:p>
    <w:p w14:paraId="0BF89B87" w14:textId="77777777" w:rsidR="00110B1A" w:rsidRPr="00A21549" w:rsidRDefault="00A21549" w:rsidP="00A21549">
      <w:pPr>
        <w:spacing w:after="0"/>
        <w:rPr>
          <w:color w:val="7F7F7F" w:themeColor="text1" w:themeTint="80"/>
          <w:sz w:val="18"/>
          <w:szCs w:val="18"/>
          <w:lang w:val="en-GB"/>
        </w:rPr>
      </w:pPr>
      <w:bookmarkStart w:id="48" w:name="_Hlk11242583"/>
      <w:r w:rsidRPr="00A21549">
        <w:rPr>
          <w:color w:val="7F7F7F" w:themeColor="text1" w:themeTint="80"/>
          <w:sz w:val="18"/>
          <w:szCs w:val="18"/>
          <w:highlight w:val="yellow"/>
          <w:lang w:val="en-GB"/>
        </w:rPr>
        <w:t>* Evaluations according to SS 25269:2013 accepted until 2021-12-31</w:t>
      </w:r>
    </w:p>
    <w:p w14:paraId="5B7350A0" w14:textId="77777777" w:rsidR="000707A3" w:rsidRPr="00BD6C68" w:rsidRDefault="000707A3" w:rsidP="00F81D9F">
      <w:pPr>
        <w:pStyle w:val="Rubrik2"/>
        <w:rPr>
          <w:lang w:val="en-GB"/>
        </w:rPr>
      </w:pPr>
      <w:bookmarkStart w:id="49" w:name="_Toc480887854"/>
      <w:bookmarkEnd w:id="48"/>
      <w:r w:rsidRPr="00BD6C68">
        <w:rPr>
          <w:lang w:val="en-GB"/>
        </w:rPr>
        <w:t>Glass</w:t>
      </w:r>
      <w:bookmarkEnd w:id="47"/>
      <w:bookmarkEnd w:id="49"/>
    </w:p>
    <w:p w14:paraId="71E8E802" w14:textId="77777777" w:rsidR="000707A3" w:rsidRPr="00BD6C68" w:rsidRDefault="000707A3" w:rsidP="000707A3">
      <w:pPr>
        <w:shd w:val="clear" w:color="auto" w:fill="FFFFFF"/>
        <w:spacing w:after="255" w:line="240" w:lineRule="auto"/>
        <w:rPr>
          <w:bCs/>
          <w:i/>
          <w:color w:val="7F7F7F" w:themeColor="text1" w:themeTint="80"/>
          <w:sz w:val="18"/>
          <w:szCs w:val="18"/>
          <w:lang w:val="en-GB"/>
        </w:rPr>
      </w:pPr>
      <w:r w:rsidRPr="00BD6C68">
        <w:rPr>
          <w:color w:val="7F7F7F" w:themeColor="text1" w:themeTint="80"/>
          <w:sz w:val="18"/>
          <w:szCs w:val="18"/>
          <w:lang w:val="en-GB"/>
        </w:rPr>
        <w:t>Glass in furniture must meet the requirements in the respective standard for the appropriate furniture category and use class according to the standards given below. Alternately safety glass* can be used.</w:t>
      </w: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2093"/>
        <w:gridCol w:w="7262"/>
      </w:tblGrid>
      <w:tr w:rsidR="00926ECF" w:rsidRPr="00AD5751" w14:paraId="2C809260" w14:textId="77777777" w:rsidTr="0004491C">
        <w:trPr>
          <w:trHeight w:val="454"/>
        </w:trPr>
        <w:tc>
          <w:tcPr>
            <w:tcW w:w="2093" w:type="dxa"/>
            <w:vAlign w:val="center"/>
          </w:tcPr>
          <w:p w14:paraId="0F19856C" w14:textId="77777777" w:rsidR="00926ECF" w:rsidRPr="00BD6C68" w:rsidRDefault="00926ECF" w:rsidP="0004491C">
            <w:pPr>
              <w:shd w:val="clear" w:color="auto" w:fill="FFFFFF"/>
              <w:spacing w:after="255"/>
              <w:rPr>
                <w:rStyle w:val="Stark"/>
                <w:b w:val="0"/>
                <w:color w:val="7F7F7F" w:themeColor="text1" w:themeTint="80"/>
                <w:sz w:val="18"/>
                <w:szCs w:val="18"/>
                <w:lang w:val="en-GB"/>
              </w:rPr>
            </w:pPr>
            <w:r w:rsidRPr="00BD6C68">
              <w:rPr>
                <w:color w:val="7F7F7F" w:themeColor="text1" w:themeTint="80"/>
                <w:sz w:val="18"/>
                <w:szCs w:val="18"/>
                <w:lang w:val="en-GB"/>
              </w:rPr>
              <w:t>SS-EN 14072:2003</w:t>
            </w:r>
          </w:p>
        </w:tc>
        <w:tc>
          <w:tcPr>
            <w:tcW w:w="7262" w:type="dxa"/>
            <w:vAlign w:val="center"/>
          </w:tcPr>
          <w:p w14:paraId="61203AE7" w14:textId="77777777" w:rsidR="00926ECF" w:rsidRPr="00BD6C68" w:rsidRDefault="00926ECF" w:rsidP="0004491C">
            <w:pPr>
              <w:pStyle w:val="Normalwebb"/>
              <w:rPr>
                <w:rFonts w:asciiTheme="minorHAnsi" w:hAnsiTheme="minorHAnsi" w:cs="Arial"/>
                <w:color w:val="7F7F7F" w:themeColor="text1" w:themeTint="80"/>
                <w:sz w:val="18"/>
                <w:szCs w:val="18"/>
                <w:lang w:val="en-GB"/>
              </w:rPr>
            </w:pPr>
            <w:r w:rsidRPr="00BD6C68">
              <w:rPr>
                <w:rFonts w:asciiTheme="minorHAnsi" w:eastAsiaTheme="minorHAnsi" w:hAnsiTheme="minorHAnsi" w:cstheme="minorBidi"/>
                <w:color w:val="7F7F7F" w:themeColor="text1" w:themeTint="80"/>
                <w:sz w:val="18"/>
                <w:szCs w:val="18"/>
                <w:lang w:val="en-GB"/>
              </w:rPr>
              <w:t>Furniture – Glass in furniture – Test methods</w:t>
            </w:r>
          </w:p>
        </w:tc>
      </w:tr>
    </w:tbl>
    <w:p w14:paraId="5B7C3A46" w14:textId="77777777" w:rsidR="000707A3" w:rsidRPr="00BD6C68" w:rsidRDefault="000707A3" w:rsidP="000707A3">
      <w:pPr>
        <w:shd w:val="clear" w:color="auto" w:fill="FFFFFF"/>
        <w:spacing w:after="0" w:line="240" w:lineRule="auto"/>
        <w:rPr>
          <w:bCs/>
          <w:i/>
          <w:color w:val="7F7F7F" w:themeColor="text1" w:themeTint="80"/>
          <w:sz w:val="18"/>
          <w:szCs w:val="18"/>
          <w:lang w:val="en-GB"/>
        </w:rPr>
      </w:pPr>
      <w:r w:rsidRPr="00BD6C68">
        <w:rPr>
          <w:i/>
          <w:iCs/>
          <w:color w:val="7F7F7F" w:themeColor="text1" w:themeTint="80"/>
          <w:sz w:val="18"/>
          <w:szCs w:val="18"/>
          <w:lang w:val="en-GB"/>
        </w:rPr>
        <w:t>*Glass meets the requirements on safety glass when:</w:t>
      </w:r>
    </w:p>
    <w:p w14:paraId="47D4819F" w14:textId="77777777" w:rsidR="000707A3" w:rsidRPr="00BD6C68" w:rsidRDefault="000707A3" w:rsidP="000707A3">
      <w:pPr>
        <w:shd w:val="clear" w:color="auto" w:fill="FFFFFF"/>
        <w:spacing w:after="0" w:line="240" w:lineRule="auto"/>
        <w:rPr>
          <w:bCs/>
          <w:i/>
          <w:color w:val="7F7F7F" w:themeColor="text1" w:themeTint="80"/>
          <w:sz w:val="18"/>
          <w:szCs w:val="18"/>
          <w:lang w:val="en-GB"/>
        </w:rPr>
      </w:pPr>
      <w:r w:rsidRPr="00BD6C68">
        <w:rPr>
          <w:i/>
          <w:iCs/>
          <w:color w:val="7F7F7F" w:themeColor="text1" w:themeTint="80"/>
          <w:sz w:val="18"/>
          <w:szCs w:val="18"/>
          <w:lang w:val="en-GB"/>
        </w:rPr>
        <w:lastRenderedPageBreak/>
        <w:t>- the glass meets the fragmentation testing according to EN 12150-1:</w:t>
      </w:r>
      <w:r w:rsidRPr="00A21549">
        <w:rPr>
          <w:i/>
          <w:iCs/>
          <w:strike/>
          <w:color w:val="FF0000"/>
          <w:sz w:val="18"/>
          <w:szCs w:val="18"/>
          <w:lang w:val="en-GB"/>
        </w:rPr>
        <w:t>2000</w:t>
      </w:r>
      <w:r w:rsidR="00A21549" w:rsidRPr="00A21549">
        <w:rPr>
          <w:i/>
          <w:iCs/>
          <w:color w:val="7F7F7F" w:themeColor="text1" w:themeTint="80"/>
          <w:sz w:val="18"/>
          <w:szCs w:val="18"/>
          <w:highlight w:val="yellow"/>
          <w:lang w:val="en-GB"/>
        </w:rPr>
        <w:t>2015</w:t>
      </w:r>
      <w:r w:rsidRPr="00BD6C68">
        <w:rPr>
          <w:i/>
          <w:iCs/>
          <w:color w:val="7F7F7F" w:themeColor="text1" w:themeTint="80"/>
          <w:sz w:val="18"/>
          <w:szCs w:val="18"/>
          <w:lang w:val="en-GB"/>
        </w:rPr>
        <w:t xml:space="preserve">, section 8. or </w:t>
      </w:r>
    </w:p>
    <w:p w14:paraId="3E7D83B5" w14:textId="77777777" w:rsidR="000707A3" w:rsidRPr="00BD6C68" w:rsidRDefault="000707A3" w:rsidP="000707A3">
      <w:pPr>
        <w:shd w:val="clear" w:color="auto" w:fill="FFFFFF"/>
        <w:spacing w:after="0" w:line="240" w:lineRule="auto"/>
        <w:rPr>
          <w:bCs/>
          <w:i/>
          <w:color w:val="7F7F7F" w:themeColor="text1" w:themeTint="80"/>
          <w:sz w:val="18"/>
          <w:szCs w:val="18"/>
          <w:lang w:val="en-GB"/>
        </w:rPr>
      </w:pPr>
      <w:r w:rsidRPr="00BD6C68">
        <w:rPr>
          <w:i/>
          <w:iCs/>
          <w:color w:val="7F7F7F" w:themeColor="text1" w:themeTint="80"/>
          <w:sz w:val="18"/>
          <w:szCs w:val="18"/>
          <w:lang w:val="en-GB"/>
        </w:rPr>
        <w:t>- the glass breaks as described in EN 12600</w:t>
      </w:r>
      <w:r w:rsidR="00A21549" w:rsidRPr="00A21549">
        <w:rPr>
          <w:i/>
          <w:iCs/>
          <w:color w:val="7F7F7F" w:themeColor="text1" w:themeTint="80"/>
          <w:sz w:val="18"/>
          <w:szCs w:val="18"/>
          <w:highlight w:val="yellow"/>
          <w:lang w:val="en-GB"/>
        </w:rPr>
        <w:t>:2003</w:t>
      </w:r>
      <w:r w:rsidRPr="00BD6C68">
        <w:rPr>
          <w:i/>
          <w:iCs/>
          <w:color w:val="7F7F7F" w:themeColor="text1" w:themeTint="80"/>
          <w:sz w:val="18"/>
          <w:szCs w:val="18"/>
          <w:lang w:val="en-GB"/>
        </w:rPr>
        <w:t xml:space="preserve"> according to type B or type C.    </w:t>
      </w:r>
    </w:p>
    <w:p w14:paraId="70329383" w14:textId="77777777" w:rsidR="000707A3" w:rsidRPr="00BD6C68" w:rsidRDefault="000707A3" w:rsidP="000707A3">
      <w:pPr>
        <w:pStyle w:val="Normalwebb"/>
        <w:shd w:val="clear" w:color="auto" w:fill="FFFFFF"/>
        <w:rPr>
          <w:rFonts w:asciiTheme="minorHAnsi" w:hAnsiTheme="minorHAnsi" w:cs="Arial"/>
          <w:color w:val="747678"/>
          <w:sz w:val="18"/>
          <w:szCs w:val="18"/>
          <w:lang w:val="en-GB"/>
        </w:rPr>
      </w:pPr>
    </w:p>
    <w:p w14:paraId="5F5203D8" w14:textId="77777777" w:rsidR="004802CE" w:rsidRPr="00BD6C68" w:rsidRDefault="004802CE" w:rsidP="00B56A72">
      <w:pPr>
        <w:pStyle w:val="Rubrik1"/>
        <w:rPr>
          <w:color w:val="69BE28"/>
          <w:lang w:val="en-GB"/>
        </w:rPr>
        <w:sectPr w:rsidR="004802CE" w:rsidRPr="00BD6C68" w:rsidSect="00FB7C85">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08"/>
          <w:docGrid w:linePitch="360"/>
        </w:sectPr>
      </w:pPr>
      <w:bookmarkStart w:id="50" w:name="_Toc459276952"/>
    </w:p>
    <w:p w14:paraId="686A6E07" w14:textId="77777777" w:rsidR="00B56A72" w:rsidRPr="00BD6C68" w:rsidRDefault="00B56A72" w:rsidP="00B56A72">
      <w:pPr>
        <w:pStyle w:val="Rubrik1"/>
        <w:rPr>
          <w:color w:val="69BE28"/>
          <w:lang w:val="en-GB"/>
        </w:rPr>
      </w:pPr>
      <w:bookmarkStart w:id="51" w:name="_Toc480887855"/>
      <w:r w:rsidRPr="00BD6C68">
        <w:rPr>
          <w:color w:val="69BE28"/>
          <w:lang w:val="en-GB"/>
        </w:rPr>
        <w:t>ENVIRONMENT</w:t>
      </w:r>
      <w:bookmarkEnd w:id="50"/>
      <w:bookmarkEnd w:id="51"/>
      <w:r w:rsidRPr="00BD6C68">
        <w:rPr>
          <w:b w:val="0"/>
          <w:bCs w:val="0"/>
          <w:color w:val="69BE28"/>
          <w:lang w:val="en-GB"/>
        </w:rPr>
        <w:t xml:space="preserve"> </w:t>
      </w:r>
    </w:p>
    <w:p w14:paraId="560BE659" w14:textId="77777777" w:rsidR="00B56A72" w:rsidRPr="00BD6C68" w:rsidRDefault="00B56A72" w:rsidP="00B56A72">
      <w:pPr>
        <w:pStyle w:val="Rubrik2"/>
        <w:rPr>
          <w:color w:val="69BE28"/>
          <w:lang w:val="en-GB"/>
        </w:rPr>
      </w:pPr>
      <w:bookmarkStart w:id="52" w:name="_Toc459276953"/>
      <w:bookmarkStart w:id="53" w:name="_Toc480887856"/>
      <w:r w:rsidRPr="00BD6C68">
        <w:rPr>
          <w:color w:val="69BE28"/>
          <w:lang w:val="en-GB"/>
        </w:rPr>
        <w:t>Mandatory material requirements</w:t>
      </w:r>
      <w:bookmarkEnd w:id="52"/>
      <w:bookmarkEnd w:id="53"/>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shd w:val="clear" w:color="auto" w:fill="F2F2F2" w:themeFill="background1" w:themeFillShade="F2"/>
        <w:tblLook w:val="04A0" w:firstRow="1" w:lastRow="0" w:firstColumn="1" w:lastColumn="0" w:noHBand="0" w:noVBand="1"/>
      </w:tblPr>
      <w:tblGrid>
        <w:gridCol w:w="9355"/>
      </w:tblGrid>
      <w:tr w:rsidR="003F1097" w:rsidRPr="00AD5751" w14:paraId="488BF347" w14:textId="77777777" w:rsidTr="00F32B0C">
        <w:trPr>
          <w:trHeight w:val="482"/>
        </w:trPr>
        <w:tc>
          <w:tcPr>
            <w:tcW w:w="9355" w:type="dxa"/>
            <w:shd w:val="clear" w:color="auto" w:fill="F2F2F2" w:themeFill="background1" w:themeFillShade="F2"/>
            <w:vAlign w:val="center"/>
          </w:tcPr>
          <w:p w14:paraId="2190BC13" w14:textId="77777777" w:rsidR="003F1097" w:rsidRPr="00BD6C68" w:rsidRDefault="003F1097" w:rsidP="00F32B0C">
            <w:pPr>
              <w:tabs>
                <w:tab w:val="left" w:pos="3792"/>
              </w:tabs>
              <w:rPr>
                <w:bCs/>
                <w:color w:val="7F7F7F" w:themeColor="text1" w:themeTint="80"/>
                <w:sz w:val="18"/>
                <w:szCs w:val="18"/>
                <w:lang w:val="en-GB"/>
              </w:rPr>
            </w:pPr>
            <w:r w:rsidRPr="00BD6C68">
              <w:rPr>
                <w:b/>
                <w:bCs/>
                <w:color w:val="7F7F7F" w:themeColor="text1" w:themeTint="80"/>
                <w:sz w:val="18"/>
                <w:szCs w:val="18"/>
                <w:u w:val="single"/>
                <w:lang w:val="en-GB"/>
              </w:rPr>
              <w:t>Exemptions from “Mandatory material requirements”:</w:t>
            </w:r>
            <w:r w:rsidRPr="00BD6C68">
              <w:rPr>
                <w:color w:val="7F7F7F" w:themeColor="text1" w:themeTint="80"/>
                <w:sz w:val="18"/>
                <w:szCs w:val="18"/>
                <w:lang w:val="en-GB"/>
              </w:rPr>
              <w:t xml:space="preserve"> Small simple components such as velcro tape, zippers, fabric straps, furniture pads </w:t>
            </w:r>
            <w:r w:rsidR="00A21549" w:rsidRPr="001D559F">
              <w:rPr>
                <w:color w:val="7F7F7F" w:themeColor="text1" w:themeTint="80"/>
                <w:sz w:val="18"/>
                <w:szCs w:val="18"/>
                <w:lang w:val="en-GB"/>
              </w:rPr>
              <w:t xml:space="preserve">and </w:t>
            </w:r>
            <w:r w:rsidR="00A21549" w:rsidRPr="00A21549">
              <w:rPr>
                <w:color w:val="7F7F7F" w:themeColor="text1" w:themeTint="80"/>
                <w:sz w:val="18"/>
                <w:szCs w:val="18"/>
                <w:highlight w:val="yellow"/>
                <w:lang w:val="en-GB"/>
              </w:rPr>
              <w:t>the like that are not made of PVC are not covered by the mandatory material requirements.</w:t>
            </w:r>
            <w:r w:rsidR="00A21549" w:rsidRPr="00BD6C68">
              <w:rPr>
                <w:bCs/>
                <w:color w:val="7F7F7F" w:themeColor="text1" w:themeTint="80"/>
                <w:sz w:val="18"/>
                <w:szCs w:val="18"/>
                <w:lang w:val="en-GB"/>
              </w:rPr>
              <w:t xml:space="preserve"> </w:t>
            </w:r>
            <w:r w:rsidRPr="00A21549">
              <w:rPr>
                <w:strike/>
                <w:color w:val="FF0000"/>
                <w:sz w:val="18"/>
                <w:szCs w:val="18"/>
                <w:lang w:val="en-GB"/>
              </w:rPr>
              <w:t xml:space="preserve">and similar are exempted from the mandatory material requirements. </w:t>
            </w:r>
            <w:r w:rsidRPr="00A21549">
              <w:rPr>
                <w:i/>
                <w:iCs/>
                <w:strike/>
                <w:color w:val="FF0000"/>
                <w:sz w:val="18"/>
                <w:szCs w:val="18"/>
                <w:lang w:val="en-GB"/>
              </w:rPr>
              <w:t xml:space="preserve">The exemption </w:t>
            </w:r>
            <w:r w:rsidRPr="00A21549">
              <w:rPr>
                <w:i/>
                <w:iCs/>
                <w:strike/>
                <w:color w:val="FF0000"/>
                <w:sz w:val="18"/>
                <w:szCs w:val="18"/>
                <w:u w:val="single"/>
                <w:lang w:val="en-GB"/>
              </w:rPr>
              <w:t>does not</w:t>
            </w:r>
            <w:r w:rsidRPr="00A21549">
              <w:rPr>
                <w:i/>
                <w:iCs/>
                <w:strike/>
                <w:color w:val="FF0000"/>
                <w:sz w:val="18"/>
                <w:szCs w:val="18"/>
                <w:lang w:val="en-GB"/>
              </w:rPr>
              <w:t xml:space="preserve"> apply to parts manufactured in PVC.</w:t>
            </w:r>
          </w:p>
        </w:tc>
      </w:tr>
    </w:tbl>
    <w:p w14:paraId="3C00C47C" w14:textId="77777777" w:rsidR="003F1097" w:rsidRPr="00BD6C68" w:rsidRDefault="003F1097" w:rsidP="00B56A72">
      <w:pPr>
        <w:spacing w:after="0"/>
        <w:rPr>
          <w:bCs/>
          <w:color w:val="7F7F7F" w:themeColor="text1" w:themeTint="80"/>
          <w:sz w:val="18"/>
          <w:szCs w:val="18"/>
          <w:lang w:val="en-GB"/>
        </w:rPr>
      </w:pPr>
    </w:p>
    <w:p w14:paraId="047E8CC9" w14:textId="77777777" w:rsidR="00B56A72" w:rsidRPr="00BD6C68" w:rsidRDefault="00B56A72" w:rsidP="00B56A72">
      <w:pPr>
        <w:spacing w:after="0"/>
        <w:rPr>
          <w:bCs/>
          <w:color w:val="7F7F7F" w:themeColor="text1" w:themeTint="80"/>
          <w:sz w:val="18"/>
          <w:szCs w:val="18"/>
          <w:lang w:val="en-GB"/>
        </w:rPr>
      </w:pPr>
      <w:r w:rsidRPr="00BD6C68">
        <w:rPr>
          <w:color w:val="7F7F7F" w:themeColor="text1" w:themeTint="80"/>
          <w:sz w:val="18"/>
          <w:szCs w:val="18"/>
          <w:lang w:val="en-GB"/>
        </w:rPr>
        <w:t xml:space="preserve">The manufacturer of the furniture must be able to provide collective documentation that proves the criteria in Möbelfakta’s material requirements below are met. There are templates for subcontractor certificates available for download at </w:t>
      </w:r>
      <w:hyperlink r:id="rId24" w:history="1">
        <w:r w:rsidRPr="00BD6C68">
          <w:rPr>
            <w:rStyle w:val="Hyperlnk"/>
            <w:color w:val="0070C0"/>
            <w:sz w:val="18"/>
            <w:szCs w:val="18"/>
            <w:lang w:val="en-GB"/>
          </w:rPr>
          <w:t>www.mobelfakta.se</w:t>
        </w:r>
      </w:hyperlink>
      <w:r w:rsidRPr="00BD6C68">
        <w:rPr>
          <w:color w:val="7F7F7F" w:themeColor="text1" w:themeTint="80"/>
          <w:sz w:val="18"/>
          <w:szCs w:val="18"/>
          <w:lang w:val="en-GB"/>
        </w:rPr>
        <w:t xml:space="preserve"> which can be used as verification of fulfilment of the requirements.</w:t>
      </w:r>
    </w:p>
    <w:p w14:paraId="05EBB64B" w14:textId="77777777" w:rsidR="00B56A72" w:rsidRPr="00BD6C68" w:rsidRDefault="00B56A72" w:rsidP="00B56A72">
      <w:pPr>
        <w:spacing w:after="0"/>
        <w:rPr>
          <w:b/>
          <w:bCs/>
          <w:color w:val="7F7F7F" w:themeColor="text1" w:themeTint="80"/>
          <w:sz w:val="18"/>
          <w:szCs w:val="18"/>
          <w:lang w:val="en-GB"/>
        </w:rPr>
      </w:pPr>
    </w:p>
    <w:p w14:paraId="3EBD025C" w14:textId="77777777" w:rsidR="006A42DF" w:rsidRPr="00BD6C68" w:rsidRDefault="003F1097" w:rsidP="006A42DF">
      <w:pPr>
        <w:pStyle w:val="Rubrik3"/>
        <w:rPr>
          <w:color w:val="69BE28"/>
          <w:lang w:val="en-GB"/>
        </w:rPr>
      </w:pPr>
      <w:bookmarkStart w:id="54" w:name="_Toc480887857"/>
      <w:bookmarkStart w:id="55" w:name="_Toc358884143"/>
      <w:r w:rsidRPr="00BD6C68">
        <w:rPr>
          <w:color w:val="69BE28"/>
          <w:lang w:val="en-GB"/>
        </w:rPr>
        <w:t>SVHC/ECHA’s candidate list</w:t>
      </w:r>
      <w:bookmarkEnd w:id="54"/>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9355"/>
      </w:tblGrid>
      <w:tr w:rsidR="003F1097" w:rsidRPr="00BD6C68" w14:paraId="31C8712B" w14:textId="77777777" w:rsidTr="004D51A7">
        <w:trPr>
          <w:trHeight w:val="869"/>
        </w:trPr>
        <w:tc>
          <w:tcPr>
            <w:tcW w:w="9355" w:type="dxa"/>
            <w:shd w:val="clear" w:color="auto" w:fill="auto"/>
            <w:vAlign w:val="center"/>
          </w:tcPr>
          <w:p w14:paraId="74105637" w14:textId="77777777" w:rsidR="003F1097" w:rsidRPr="00BD6C68" w:rsidRDefault="003F1097" w:rsidP="00581AAA">
            <w:pPr>
              <w:spacing w:before="200" w:after="200" w:line="276" w:lineRule="auto"/>
              <w:rPr>
                <w:bCs/>
                <w:color w:val="7F7F7F" w:themeColor="text1" w:themeTint="80"/>
                <w:sz w:val="18"/>
                <w:szCs w:val="18"/>
                <w:lang w:val="en-GB"/>
              </w:rPr>
            </w:pPr>
            <w:r w:rsidRPr="00BD6C68">
              <w:rPr>
                <w:color w:val="7F7F7F" w:themeColor="text1" w:themeTint="80"/>
                <w:sz w:val="18"/>
                <w:szCs w:val="18"/>
                <w:lang w:val="en-GB"/>
              </w:rPr>
              <w:t xml:space="preserve">No chemicals included in ECHA’s candidate list of SVHC may be contained in levels of &gt;0.1% by weight in the components, parts or chemicals that are included or used in the manufacturing of the furniture/product. See </w:t>
            </w:r>
            <w:hyperlink r:id="rId25" w:history="1">
              <w:r w:rsidRPr="00BD6C68">
                <w:rPr>
                  <w:rStyle w:val="Hyperlnk"/>
                  <w:color w:val="0070C0"/>
                  <w:sz w:val="18"/>
                  <w:szCs w:val="18"/>
                  <w:lang w:val="en-GB"/>
                </w:rPr>
                <w:t>http://echa.europa.eu/en/candidate-list-table</w:t>
              </w:r>
            </w:hyperlink>
            <w:r w:rsidRPr="00BD6C68">
              <w:rPr>
                <w:color w:val="0070C0"/>
                <w:sz w:val="18"/>
                <w:szCs w:val="18"/>
                <w:lang w:val="en-GB"/>
              </w:rPr>
              <w:t xml:space="preserve"> </w:t>
            </w:r>
          </w:p>
        </w:tc>
      </w:tr>
    </w:tbl>
    <w:p w14:paraId="71AA5BC1" w14:textId="77777777" w:rsidR="006A42DF" w:rsidRPr="00BD6C68" w:rsidRDefault="006A42DF" w:rsidP="006A42DF">
      <w:pPr>
        <w:rPr>
          <w:bCs/>
          <w:color w:val="7F7F7F" w:themeColor="text1" w:themeTint="80"/>
          <w:sz w:val="18"/>
          <w:szCs w:val="18"/>
          <w:lang w:val="en-GB"/>
        </w:rPr>
      </w:pPr>
    </w:p>
    <w:p w14:paraId="2F8EF2DA" w14:textId="77777777" w:rsidR="006A42DF" w:rsidRPr="00BD6C68" w:rsidRDefault="006A42DF" w:rsidP="006A42DF">
      <w:pPr>
        <w:pStyle w:val="Rubrik3"/>
        <w:rPr>
          <w:color w:val="69BE28"/>
          <w:lang w:val="en-GB"/>
        </w:rPr>
      </w:pPr>
      <w:bookmarkStart w:id="56" w:name="_Toc459276955"/>
      <w:bookmarkStart w:id="57" w:name="_Toc480887858"/>
      <w:r w:rsidRPr="00BD6C68">
        <w:rPr>
          <w:color w:val="69BE28"/>
          <w:lang w:val="en-GB"/>
        </w:rPr>
        <w:t>Wood and wood-based material</w:t>
      </w:r>
      <w:bookmarkEnd w:id="55"/>
      <w:bookmarkEnd w:id="56"/>
      <w:bookmarkEnd w:id="57"/>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9355"/>
      </w:tblGrid>
      <w:tr w:rsidR="003F1097" w:rsidRPr="00AD5751" w14:paraId="2602AE92" w14:textId="77777777" w:rsidTr="006A42DF">
        <w:trPr>
          <w:trHeight w:val="567"/>
        </w:trPr>
        <w:tc>
          <w:tcPr>
            <w:tcW w:w="9355" w:type="dxa"/>
          </w:tcPr>
          <w:p w14:paraId="1A0752DD" w14:textId="77777777" w:rsidR="006A42DF" w:rsidRPr="00BD6C68" w:rsidRDefault="006A42DF" w:rsidP="00F2309C">
            <w:pPr>
              <w:pStyle w:val="Rubrik4grn"/>
              <w:rPr>
                <w:lang w:val="en-GB"/>
              </w:rPr>
            </w:pPr>
            <w:r w:rsidRPr="00BD6C68">
              <w:rPr>
                <w:iCs w:val="0"/>
                <w:lang w:val="en-GB"/>
              </w:rPr>
              <w:t>Origin of wood-based material</w:t>
            </w:r>
          </w:p>
        </w:tc>
      </w:tr>
      <w:tr w:rsidR="006A42DF" w:rsidRPr="00AD5751" w14:paraId="7B16AD19" w14:textId="77777777" w:rsidTr="00A93794">
        <w:trPr>
          <w:trHeight w:val="1715"/>
        </w:trPr>
        <w:tc>
          <w:tcPr>
            <w:tcW w:w="9355" w:type="dxa"/>
            <w:shd w:val="clear" w:color="auto" w:fill="auto"/>
            <w:vAlign w:val="center"/>
          </w:tcPr>
          <w:p w14:paraId="4FEFD90D" w14:textId="77777777" w:rsidR="006A42DF" w:rsidRPr="00BD6C68" w:rsidRDefault="006A42DF" w:rsidP="006A42DF">
            <w:pPr>
              <w:rPr>
                <w:color w:val="7F7F7F" w:themeColor="text1" w:themeTint="80"/>
                <w:sz w:val="18"/>
                <w:szCs w:val="18"/>
                <w:lang w:val="en-GB"/>
              </w:rPr>
            </w:pPr>
            <w:r w:rsidRPr="00BD6C68">
              <w:rPr>
                <w:color w:val="7F7F7F" w:themeColor="text1" w:themeTint="80"/>
                <w:sz w:val="18"/>
                <w:szCs w:val="18"/>
                <w:lang w:val="en-GB"/>
              </w:rPr>
              <w:t xml:space="preserve">Routines must be in place </w:t>
            </w:r>
            <w:r w:rsidR="00A97238">
              <w:rPr>
                <w:color w:val="7F7F7F" w:themeColor="text1" w:themeTint="80"/>
                <w:sz w:val="18"/>
                <w:szCs w:val="18"/>
                <w:lang w:val="en-GB"/>
              </w:rPr>
              <w:t xml:space="preserve">to ensure </w:t>
            </w:r>
            <w:r w:rsidRPr="00BD6C68">
              <w:rPr>
                <w:color w:val="7F7F7F" w:themeColor="text1" w:themeTint="80"/>
                <w:sz w:val="18"/>
                <w:szCs w:val="18"/>
                <w:lang w:val="en-GB"/>
              </w:rPr>
              <w:t>that wood and wood based material are traceable and come from legal and acceptable sources. Acceptable source means:</w:t>
            </w:r>
          </w:p>
          <w:p w14:paraId="3F66A289" w14:textId="77777777" w:rsidR="006A42DF" w:rsidRPr="00BD6C68" w:rsidRDefault="006A42DF" w:rsidP="003F1097">
            <w:pPr>
              <w:ind w:left="171"/>
              <w:rPr>
                <w:color w:val="7F7F7F" w:themeColor="text1" w:themeTint="80"/>
                <w:sz w:val="18"/>
                <w:szCs w:val="18"/>
                <w:lang w:val="en-GB"/>
              </w:rPr>
            </w:pPr>
            <w:r w:rsidRPr="00BD6C68">
              <w:rPr>
                <w:color w:val="7F7F7F" w:themeColor="text1" w:themeTint="80"/>
                <w:sz w:val="18"/>
                <w:szCs w:val="18"/>
                <w:lang w:val="en-GB"/>
              </w:rPr>
              <w:t>1. Has legal ownership and access rights.</w:t>
            </w:r>
          </w:p>
          <w:p w14:paraId="5F76414D" w14:textId="77777777" w:rsidR="00C0711C" w:rsidRPr="00BD6C68" w:rsidRDefault="006A42DF" w:rsidP="003F1097">
            <w:pPr>
              <w:ind w:left="171"/>
              <w:rPr>
                <w:color w:val="7F7F7F" w:themeColor="text1" w:themeTint="80"/>
                <w:sz w:val="18"/>
                <w:szCs w:val="18"/>
                <w:lang w:val="en-GB"/>
              </w:rPr>
            </w:pPr>
            <w:r w:rsidRPr="00BD6C68">
              <w:rPr>
                <w:color w:val="7F7F7F" w:themeColor="text1" w:themeTint="80"/>
                <w:sz w:val="18"/>
                <w:szCs w:val="18"/>
                <w:lang w:val="en-GB"/>
              </w:rPr>
              <w:t xml:space="preserve">2. Follows nationally and locally applicable laws and regulations regarding use, environment, labour and    </w:t>
            </w:r>
          </w:p>
          <w:p w14:paraId="56B41784" w14:textId="77777777" w:rsidR="003F1097" w:rsidRPr="00BD6C68" w:rsidRDefault="00C0711C" w:rsidP="003F1097">
            <w:pPr>
              <w:ind w:left="171"/>
              <w:rPr>
                <w:color w:val="7F7F7F" w:themeColor="text1" w:themeTint="80"/>
                <w:sz w:val="18"/>
                <w:szCs w:val="18"/>
                <w:lang w:val="en-GB"/>
              </w:rPr>
            </w:pPr>
            <w:r w:rsidRPr="00BD6C68">
              <w:rPr>
                <w:color w:val="7F7F7F" w:themeColor="text1" w:themeTint="80"/>
                <w:sz w:val="18"/>
                <w:szCs w:val="18"/>
                <w:lang w:val="en-GB"/>
              </w:rPr>
              <w:t xml:space="preserve">    welfare, health and safety, and other parties' rights.</w:t>
            </w:r>
          </w:p>
          <w:p w14:paraId="55F6F60C" w14:textId="77777777" w:rsidR="006A42DF" w:rsidRPr="00BD6C68" w:rsidRDefault="006A42DF" w:rsidP="003F1097">
            <w:pPr>
              <w:ind w:left="171"/>
              <w:rPr>
                <w:color w:val="7F7F7F" w:themeColor="text1" w:themeTint="80"/>
                <w:sz w:val="18"/>
                <w:szCs w:val="18"/>
                <w:lang w:val="en-GB"/>
              </w:rPr>
            </w:pPr>
            <w:r w:rsidRPr="00BD6C68">
              <w:rPr>
                <w:color w:val="7F7F7F" w:themeColor="text1" w:themeTint="80"/>
                <w:sz w:val="18"/>
                <w:szCs w:val="18"/>
                <w:lang w:val="en-GB"/>
              </w:rPr>
              <w:t>3. Pays the relevant taxes and charges related to use.</w:t>
            </w:r>
          </w:p>
          <w:p w14:paraId="7E4A150E" w14:textId="77777777" w:rsidR="006A42DF" w:rsidRPr="00BD6C68" w:rsidRDefault="006A42DF" w:rsidP="003F1097">
            <w:pPr>
              <w:ind w:left="171"/>
              <w:rPr>
                <w:color w:val="808080" w:themeColor="background1" w:themeShade="80"/>
                <w:sz w:val="18"/>
                <w:szCs w:val="18"/>
                <w:lang w:val="en-GB"/>
              </w:rPr>
            </w:pPr>
            <w:r w:rsidRPr="00BD6C68">
              <w:rPr>
                <w:color w:val="7F7F7F" w:themeColor="text1" w:themeTint="80"/>
                <w:sz w:val="18"/>
                <w:szCs w:val="18"/>
                <w:lang w:val="en-GB"/>
              </w:rPr>
              <w:t xml:space="preserve">4. Follows CITES regulations </w:t>
            </w:r>
            <w:r w:rsidRPr="00BD6C68">
              <w:rPr>
                <w:i/>
                <w:iCs/>
                <w:color w:val="7F7F7F" w:themeColor="text1" w:themeTint="80"/>
                <w:sz w:val="18"/>
                <w:szCs w:val="18"/>
                <w:lang w:val="en-GB"/>
              </w:rPr>
              <w:t>(only applicable to certain tree species, see the CITES website).</w:t>
            </w:r>
          </w:p>
        </w:tc>
      </w:tr>
    </w:tbl>
    <w:p w14:paraId="2FFB9164" w14:textId="77777777" w:rsidR="006A42DF" w:rsidRPr="00BD6C68" w:rsidRDefault="006A42DF" w:rsidP="006A42DF">
      <w:pPr>
        <w:spacing w:after="0"/>
        <w:rPr>
          <w:b/>
          <w:bCs/>
          <w:color w:val="69BE28"/>
          <w:sz w:val="18"/>
          <w:szCs w:val="18"/>
          <w:lang w:val="en-GB"/>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9355"/>
      </w:tblGrid>
      <w:tr w:rsidR="006A42DF" w:rsidRPr="00AD5751" w14:paraId="2BF8D51F" w14:textId="77777777" w:rsidTr="006A42DF">
        <w:trPr>
          <w:trHeight w:hRule="exact" w:val="567"/>
        </w:trPr>
        <w:tc>
          <w:tcPr>
            <w:tcW w:w="9355" w:type="dxa"/>
          </w:tcPr>
          <w:p w14:paraId="6105862A" w14:textId="77777777" w:rsidR="006A42DF" w:rsidRPr="00BD6C68" w:rsidRDefault="00000A82" w:rsidP="004251B9">
            <w:pPr>
              <w:pStyle w:val="Rubrik4grn"/>
              <w:rPr>
                <w:lang w:val="en-GB"/>
              </w:rPr>
            </w:pPr>
            <w:r>
              <w:rPr>
                <w:iCs w:val="0"/>
                <w:lang w:val="en-GB"/>
              </w:rPr>
              <w:t>Formaldehyde in wood-</w:t>
            </w:r>
            <w:r w:rsidR="006A42DF" w:rsidRPr="00BD6C68">
              <w:rPr>
                <w:iCs w:val="0"/>
                <w:lang w:val="en-GB"/>
              </w:rPr>
              <w:t>based flat panels</w:t>
            </w:r>
          </w:p>
        </w:tc>
      </w:tr>
      <w:tr w:rsidR="006A42DF" w:rsidRPr="00771A70" w14:paraId="2E1FEB8D" w14:textId="77777777" w:rsidTr="003F1097">
        <w:trPr>
          <w:trHeight w:val="807"/>
        </w:trPr>
        <w:tc>
          <w:tcPr>
            <w:tcW w:w="9355" w:type="dxa"/>
            <w:shd w:val="clear" w:color="auto" w:fill="auto"/>
            <w:vAlign w:val="center"/>
          </w:tcPr>
          <w:p w14:paraId="0414D444" w14:textId="77777777" w:rsidR="006A42DF" w:rsidRPr="00BD6C68" w:rsidRDefault="00000A82" w:rsidP="006A42DF">
            <w:pPr>
              <w:tabs>
                <w:tab w:val="left" w:pos="3792"/>
              </w:tabs>
              <w:rPr>
                <w:bCs/>
                <w:color w:val="7F7F7F" w:themeColor="text1" w:themeTint="80"/>
                <w:sz w:val="18"/>
                <w:szCs w:val="18"/>
                <w:lang w:val="en-GB"/>
              </w:rPr>
            </w:pPr>
            <w:r>
              <w:rPr>
                <w:color w:val="7F7F7F" w:themeColor="text1" w:themeTint="80"/>
                <w:sz w:val="18"/>
                <w:szCs w:val="18"/>
                <w:lang w:val="en-GB"/>
              </w:rPr>
              <w:t>Wood-</w:t>
            </w:r>
            <w:r w:rsidR="006A42DF" w:rsidRPr="00BD6C68">
              <w:rPr>
                <w:color w:val="7F7F7F" w:themeColor="text1" w:themeTint="80"/>
                <w:sz w:val="18"/>
                <w:szCs w:val="18"/>
                <w:lang w:val="en-GB"/>
              </w:rPr>
              <w:t>based flat panels* (particle boards, fibre boards (MDF, HDF), OSB, plywood and edge glued panels** containing formaldehyde based components / additives must not emit more formaldehyde than 0.124 mg/m³ (corresponding to E1 according to EN 13986) according to EN 717-1 or similar method***.</w:t>
            </w:r>
          </w:p>
        </w:tc>
      </w:tr>
    </w:tbl>
    <w:p w14:paraId="199C5891" w14:textId="77777777" w:rsidR="006A42DF" w:rsidRPr="00BD6C68" w:rsidRDefault="006A42DF" w:rsidP="006A42DF">
      <w:pPr>
        <w:spacing w:after="0"/>
        <w:rPr>
          <w:rFonts w:eastAsiaTheme="majorEastAsia" w:cstheme="minorHAnsi"/>
          <w:bCs/>
          <w:i/>
          <w:iCs/>
          <w:color w:val="7F7F7F" w:themeColor="text1" w:themeTint="80"/>
          <w:sz w:val="18"/>
          <w:szCs w:val="18"/>
          <w:lang w:val="en-GB"/>
        </w:rPr>
      </w:pPr>
      <w:r w:rsidRPr="00BD6C68">
        <w:rPr>
          <w:rFonts w:eastAsiaTheme="majorEastAsia" w:cstheme="minorHAnsi"/>
          <w:i/>
          <w:iCs/>
          <w:color w:val="7F7F7F" w:themeColor="text1" w:themeTint="80"/>
          <w:sz w:val="18"/>
          <w:szCs w:val="18"/>
          <w:lang w:val="en-GB"/>
        </w:rPr>
        <w:t>*The requirement does not apply to molded parts.</w:t>
      </w:r>
    </w:p>
    <w:p w14:paraId="1DFE6C13" w14:textId="77777777" w:rsidR="006A42DF" w:rsidRPr="00BD6C68" w:rsidRDefault="006A42DF" w:rsidP="006A42DF">
      <w:pPr>
        <w:spacing w:after="0"/>
        <w:rPr>
          <w:rFonts w:eastAsiaTheme="majorEastAsia" w:cstheme="minorHAnsi"/>
          <w:bCs/>
          <w:i/>
          <w:iCs/>
          <w:color w:val="7F7F7F" w:themeColor="text1" w:themeTint="80"/>
          <w:sz w:val="18"/>
          <w:szCs w:val="18"/>
          <w:lang w:val="en-GB"/>
        </w:rPr>
      </w:pPr>
      <w:r w:rsidRPr="00BD6C68">
        <w:rPr>
          <w:rFonts w:eastAsiaTheme="majorEastAsia" w:cstheme="minorHAnsi"/>
          <w:i/>
          <w:iCs/>
          <w:color w:val="7F7F7F" w:themeColor="text1" w:themeTint="80"/>
          <w:sz w:val="18"/>
          <w:szCs w:val="18"/>
          <w:lang w:val="en-GB"/>
        </w:rPr>
        <w:t>**For certain types of boards (e.g. edge glued panels) reference may be made to the SDS for the adhesives used in the manufacture of the board.</w:t>
      </w:r>
    </w:p>
    <w:p w14:paraId="4484CDA0" w14:textId="77777777" w:rsidR="006A42DF" w:rsidRPr="00BD6C68" w:rsidRDefault="006A42DF" w:rsidP="006A42DF">
      <w:pPr>
        <w:spacing w:after="0"/>
        <w:rPr>
          <w:rFonts w:eastAsiaTheme="majorEastAsia" w:cstheme="minorHAnsi"/>
          <w:bCs/>
          <w:i/>
          <w:iCs/>
          <w:color w:val="7F7F7F" w:themeColor="text1" w:themeTint="80"/>
          <w:sz w:val="18"/>
          <w:szCs w:val="18"/>
          <w:lang w:val="en-GB"/>
        </w:rPr>
      </w:pPr>
      <w:r w:rsidRPr="00BD6C68">
        <w:rPr>
          <w:rFonts w:eastAsiaTheme="majorEastAsia" w:cstheme="minorHAnsi"/>
          <w:i/>
          <w:iCs/>
          <w:color w:val="7F7F7F" w:themeColor="text1" w:themeTint="80"/>
          <w:sz w:val="18"/>
          <w:szCs w:val="18"/>
          <w:lang w:val="en-GB"/>
        </w:rPr>
        <w:t>***E.g. gas analysis method (EN-717-2) or perforator method (EN-120).</w:t>
      </w:r>
    </w:p>
    <w:p w14:paraId="35D139DC" w14:textId="77777777" w:rsidR="00C0711C" w:rsidRPr="00BD6C68" w:rsidRDefault="00C0711C">
      <w:pPr>
        <w:rPr>
          <w:rFonts w:eastAsiaTheme="majorEastAsia" w:cstheme="majorBidi"/>
          <w:b/>
          <w:bCs/>
          <w:color w:val="69BE28"/>
          <w:sz w:val="28"/>
          <w:lang w:val="en-GB"/>
        </w:rPr>
      </w:pPr>
      <w:bookmarkStart w:id="58" w:name="_Toc459276956"/>
      <w:bookmarkStart w:id="59" w:name="_Toc358884144"/>
      <w:r w:rsidRPr="00BD6C68">
        <w:rPr>
          <w:color w:val="69BE28"/>
          <w:lang w:val="en-GB"/>
        </w:rPr>
        <w:br w:type="page"/>
      </w:r>
    </w:p>
    <w:p w14:paraId="36A57262" w14:textId="77777777" w:rsidR="006A42DF" w:rsidRPr="00BD6C68" w:rsidRDefault="006A42DF" w:rsidP="006A42DF">
      <w:pPr>
        <w:pStyle w:val="Rubrik3"/>
        <w:rPr>
          <w:color w:val="69BE28"/>
          <w:lang w:val="en-GB"/>
        </w:rPr>
      </w:pPr>
      <w:bookmarkStart w:id="60" w:name="_Toc480887859"/>
      <w:r w:rsidRPr="00BD6C68">
        <w:rPr>
          <w:color w:val="69BE28"/>
          <w:lang w:val="en-GB"/>
        </w:rPr>
        <w:lastRenderedPageBreak/>
        <w:t>Textile and leather</w:t>
      </w:r>
      <w:bookmarkEnd w:id="58"/>
      <w:bookmarkEnd w:id="59"/>
      <w:bookmarkEnd w:id="60"/>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9355"/>
      </w:tblGrid>
      <w:tr w:rsidR="006A42DF" w:rsidRPr="00BD6C68" w14:paraId="21F5D0B9" w14:textId="77777777" w:rsidTr="006A42DF">
        <w:trPr>
          <w:trHeight w:hRule="exact" w:val="567"/>
        </w:trPr>
        <w:tc>
          <w:tcPr>
            <w:tcW w:w="9355" w:type="dxa"/>
            <w:vAlign w:val="center"/>
          </w:tcPr>
          <w:p w14:paraId="0421DBB1" w14:textId="77777777" w:rsidR="006A42DF" w:rsidRPr="007269BD" w:rsidRDefault="006A42DF" w:rsidP="00711780">
            <w:pPr>
              <w:pStyle w:val="Rubrik4grn"/>
            </w:pPr>
            <w:r w:rsidRPr="007269BD">
              <w:rPr>
                <w:iCs w:val="0"/>
              </w:rPr>
              <w:t>EU Ecolabel, Oeko-Tex &amp; “Svanen”</w:t>
            </w:r>
          </w:p>
        </w:tc>
      </w:tr>
      <w:tr w:rsidR="003F1097" w:rsidRPr="00771A70" w14:paraId="4DAAF488" w14:textId="77777777" w:rsidTr="003F1097">
        <w:trPr>
          <w:trHeight w:val="510"/>
        </w:trPr>
        <w:tc>
          <w:tcPr>
            <w:tcW w:w="9355" w:type="dxa"/>
            <w:vAlign w:val="center"/>
          </w:tcPr>
          <w:p w14:paraId="6E54FE41" w14:textId="77777777" w:rsidR="003F1097" w:rsidRPr="00BD6C68" w:rsidRDefault="003F1097" w:rsidP="00C468C4">
            <w:pPr>
              <w:tabs>
                <w:tab w:val="left" w:pos="3792"/>
              </w:tabs>
              <w:rPr>
                <w:bCs/>
                <w:color w:val="7F7F7F" w:themeColor="text1" w:themeTint="80"/>
                <w:sz w:val="18"/>
                <w:szCs w:val="18"/>
                <w:lang w:val="en-GB"/>
              </w:rPr>
            </w:pPr>
            <w:r w:rsidRPr="00BD6C68">
              <w:rPr>
                <w:color w:val="7F7F7F" w:themeColor="text1" w:themeTint="80"/>
                <w:sz w:val="18"/>
                <w:szCs w:val="18"/>
                <w:lang w:val="en-GB"/>
              </w:rPr>
              <w:t>If a valid certificate is available that proves all textile complies with EU Ecolabel 2009/567/EC or 2014/350/EU, then the textile requirements are considered to be fulfilled.</w:t>
            </w:r>
          </w:p>
        </w:tc>
      </w:tr>
      <w:tr w:rsidR="003F1097" w:rsidRPr="00771A70" w14:paraId="20C15726" w14:textId="77777777" w:rsidTr="003F1097">
        <w:trPr>
          <w:trHeight w:val="510"/>
        </w:trPr>
        <w:tc>
          <w:tcPr>
            <w:tcW w:w="9355" w:type="dxa"/>
            <w:vAlign w:val="center"/>
          </w:tcPr>
          <w:p w14:paraId="3273D50E" w14:textId="77777777" w:rsidR="003F1097" w:rsidRPr="00BD6C68" w:rsidRDefault="003F1097" w:rsidP="00C468C4">
            <w:pPr>
              <w:tabs>
                <w:tab w:val="left" w:pos="3792"/>
              </w:tabs>
              <w:rPr>
                <w:bCs/>
                <w:color w:val="7F7F7F" w:themeColor="text1" w:themeTint="80"/>
                <w:sz w:val="18"/>
                <w:szCs w:val="18"/>
                <w:lang w:val="en-GB"/>
              </w:rPr>
            </w:pPr>
            <w:r w:rsidRPr="00BD6C68">
              <w:rPr>
                <w:color w:val="7F7F7F" w:themeColor="text1" w:themeTint="80"/>
                <w:sz w:val="18"/>
                <w:szCs w:val="18"/>
                <w:lang w:val="en-GB"/>
              </w:rPr>
              <w:t xml:space="preserve">If a valid certificate is available that proves </w:t>
            </w:r>
            <w:r w:rsidRPr="00BD6C68">
              <w:rPr>
                <w:color w:val="7F7F7F" w:themeColor="text1" w:themeTint="80"/>
                <w:sz w:val="18"/>
                <w:szCs w:val="18"/>
                <w:u w:val="single"/>
                <w:lang w:val="en-GB"/>
              </w:rPr>
              <w:t>all textile/leather</w:t>
            </w:r>
            <w:r w:rsidRPr="00BD6C68">
              <w:rPr>
                <w:color w:val="7F7F7F" w:themeColor="text1" w:themeTint="80"/>
                <w:sz w:val="18"/>
                <w:szCs w:val="18"/>
                <w:lang w:val="en-GB"/>
              </w:rPr>
              <w:t xml:space="preserve"> complies with Oeko-Tex standard 100 (I, II, III, IV) then the textile/leather requirements are considered to be fulfilled. </w:t>
            </w:r>
          </w:p>
        </w:tc>
      </w:tr>
      <w:tr w:rsidR="003F1097" w:rsidRPr="00771A70" w14:paraId="0D3C3442" w14:textId="77777777" w:rsidTr="00C0711C">
        <w:trPr>
          <w:trHeight w:val="577"/>
        </w:trPr>
        <w:tc>
          <w:tcPr>
            <w:tcW w:w="9355" w:type="dxa"/>
            <w:vAlign w:val="center"/>
          </w:tcPr>
          <w:p w14:paraId="34391736" w14:textId="77777777" w:rsidR="003F1097" w:rsidRPr="00BD6C68" w:rsidRDefault="003F1097" w:rsidP="00C468C4">
            <w:pPr>
              <w:rPr>
                <w:color w:val="7F7F7F" w:themeColor="text1" w:themeTint="80"/>
                <w:sz w:val="18"/>
                <w:szCs w:val="18"/>
                <w:lang w:val="en-GB"/>
              </w:rPr>
            </w:pPr>
            <w:r w:rsidRPr="00BD6C68">
              <w:rPr>
                <w:color w:val="7F7F7F" w:themeColor="text1" w:themeTint="80"/>
                <w:sz w:val="18"/>
                <w:szCs w:val="18"/>
                <w:lang w:val="en-GB"/>
              </w:rPr>
              <w:t xml:space="preserve">If there is a valid certificate available from “Svanen” (Nordic Ecolabelling of textiles, hides/skins and leather ver. 4 or later) for included </w:t>
            </w:r>
            <w:r w:rsidRPr="00BD6C68">
              <w:rPr>
                <w:color w:val="7F7F7F" w:themeColor="text1" w:themeTint="80"/>
                <w:sz w:val="18"/>
                <w:szCs w:val="18"/>
                <w:u w:val="single"/>
                <w:lang w:val="en-GB"/>
              </w:rPr>
              <w:t>leather and/or textiles</w:t>
            </w:r>
            <w:r w:rsidRPr="00BD6C68">
              <w:rPr>
                <w:color w:val="7F7F7F" w:themeColor="text1" w:themeTint="80"/>
                <w:sz w:val="18"/>
                <w:szCs w:val="18"/>
                <w:lang w:val="en-GB"/>
              </w:rPr>
              <w:t xml:space="preserve"> then the requirements for the textile/leather referred to in the certificate are considered to be fulfilled.</w:t>
            </w:r>
          </w:p>
        </w:tc>
      </w:tr>
    </w:tbl>
    <w:p w14:paraId="59AD7FF2" w14:textId="77777777" w:rsidR="006A42DF" w:rsidRPr="00BD6C68" w:rsidRDefault="006A42DF" w:rsidP="006A42DF">
      <w:pPr>
        <w:spacing w:after="0"/>
        <w:rPr>
          <w:bCs/>
          <w:color w:val="7F7F7F" w:themeColor="text1" w:themeTint="80"/>
          <w:sz w:val="18"/>
          <w:szCs w:val="18"/>
          <w:lang w:val="en-GB"/>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5951"/>
        <w:gridCol w:w="3404"/>
      </w:tblGrid>
      <w:tr w:rsidR="006A42DF" w:rsidRPr="00AD5751" w14:paraId="0B3BF065" w14:textId="77777777" w:rsidTr="00C468C4">
        <w:trPr>
          <w:trHeight w:hRule="exact" w:val="567"/>
        </w:trPr>
        <w:tc>
          <w:tcPr>
            <w:tcW w:w="9355" w:type="dxa"/>
            <w:gridSpan w:val="2"/>
            <w:shd w:val="clear" w:color="auto" w:fill="auto"/>
          </w:tcPr>
          <w:p w14:paraId="70125B0D" w14:textId="77777777" w:rsidR="006A42DF" w:rsidRPr="00BD6C68" w:rsidRDefault="006A42DF" w:rsidP="00711780">
            <w:pPr>
              <w:pStyle w:val="Rubrik4grn"/>
              <w:rPr>
                <w:lang w:val="en-GB"/>
              </w:rPr>
            </w:pPr>
            <w:r w:rsidRPr="00BD6C68">
              <w:rPr>
                <w:iCs w:val="0"/>
                <w:lang w:val="en-GB"/>
              </w:rPr>
              <w:t>Flame retardants in textile/leather</w:t>
            </w:r>
          </w:p>
        </w:tc>
      </w:tr>
      <w:tr w:rsidR="006A42DF" w:rsidRPr="00AD5751" w14:paraId="39D71E69" w14:textId="77777777" w:rsidTr="00C0711C">
        <w:trPr>
          <w:trHeight w:val="810"/>
        </w:trPr>
        <w:tc>
          <w:tcPr>
            <w:tcW w:w="9355" w:type="dxa"/>
            <w:gridSpan w:val="2"/>
            <w:vAlign w:val="center"/>
          </w:tcPr>
          <w:p w14:paraId="1582111C" w14:textId="77777777" w:rsidR="006A42DF" w:rsidRPr="00BD6C68" w:rsidRDefault="006A42DF" w:rsidP="006A42DF">
            <w:pPr>
              <w:tabs>
                <w:tab w:val="left" w:pos="3792"/>
              </w:tabs>
              <w:rPr>
                <w:bCs/>
                <w:color w:val="7F7F7F" w:themeColor="text1" w:themeTint="80"/>
                <w:sz w:val="18"/>
                <w:szCs w:val="18"/>
                <w:lang w:val="en-GB"/>
              </w:rPr>
            </w:pPr>
            <w:r w:rsidRPr="00BD6C68">
              <w:rPr>
                <w:color w:val="7F7F7F" w:themeColor="text1" w:themeTint="80"/>
                <w:sz w:val="18"/>
                <w:szCs w:val="18"/>
                <w:lang w:val="en-GB"/>
              </w:rPr>
              <w:t xml:space="preserve">Valid product data sheet, EPD, product information, certificate from supplier or other documentation for all included textile/leather verifying that none of the flame retardants below have been actively added or that the levels do not exceed 0.1% by weight, </w:t>
            </w:r>
            <w:r w:rsidRPr="00BD6C68">
              <w:rPr>
                <w:color w:val="7F7F7F" w:themeColor="text1" w:themeTint="80"/>
                <w:sz w:val="18"/>
                <w:szCs w:val="18"/>
                <w:u w:val="single"/>
                <w:lang w:val="en-GB"/>
              </w:rPr>
              <w:t>must be available.</w:t>
            </w:r>
          </w:p>
        </w:tc>
      </w:tr>
      <w:tr w:rsidR="006A42DF" w:rsidRPr="00BD6C68" w14:paraId="2A9178AE" w14:textId="77777777" w:rsidTr="006A42DF">
        <w:trPr>
          <w:trHeight w:val="283"/>
        </w:trPr>
        <w:tc>
          <w:tcPr>
            <w:tcW w:w="5951" w:type="dxa"/>
            <w:vAlign w:val="center"/>
          </w:tcPr>
          <w:p w14:paraId="0CB687AD" w14:textId="77777777"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Polybrominated biphenyls (PBBs)</w:t>
            </w:r>
          </w:p>
        </w:tc>
        <w:tc>
          <w:tcPr>
            <w:tcW w:w="3404" w:type="dxa"/>
            <w:vAlign w:val="center"/>
          </w:tcPr>
          <w:p w14:paraId="517FB00B" w14:textId="77777777"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59536-65-1</w:t>
            </w:r>
          </w:p>
        </w:tc>
      </w:tr>
      <w:tr w:rsidR="006A42DF" w:rsidRPr="00BD6C68" w14:paraId="04F292B6" w14:textId="77777777" w:rsidTr="006A42DF">
        <w:trPr>
          <w:trHeight w:val="283"/>
        </w:trPr>
        <w:tc>
          <w:tcPr>
            <w:tcW w:w="5951" w:type="dxa"/>
            <w:vAlign w:val="center"/>
          </w:tcPr>
          <w:p w14:paraId="29CF6728" w14:textId="77777777"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Decabromodiphenyl ether (dekaBDE)</w:t>
            </w:r>
          </w:p>
        </w:tc>
        <w:tc>
          <w:tcPr>
            <w:tcW w:w="3404" w:type="dxa"/>
            <w:vAlign w:val="center"/>
          </w:tcPr>
          <w:p w14:paraId="14B52900" w14:textId="77777777"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1163-19-5</w:t>
            </w:r>
          </w:p>
        </w:tc>
      </w:tr>
      <w:tr w:rsidR="006A42DF" w:rsidRPr="00BD6C68" w14:paraId="5CA3665E" w14:textId="77777777" w:rsidTr="006A42DF">
        <w:trPr>
          <w:trHeight w:val="283"/>
        </w:trPr>
        <w:tc>
          <w:tcPr>
            <w:tcW w:w="5951" w:type="dxa"/>
            <w:vAlign w:val="center"/>
          </w:tcPr>
          <w:p w14:paraId="68F2FBF3" w14:textId="77777777"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Pentabromdiphenylether (pentaBDE)</w:t>
            </w:r>
          </w:p>
        </w:tc>
        <w:tc>
          <w:tcPr>
            <w:tcW w:w="3404" w:type="dxa"/>
            <w:vAlign w:val="center"/>
          </w:tcPr>
          <w:p w14:paraId="4CB87D15" w14:textId="77777777"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32534-81-9</w:t>
            </w:r>
          </w:p>
        </w:tc>
      </w:tr>
      <w:tr w:rsidR="006A42DF" w:rsidRPr="00BD6C68" w14:paraId="2D8B4045" w14:textId="77777777" w:rsidTr="006A42DF">
        <w:trPr>
          <w:trHeight w:val="283"/>
        </w:trPr>
        <w:tc>
          <w:tcPr>
            <w:tcW w:w="5951" w:type="dxa"/>
            <w:vAlign w:val="center"/>
          </w:tcPr>
          <w:p w14:paraId="039B18E4" w14:textId="77777777"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Oktabromdiphenylether (oktaBDE)</w:t>
            </w:r>
          </w:p>
        </w:tc>
        <w:tc>
          <w:tcPr>
            <w:tcW w:w="3404" w:type="dxa"/>
            <w:vAlign w:val="center"/>
          </w:tcPr>
          <w:p w14:paraId="70169627" w14:textId="77777777"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32536-52-0</w:t>
            </w:r>
          </w:p>
        </w:tc>
      </w:tr>
      <w:tr w:rsidR="006A42DF" w:rsidRPr="00BD6C68" w14:paraId="6CBCB7A3" w14:textId="77777777" w:rsidTr="006A42DF">
        <w:trPr>
          <w:trHeight w:val="283"/>
        </w:trPr>
        <w:tc>
          <w:tcPr>
            <w:tcW w:w="5951" w:type="dxa"/>
            <w:vAlign w:val="center"/>
          </w:tcPr>
          <w:p w14:paraId="522D5255" w14:textId="77777777"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Tris (2,3-dibrompropyl) phosphate (TBPP)</w:t>
            </w:r>
          </w:p>
        </w:tc>
        <w:tc>
          <w:tcPr>
            <w:tcW w:w="3404" w:type="dxa"/>
            <w:vAlign w:val="center"/>
          </w:tcPr>
          <w:p w14:paraId="2FBC7AB8" w14:textId="77777777"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126-72-7</w:t>
            </w:r>
          </w:p>
        </w:tc>
      </w:tr>
      <w:tr w:rsidR="006A42DF" w:rsidRPr="00BD6C68" w14:paraId="130D39F6" w14:textId="77777777" w:rsidTr="006A42DF">
        <w:trPr>
          <w:trHeight w:val="283"/>
        </w:trPr>
        <w:tc>
          <w:tcPr>
            <w:tcW w:w="5951" w:type="dxa"/>
            <w:vAlign w:val="center"/>
          </w:tcPr>
          <w:p w14:paraId="1EDDDD68" w14:textId="77777777"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Tris (1-aziridinyl) phosphine oxide (TEPA)</w:t>
            </w:r>
          </w:p>
        </w:tc>
        <w:tc>
          <w:tcPr>
            <w:tcW w:w="3404" w:type="dxa"/>
            <w:vAlign w:val="center"/>
          </w:tcPr>
          <w:p w14:paraId="4083958E" w14:textId="77777777"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5455-55-1</w:t>
            </w:r>
          </w:p>
        </w:tc>
      </w:tr>
      <w:tr w:rsidR="006A42DF" w:rsidRPr="00BD6C68" w14:paraId="787C48D0" w14:textId="77777777" w:rsidTr="006A42DF">
        <w:trPr>
          <w:trHeight w:val="283"/>
        </w:trPr>
        <w:tc>
          <w:tcPr>
            <w:tcW w:w="5951" w:type="dxa"/>
            <w:vAlign w:val="center"/>
          </w:tcPr>
          <w:p w14:paraId="7D754FE1" w14:textId="77777777"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Hexabromocyclododecane (HBCDD)</w:t>
            </w:r>
          </w:p>
        </w:tc>
        <w:tc>
          <w:tcPr>
            <w:tcW w:w="3404" w:type="dxa"/>
            <w:vAlign w:val="center"/>
          </w:tcPr>
          <w:p w14:paraId="18866FD0" w14:textId="77777777"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25637-99-4</w:t>
            </w:r>
          </w:p>
        </w:tc>
      </w:tr>
      <w:tr w:rsidR="006A42DF" w:rsidRPr="00BD6C68" w14:paraId="5895032D" w14:textId="77777777" w:rsidTr="006A42DF">
        <w:trPr>
          <w:trHeight w:val="283"/>
        </w:trPr>
        <w:tc>
          <w:tcPr>
            <w:tcW w:w="5951" w:type="dxa"/>
            <w:vAlign w:val="center"/>
          </w:tcPr>
          <w:p w14:paraId="530253FD" w14:textId="77777777"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Tris (2 chlorethyl) phosphate (TCEP)</w:t>
            </w:r>
          </w:p>
        </w:tc>
        <w:tc>
          <w:tcPr>
            <w:tcW w:w="3404" w:type="dxa"/>
            <w:vAlign w:val="center"/>
          </w:tcPr>
          <w:p w14:paraId="1B5CF7A4" w14:textId="77777777"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115-96-8</w:t>
            </w:r>
          </w:p>
        </w:tc>
      </w:tr>
    </w:tbl>
    <w:p w14:paraId="67A7C2D1" w14:textId="77777777" w:rsidR="006A42DF" w:rsidRPr="00BD6C68" w:rsidRDefault="006A42DF" w:rsidP="006A42DF">
      <w:pPr>
        <w:spacing w:after="0" w:line="240" w:lineRule="auto"/>
        <w:rPr>
          <w:b/>
          <w:bCs/>
          <w:color w:val="69BE28"/>
          <w:sz w:val="18"/>
          <w:szCs w:val="18"/>
          <w:lang w:val="en-GB"/>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9355"/>
      </w:tblGrid>
      <w:tr w:rsidR="006A42DF" w:rsidRPr="00AD5751" w14:paraId="05B3E8EB" w14:textId="77777777" w:rsidTr="006A42DF">
        <w:trPr>
          <w:trHeight w:hRule="exact" w:val="567"/>
        </w:trPr>
        <w:tc>
          <w:tcPr>
            <w:tcW w:w="9355" w:type="dxa"/>
          </w:tcPr>
          <w:p w14:paraId="29E9B43A" w14:textId="77777777" w:rsidR="006A42DF" w:rsidRPr="00BD6C68" w:rsidRDefault="006A42DF" w:rsidP="004251B9">
            <w:pPr>
              <w:pStyle w:val="Rubrik4grn"/>
              <w:rPr>
                <w:lang w:val="en-GB"/>
              </w:rPr>
            </w:pPr>
            <w:r w:rsidRPr="00BD6C68">
              <w:rPr>
                <w:iCs w:val="0"/>
                <w:lang w:val="en-GB"/>
              </w:rPr>
              <w:t>Softeners/phthalates in textile/leather</w:t>
            </w:r>
          </w:p>
        </w:tc>
      </w:tr>
      <w:tr w:rsidR="006A42DF" w:rsidRPr="00AD5751" w14:paraId="7E530F8F" w14:textId="77777777" w:rsidTr="00C0711C">
        <w:trPr>
          <w:trHeight w:val="949"/>
        </w:trPr>
        <w:tc>
          <w:tcPr>
            <w:tcW w:w="9355" w:type="dxa"/>
            <w:shd w:val="clear" w:color="auto" w:fill="auto"/>
            <w:vAlign w:val="center"/>
          </w:tcPr>
          <w:p w14:paraId="61FB3CA9" w14:textId="77777777" w:rsidR="006A42DF" w:rsidRPr="00BD6C68" w:rsidRDefault="00000A82" w:rsidP="006A42DF">
            <w:pPr>
              <w:tabs>
                <w:tab w:val="left" w:pos="3792"/>
              </w:tabs>
              <w:rPr>
                <w:bCs/>
                <w:color w:val="7F7F7F" w:themeColor="text1" w:themeTint="80"/>
                <w:sz w:val="18"/>
                <w:szCs w:val="18"/>
                <w:lang w:val="en-GB"/>
              </w:rPr>
            </w:pPr>
            <w:r w:rsidRPr="00683B1D">
              <w:rPr>
                <w:color w:val="7F7F7F" w:themeColor="text1" w:themeTint="80"/>
                <w:sz w:val="18"/>
                <w:szCs w:val="18"/>
                <w:lang w:val="en-GB"/>
              </w:rPr>
              <w:t xml:space="preserve">Valid product data sheet, EPD, product information, certificate from supplier for textiles/leather, or other documentation that proves that phthalates </w:t>
            </w:r>
            <w:r w:rsidRPr="00683B1D">
              <w:rPr>
                <w:b/>
                <w:bCs/>
                <w:color w:val="7F7F7F" w:themeColor="text1" w:themeTint="80"/>
                <w:sz w:val="18"/>
                <w:szCs w:val="18"/>
                <w:lang w:val="en-GB"/>
              </w:rPr>
              <w:t xml:space="preserve">classified as hazardous H360 </w:t>
            </w:r>
            <w:r w:rsidRPr="00683B1D">
              <w:rPr>
                <w:color w:val="7F7F7F" w:themeColor="text1" w:themeTint="80"/>
                <w:sz w:val="18"/>
                <w:szCs w:val="18"/>
                <w:lang w:val="en-GB"/>
              </w:rPr>
              <w:t xml:space="preserve">have not actively been added and that the measured level does not exceed 0.1% by weight, </w:t>
            </w:r>
            <w:r w:rsidRPr="00000A82">
              <w:rPr>
                <w:color w:val="7F7F7F" w:themeColor="text1" w:themeTint="80"/>
                <w:sz w:val="18"/>
                <w:szCs w:val="18"/>
                <w:u w:val="single"/>
                <w:lang w:val="en-GB"/>
              </w:rPr>
              <w:t>must be available</w:t>
            </w:r>
            <w:r w:rsidRPr="00683B1D">
              <w:rPr>
                <w:color w:val="7F7F7F" w:themeColor="text1" w:themeTint="80"/>
                <w:sz w:val="18"/>
                <w:szCs w:val="18"/>
                <w:lang w:val="en-GB"/>
              </w:rPr>
              <w:t>.</w:t>
            </w:r>
          </w:p>
        </w:tc>
      </w:tr>
    </w:tbl>
    <w:p w14:paraId="5388DDEE" w14:textId="77777777" w:rsidR="006A42DF" w:rsidRPr="00BD6C68" w:rsidRDefault="006A42DF" w:rsidP="006A42DF">
      <w:pPr>
        <w:spacing w:after="0" w:line="240" w:lineRule="auto"/>
        <w:rPr>
          <w:b/>
          <w:bCs/>
          <w:color w:val="69BE28"/>
          <w:sz w:val="18"/>
          <w:szCs w:val="18"/>
          <w:lang w:val="en-GB"/>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9355"/>
      </w:tblGrid>
      <w:tr w:rsidR="006A42DF" w:rsidRPr="00BD6C68" w14:paraId="33CC5633" w14:textId="77777777" w:rsidTr="006A42DF">
        <w:trPr>
          <w:trHeight w:hRule="exact" w:val="567"/>
        </w:trPr>
        <w:tc>
          <w:tcPr>
            <w:tcW w:w="9355" w:type="dxa"/>
          </w:tcPr>
          <w:p w14:paraId="44B6CC67" w14:textId="77777777" w:rsidR="006A42DF" w:rsidRPr="00BD6C68" w:rsidRDefault="006A42DF" w:rsidP="004251B9">
            <w:pPr>
              <w:pStyle w:val="Rubrik4grn"/>
              <w:rPr>
                <w:lang w:val="en-GB"/>
              </w:rPr>
            </w:pPr>
            <w:r w:rsidRPr="00BD6C68">
              <w:rPr>
                <w:iCs w:val="0"/>
                <w:lang w:val="en-GB"/>
              </w:rPr>
              <w:t>Formaldehyde in textile/leather</w:t>
            </w:r>
          </w:p>
        </w:tc>
      </w:tr>
      <w:tr w:rsidR="006A42DF" w:rsidRPr="00AD5751" w14:paraId="2906A3AC" w14:textId="77777777" w:rsidTr="002E07CD">
        <w:trPr>
          <w:trHeight w:val="1001"/>
        </w:trPr>
        <w:tc>
          <w:tcPr>
            <w:tcW w:w="9355" w:type="dxa"/>
            <w:vAlign w:val="center"/>
          </w:tcPr>
          <w:p w14:paraId="4113A0A5" w14:textId="77777777" w:rsidR="006A42DF" w:rsidRPr="00BD6C68" w:rsidRDefault="006A42DF" w:rsidP="006A42DF">
            <w:pPr>
              <w:tabs>
                <w:tab w:val="left" w:pos="3792"/>
              </w:tabs>
              <w:rPr>
                <w:bCs/>
                <w:color w:val="7F7F7F" w:themeColor="text1" w:themeTint="80"/>
                <w:sz w:val="18"/>
                <w:szCs w:val="18"/>
                <w:lang w:val="en-GB"/>
              </w:rPr>
            </w:pPr>
            <w:r w:rsidRPr="00BD6C68">
              <w:rPr>
                <w:color w:val="7F7F7F" w:themeColor="text1" w:themeTint="80"/>
                <w:sz w:val="18"/>
                <w:szCs w:val="18"/>
                <w:lang w:val="en-GB"/>
              </w:rPr>
              <w:t xml:space="preserve">Valid product data sheet, EPD, product information, certificate from supplier for all included textile/leather or other documentation that proves the emission of formaldehyde is less than 300 ppm, </w:t>
            </w:r>
            <w:r w:rsidRPr="00BD6C68">
              <w:rPr>
                <w:color w:val="7F7F7F" w:themeColor="text1" w:themeTint="80"/>
                <w:sz w:val="18"/>
                <w:szCs w:val="18"/>
                <w:u w:val="single"/>
                <w:lang w:val="en-GB"/>
              </w:rPr>
              <w:t>must be available</w:t>
            </w:r>
            <w:r w:rsidRPr="00BD6C68">
              <w:rPr>
                <w:color w:val="7F7F7F" w:themeColor="text1" w:themeTint="80"/>
                <w:sz w:val="18"/>
                <w:szCs w:val="18"/>
                <w:lang w:val="en-GB"/>
              </w:rPr>
              <w:t>. Equivalent documentation must be available for textiles used in children’s mattresses that prove the emission of formaldehyde is less than 75 ppm.</w:t>
            </w:r>
          </w:p>
        </w:tc>
      </w:tr>
    </w:tbl>
    <w:p w14:paraId="7EC1CD21" w14:textId="77777777" w:rsidR="006A42DF" w:rsidRPr="00BD6C68" w:rsidRDefault="006A42DF" w:rsidP="006A42DF">
      <w:pPr>
        <w:spacing w:after="0"/>
        <w:rPr>
          <w:b/>
          <w:bCs/>
          <w:color w:val="69BE28"/>
          <w:sz w:val="18"/>
          <w:szCs w:val="18"/>
          <w:lang w:val="en-GB"/>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9355"/>
      </w:tblGrid>
      <w:tr w:rsidR="006A42DF" w:rsidRPr="00AD5751" w14:paraId="2883A310" w14:textId="77777777" w:rsidTr="006A42DF">
        <w:trPr>
          <w:trHeight w:hRule="exact" w:val="567"/>
        </w:trPr>
        <w:tc>
          <w:tcPr>
            <w:tcW w:w="9355" w:type="dxa"/>
          </w:tcPr>
          <w:p w14:paraId="6BE76E69" w14:textId="77777777" w:rsidR="006A42DF" w:rsidRPr="00BD6C68" w:rsidRDefault="006A42DF" w:rsidP="004251B9">
            <w:pPr>
              <w:pStyle w:val="Rubrik4grn"/>
              <w:rPr>
                <w:lang w:val="en-GB"/>
              </w:rPr>
            </w:pPr>
            <w:r w:rsidRPr="00BD6C68">
              <w:rPr>
                <w:iCs w:val="0"/>
                <w:lang w:val="en-GB"/>
              </w:rPr>
              <w:t>Dirt- and grease-repellent impregnations textil</w:t>
            </w:r>
            <w:r w:rsidR="00AC447E" w:rsidRPr="00BD6C68">
              <w:rPr>
                <w:iCs w:val="0"/>
                <w:lang w:val="en-GB"/>
              </w:rPr>
              <w:t>e</w:t>
            </w:r>
            <w:r w:rsidRPr="00BD6C68">
              <w:rPr>
                <w:iCs w:val="0"/>
                <w:lang w:val="en-GB"/>
              </w:rPr>
              <w:t>/leather</w:t>
            </w:r>
          </w:p>
        </w:tc>
      </w:tr>
      <w:tr w:rsidR="006A42DF" w:rsidRPr="00AD5751" w14:paraId="4D34C7ED" w14:textId="77777777" w:rsidTr="00C0711C">
        <w:trPr>
          <w:trHeight w:val="1296"/>
        </w:trPr>
        <w:tc>
          <w:tcPr>
            <w:tcW w:w="9355" w:type="dxa"/>
            <w:vAlign w:val="center"/>
          </w:tcPr>
          <w:p w14:paraId="5D136C76" w14:textId="77777777" w:rsidR="00D97E40" w:rsidRPr="00BD6C68" w:rsidRDefault="00D97E40" w:rsidP="006A42DF">
            <w:pPr>
              <w:tabs>
                <w:tab w:val="left" w:pos="3792"/>
              </w:tabs>
              <w:rPr>
                <w:bCs/>
                <w:color w:val="7F7F7F" w:themeColor="text1" w:themeTint="80"/>
                <w:sz w:val="18"/>
                <w:szCs w:val="18"/>
                <w:lang w:val="en-GB"/>
              </w:rPr>
            </w:pPr>
            <w:r w:rsidRPr="00BD6C68">
              <w:rPr>
                <w:color w:val="7F7F7F" w:themeColor="text1" w:themeTint="80"/>
                <w:sz w:val="18"/>
                <w:szCs w:val="18"/>
                <w:lang w:val="en-GB"/>
              </w:rPr>
              <w:t xml:space="preserve">Valid product data sheet, EPD, product information, certificate or other documentation from supplier </w:t>
            </w:r>
            <w:r w:rsidRPr="002E07CD">
              <w:rPr>
                <w:color w:val="7F7F7F" w:themeColor="text1" w:themeTint="80"/>
                <w:sz w:val="18"/>
                <w:szCs w:val="18"/>
                <w:u w:val="single"/>
                <w:lang w:val="en-GB"/>
              </w:rPr>
              <w:t>must be available</w:t>
            </w:r>
            <w:r w:rsidRPr="00BD6C68">
              <w:rPr>
                <w:color w:val="7F7F7F" w:themeColor="text1" w:themeTint="80"/>
                <w:sz w:val="18"/>
                <w:szCs w:val="18"/>
                <w:lang w:val="en-GB"/>
              </w:rPr>
              <w:t xml:space="preserve"> for all included textile/leather which proves that neither PFOA (perfluorooctanoic acid and salts/esters from them) nor PFOS (perfluorooctane sulphonate and pollutants from it) occur in concentrations higher than 0.1% and for coated fabrics do not exceed the concentration 1 microgram per m</w:t>
            </w:r>
            <w:r w:rsidRPr="00BD6C68">
              <w:rPr>
                <w:color w:val="7F7F7F" w:themeColor="text1" w:themeTint="80"/>
                <w:sz w:val="18"/>
                <w:szCs w:val="18"/>
                <w:vertAlign w:val="superscript"/>
                <w:lang w:val="en-GB"/>
              </w:rPr>
              <w:t>2</w:t>
            </w:r>
            <w:r w:rsidRPr="00BD6C68">
              <w:rPr>
                <w:color w:val="7F7F7F" w:themeColor="text1" w:themeTint="80"/>
                <w:sz w:val="18"/>
                <w:szCs w:val="18"/>
                <w:lang w:val="en-GB"/>
              </w:rPr>
              <w:t xml:space="preserve"> with respect to its anions, their metal salts, halides, amides and/or other derivatives (including polymers).</w:t>
            </w:r>
          </w:p>
        </w:tc>
      </w:tr>
    </w:tbl>
    <w:p w14:paraId="7CE6BFDD" w14:textId="77777777" w:rsidR="006A42DF" w:rsidRPr="00BD6C68" w:rsidRDefault="006A42DF" w:rsidP="006A42DF">
      <w:pPr>
        <w:spacing w:after="0"/>
        <w:rPr>
          <w:bCs/>
          <w:color w:val="7F7F7F" w:themeColor="text1" w:themeTint="80"/>
          <w:sz w:val="18"/>
          <w:szCs w:val="18"/>
          <w:lang w:val="en-GB"/>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5951"/>
        <w:gridCol w:w="3404"/>
      </w:tblGrid>
      <w:tr w:rsidR="006A42DF" w:rsidRPr="00BD6C68" w14:paraId="3CE2F3DB" w14:textId="77777777" w:rsidTr="006A42DF">
        <w:trPr>
          <w:trHeight w:hRule="exact" w:val="567"/>
        </w:trPr>
        <w:tc>
          <w:tcPr>
            <w:tcW w:w="9355" w:type="dxa"/>
            <w:gridSpan w:val="2"/>
          </w:tcPr>
          <w:p w14:paraId="3B5B6949" w14:textId="77777777" w:rsidR="006A42DF" w:rsidRPr="00BD6C68" w:rsidRDefault="006A42DF" w:rsidP="004251B9">
            <w:pPr>
              <w:pStyle w:val="Rubrik4grn"/>
              <w:rPr>
                <w:lang w:val="en-GB"/>
              </w:rPr>
            </w:pPr>
            <w:r w:rsidRPr="00BD6C68">
              <w:rPr>
                <w:iCs w:val="0"/>
                <w:lang w:val="en-GB"/>
              </w:rPr>
              <w:lastRenderedPageBreak/>
              <w:t>Colouring agents textile/leather</w:t>
            </w:r>
          </w:p>
        </w:tc>
      </w:tr>
      <w:tr w:rsidR="006A42DF" w:rsidRPr="00AD5751" w14:paraId="68DE398C" w14:textId="77777777" w:rsidTr="00C0711C">
        <w:trPr>
          <w:trHeight w:val="810"/>
        </w:trPr>
        <w:tc>
          <w:tcPr>
            <w:tcW w:w="9355" w:type="dxa"/>
            <w:gridSpan w:val="2"/>
            <w:vAlign w:val="center"/>
          </w:tcPr>
          <w:p w14:paraId="69B1E655" w14:textId="77777777" w:rsidR="006A42DF" w:rsidRPr="00BD6C68" w:rsidRDefault="006A42DF" w:rsidP="002E07CD">
            <w:pPr>
              <w:tabs>
                <w:tab w:val="left" w:pos="3792"/>
              </w:tabs>
              <w:rPr>
                <w:bCs/>
                <w:color w:val="7F7F7F" w:themeColor="text1" w:themeTint="80"/>
                <w:sz w:val="18"/>
                <w:szCs w:val="18"/>
                <w:lang w:val="en-GB"/>
              </w:rPr>
            </w:pPr>
            <w:r w:rsidRPr="00BD6C68">
              <w:rPr>
                <w:color w:val="7F7F7F" w:themeColor="text1" w:themeTint="80"/>
                <w:sz w:val="18"/>
                <w:szCs w:val="18"/>
                <w:lang w:val="en-GB"/>
              </w:rPr>
              <w:t xml:space="preserve">Valid product data sheet, EPD, product information, certificate from supplier or other documentation for included textile/leather, proving that none of the below listed colouring agents have been actively added or that the levels do not exceed 50 mg/kg for each colouring agent </w:t>
            </w:r>
            <w:r w:rsidRPr="00BD6C68">
              <w:rPr>
                <w:color w:val="7F7F7F" w:themeColor="text1" w:themeTint="80"/>
                <w:sz w:val="18"/>
                <w:szCs w:val="18"/>
                <w:u w:val="single"/>
                <w:lang w:val="en-GB"/>
              </w:rPr>
              <w:t>must be available.</w:t>
            </w:r>
          </w:p>
        </w:tc>
      </w:tr>
      <w:tr w:rsidR="006A42DF" w:rsidRPr="00BD6C68" w14:paraId="67BACB90" w14:textId="77777777" w:rsidTr="006A42DF">
        <w:tblPrEx>
          <w:shd w:val="clear" w:color="auto" w:fill="FFFF00"/>
        </w:tblPrEx>
        <w:trPr>
          <w:trHeight w:val="283"/>
        </w:trPr>
        <w:tc>
          <w:tcPr>
            <w:tcW w:w="5951" w:type="dxa"/>
            <w:shd w:val="clear" w:color="auto" w:fill="7F7F7F" w:themeFill="text1" w:themeFillTint="80"/>
            <w:vAlign w:val="center"/>
          </w:tcPr>
          <w:p w14:paraId="30529490" w14:textId="77777777" w:rsidR="006A42DF" w:rsidRPr="00BD6C68" w:rsidRDefault="006A42DF" w:rsidP="006A42DF">
            <w:pPr>
              <w:pStyle w:val="Default"/>
              <w:rPr>
                <w:rFonts w:asciiTheme="minorHAnsi" w:hAnsiTheme="minorHAnsi" w:cstheme="minorHAnsi"/>
                <w:b/>
                <w:color w:val="F2F2F2" w:themeColor="background1" w:themeShade="F2"/>
                <w:sz w:val="20"/>
                <w:szCs w:val="20"/>
                <w:lang w:val="en-GB"/>
              </w:rPr>
            </w:pPr>
            <w:r w:rsidRPr="00BD6C68">
              <w:rPr>
                <w:rFonts w:asciiTheme="minorHAnsi" w:hAnsiTheme="minorHAnsi" w:cstheme="minorHAnsi"/>
                <w:b/>
                <w:bCs/>
                <w:color w:val="F2F2F2" w:themeColor="background1" w:themeShade="F2"/>
                <w:sz w:val="20"/>
                <w:szCs w:val="20"/>
                <w:lang w:val="en-GB"/>
              </w:rPr>
              <w:t>Dispersion agents</w:t>
            </w:r>
          </w:p>
        </w:tc>
        <w:tc>
          <w:tcPr>
            <w:tcW w:w="3404" w:type="dxa"/>
            <w:shd w:val="clear" w:color="auto" w:fill="7F7F7F" w:themeFill="text1" w:themeFillTint="80"/>
            <w:vAlign w:val="center"/>
          </w:tcPr>
          <w:p w14:paraId="6B1A36F2" w14:textId="77777777" w:rsidR="006A42DF" w:rsidRPr="00BD6C68" w:rsidRDefault="006A42DF" w:rsidP="006A42DF">
            <w:pPr>
              <w:pStyle w:val="Default"/>
              <w:rPr>
                <w:rFonts w:asciiTheme="minorHAnsi" w:hAnsiTheme="minorHAnsi" w:cstheme="minorHAnsi"/>
                <w:b/>
                <w:color w:val="F2F2F2" w:themeColor="background1" w:themeShade="F2"/>
                <w:sz w:val="18"/>
                <w:szCs w:val="18"/>
                <w:lang w:val="en-GB"/>
              </w:rPr>
            </w:pPr>
          </w:p>
        </w:tc>
      </w:tr>
      <w:tr w:rsidR="006A42DF" w:rsidRPr="00BD6C68" w14:paraId="20079CF0" w14:textId="77777777" w:rsidTr="006A4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951" w:type="dxa"/>
            <w:shd w:val="clear" w:color="auto" w:fill="auto"/>
            <w:hideMark/>
          </w:tcPr>
          <w:p w14:paraId="042031A7" w14:textId="77777777" w:rsidR="006A42DF" w:rsidRPr="00BD6C68" w:rsidRDefault="006A42DF" w:rsidP="006A42DF">
            <w:pPr>
              <w:pStyle w:val="Tabelltex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C.I. Disperse Blue 3</w:t>
            </w:r>
          </w:p>
        </w:tc>
        <w:tc>
          <w:tcPr>
            <w:tcW w:w="3404" w:type="dxa"/>
            <w:shd w:val="clear" w:color="auto" w:fill="auto"/>
            <w:hideMark/>
          </w:tcPr>
          <w:p w14:paraId="621D7B14" w14:textId="77777777" w:rsidR="006A42DF" w:rsidRPr="00BD6C68" w:rsidRDefault="006A42DF" w:rsidP="006A42DF">
            <w:pPr>
              <w:pStyle w:val="Tabelltex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2475-46-9</w:t>
            </w:r>
          </w:p>
        </w:tc>
      </w:tr>
      <w:tr w:rsidR="006A42DF" w:rsidRPr="00BD6C68" w14:paraId="5FC8147F" w14:textId="77777777" w:rsidTr="006A4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951" w:type="dxa"/>
            <w:shd w:val="clear" w:color="auto" w:fill="auto"/>
            <w:hideMark/>
          </w:tcPr>
          <w:p w14:paraId="5F1C6187" w14:textId="77777777" w:rsidR="006A42DF" w:rsidRPr="00BD6C68" w:rsidRDefault="006A42DF" w:rsidP="006A42DF">
            <w:pPr>
              <w:pStyle w:val="Tabelltex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C.I. Disperse Blue 7</w:t>
            </w:r>
          </w:p>
        </w:tc>
        <w:tc>
          <w:tcPr>
            <w:tcW w:w="3404" w:type="dxa"/>
            <w:shd w:val="clear" w:color="auto" w:fill="auto"/>
            <w:hideMark/>
          </w:tcPr>
          <w:p w14:paraId="5ED656AD" w14:textId="77777777" w:rsidR="006A42DF" w:rsidRPr="00BD6C68" w:rsidRDefault="006A42DF" w:rsidP="006A42DF">
            <w:pPr>
              <w:pStyle w:val="Tabelltex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3179-90-6</w:t>
            </w:r>
          </w:p>
        </w:tc>
      </w:tr>
      <w:tr w:rsidR="006A42DF" w:rsidRPr="00BD6C68" w14:paraId="4DB4EDD2" w14:textId="77777777" w:rsidTr="006A4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951" w:type="dxa"/>
            <w:shd w:val="clear" w:color="auto" w:fill="auto"/>
            <w:hideMark/>
          </w:tcPr>
          <w:p w14:paraId="19C72A53" w14:textId="77777777" w:rsidR="006A42DF" w:rsidRPr="00BD6C68" w:rsidRDefault="006A42DF" w:rsidP="006A42DF">
            <w:pPr>
              <w:pStyle w:val="Tabelltex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C.I. Disperse Blue 26</w:t>
            </w:r>
          </w:p>
        </w:tc>
        <w:tc>
          <w:tcPr>
            <w:tcW w:w="3404" w:type="dxa"/>
            <w:shd w:val="clear" w:color="auto" w:fill="auto"/>
            <w:hideMark/>
          </w:tcPr>
          <w:p w14:paraId="08AF71FF" w14:textId="77777777" w:rsidR="006A42DF" w:rsidRPr="00BD6C68" w:rsidRDefault="006A42DF" w:rsidP="006A42DF">
            <w:pPr>
              <w:pStyle w:val="Tabelltex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3860-63-7</w:t>
            </w:r>
          </w:p>
        </w:tc>
      </w:tr>
      <w:tr w:rsidR="006A42DF" w:rsidRPr="00BD6C68" w14:paraId="2BB4DE06" w14:textId="77777777" w:rsidTr="006A4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951" w:type="dxa"/>
            <w:shd w:val="clear" w:color="auto" w:fill="auto"/>
            <w:hideMark/>
          </w:tcPr>
          <w:p w14:paraId="3114753F" w14:textId="77777777" w:rsidR="006A42DF" w:rsidRPr="00BD6C68" w:rsidRDefault="006A42DF" w:rsidP="006A42DF">
            <w:pPr>
              <w:pStyle w:val="Tabelltex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C.I. Disperse Blue 35</w:t>
            </w:r>
          </w:p>
        </w:tc>
        <w:tc>
          <w:tcPr>
            <w:tcW w:w="3404" w:type="dxa"/>
            <w:shd w:val="clear" w:color="auto" w:fill="auto"/>
            <w:hideMark/>
          </w:tcPr>
          <w:p w14:paraId="78E2B133" w14:textId="77777777" w:rsidR="006A42DF" w:rsidRPr="00BD6C68" w:rsidRDefault="006A42DF" w:rsidP="006A42DF">
            <w:pPr>
              <w:pStyle w:val="Tabelltex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12222-75-2</w:t>
            </w:r>
          </w:p>
        </w:tc>
      </w:tr>
      <w:tr w:rsidR="006A42DF" w:rsidRPr="00BD6C68" w14:paraId="2B4AA6ED" w14:textId="77777777" w:rsidTr="006A4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951" w:type="dxa"/>
            <w:shd w:val="clear" w:color="auto" w:fill="auto"/>
            <w:hideMark/>
          </w:tcPr>
          <w:p w14:paraId="54B6669E" w14:textId="77777777" w:rsidR="006A42DF" w:rsidRPr="00BD6C68" w:rsidRDefault="006A42DF" w:rsidP="006A42DF">
            <w:pPr>
              <w:pStyle w:val="Tabelltex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C.I. Disperse Blue 102</w:t>
            </w:r>
          </w:p>
        </w:tc>
        <w:tc>
          <w:tcPr>
            <w:tcW w:w="3404" w:type="dxa"/>
            <w:shd w:val="clear" w:color="auto" w:fill="auto"/>
            <w:hideMark/>
          </w:tcPr>
          <w:p w14:paraId="748B9E73" w14:textId="77777777" w:rsidR="006A42DF" w:rsidRPr="00BD6C68" w:rsidRDefault="006A42DF" w:rsidP="006A42DF">
            <w:pPr>
              <w:pStyle w:val="Tabelltex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12222-97-8</w:t>
            </w:r>
          </w:p>
        </w:tc>
      </w:tr>
      <w:tr w:rsidR="006A42DF" w:rsidRPr="00BD6C68" w14:paraId="0B0294C7" w14:textId="77777777" w:rsidTr="006A4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951" w:type="dxa"/>
            <w:shd w:val="clear" w:color="auto" w:fill="auto"/>
            <w:hideMark/>
          </w:tcPr>
          <w:p w14:paraId="69F2A365" w14:textId="77777777" w:rsidR="006A42DF" w:rsidRPr="00BD6C68" w:rsidRDefault="006A42DF" w:rsidP="006A42DF">
            <w:pPr>
              <w:pStyle w:val="Tabelltex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C.I. Disperse Blue 106</w:t>
            </w:r>
          </w:p>
        </w:tc>
        <w:tc>
          <w:tcPr>
            <w:tcW w:w="3404" w:type="dxa"/>
            <w:shd w:val="clear" w:color="auto" w:fill="auto"/>
            <w:hideMark/>
          </w:tcPr>
          <w:p w14:paraId="1C73369B" w14:textId="77777777" w:rsidR="006A42DF" w:rsidRPr="00BD6C68" w:rsidRDefault="006A42DF" w:rsidP="006A42DF">
            <w:pPr>
              <w:pStyle w:val="Tabelltex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12223-01-7</w:t>
            </w:r>
          </w:p>
        </w:tc>
      </w:tr>
      <w:tr w:rsidR="006A42DF" w:rsidRPr="00BD6C68" w14:paraId="38DF96EF" w14:textId="77777777" w:rsidTr="006A4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951" w:type="dxa"/>
            <w:shd w:val="clear" w:color="auto" w:fill="auto"/>
            <w:hideMark/>
          </w:tcPr>
          <w:p w14:paraId="7D12602B" w14:textId="77777777" w:rsidR="006A42DF" w:rsidRPr="00BD6C68" w:rsidRDefault="006A42DF" w:rsidP="006A42DF">
            <w:pPr>
              <w:pStyle w:val="Tabelltex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C.I. Disperse Blue 124</w:t>
            </w:r>
          </w:p>
        </w:tc>
        <w:tc>
          <w:tcPr>
            <w:tcW w:w="3404" w:type="dxa"/>
            <w:shd w:val="clear" w:color="auto" w:fill="auto"/>
            <w:hideMark/>
          </w:tcPr>
          <w:p w14:paraId="45005592" w14:textId="77777777" w:rsidR="006A42DF" w:rsidRPr="00BD6C68" w:rsidRDefault="006A42DF" w:rsidP="006A42DF">
            <w:pPr>
              <w:pStyle w:val="Tabelltex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61951-51-7</w:t>
            </w:r>
          </w:p>
        </w:tc>
      </w:tr>
      <w:tr w:rsidR="006A42DF" w:rsidRPr="00BD6C68" w14:paraId="511961B0" w14:textId="77777777" w:rsidTr="006A4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951" w:type="dxa"/>
            <w:shd w:val="clear" w:color="auto" w:fill="auto"/>
            <w:hideMark/>
          </w:tcPr>
          <w:p w14:paraId="74AE20F1" w14:textId="77777777" w:rsidR="006A42DF" w:rsidRPr="00BD6C68" w:rsidRDefault="006A42DF" w:rsidP="006A42DF">
            <w:pPr>
              <w:pStyle w:val="Tabelltex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C.I. Disperse Brown 1</w:t>
            </w:r>
          </w:p>
        </w:tc>
        <w:tc>
          <w:tcPr>
            <w:tcW w:w="3404" w:type="dxa"/>
            <w:shd w:val="clear" w:color="auto" w:fill="auto"/>
            <w:hideMark/>
          </w:tcPr>
          <w:p w14:paraId="5732C0C0" w14:textId="77777777" w:rsidR="006A42DF" w:rsidRPr="00BD6C68" w:rsidRDefault="006A42DF" w:rsidP="006A42DF">
            <w:pPr>
              <w:pStyle w:val="Tabelltex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23355-64-8</w:t>
            </w:r>
          </w:p>
        </w:tc>
      </w:tr>
      <w:tr w:rsidR="006A42DF" w:rsidRPr="00BD6C68" w14:paraId="7827D739" w14:textId="77777777" w:rsidTr="006A4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951" w:type="dxa"/>
            <w:shd w:val="clear" w:color="auto" w:fill="auto"/>
            <w:hideMark/>
          </w:tcPr>
          <w:p w14:paraId="55C571E8" w14:textId="77777777" w:rsidR="006A42DF" w:rsidRPr="00BD6C68" w:rsidRDefault="006A42DF" w:rsidP="006A42DF">
            <w:pPr>
              <w:pStyle w:val="Tabelltex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C.I. Disperse Orange 1</w:t>
            </w:r>
          </w:p>
        </w:tc>
        <w:tc>
          <w:tcPr>
            <w:tcW w:w="3404" w:type="dxa"/>
            <w:shd w:val="clear" w:color="auto" w:fill="auto"/>
            <w:hideMark/>
          </w:tcPr>
          <w:p w14:paraId="12AFAA60" w14:textId="77777777" w:rsidR="006A42DF" w:rsidRPr="00BD6C68" w:rsidRDefault="006A42DF" w:rsidP="006A42DF">
            <w:pPr>
              <w:pStyle w:val="Tabelltex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2581-69-3</w:t>
            </w:r>
          </w:p>
        </w:tc>
      </w:tr>
      <w:tr w:rsidR="006A42DF" w:rsidRPr="00BD6C68" w14:paraId="28B2F230" w14:textId="77777777" w:rsidTr="006A4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951" w:type="dxa"/>
            <w:shd w:val="clear" w:color="auto" w:fill="auto"/>
            <w:hideMark/>
          </w:tcPr>
          <w:p w14:paraId="2B78A84F" w14:textId="77777777" w:rsidR="006A42DF" w:rsidRPr="00BD6C68" w:rsidRDefault="006A42DF" w:rsidP="006A42DF">
            <w:pPr>
              <w:pStyle w:val="Tabelltex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C.I. Disperse Orange 37/76</w:t>
            </w:r>
          </w:p>
        </w:tc>
        <w:tc>
          <w:tcPr>
            <w:tcW w:w="3404" w:type="dxa"/>
            <w:shd w:val="clear" w:color="auto" w:fill="auto"/>
            <w:hideMark/>
          </w:tcPr>
          <w:p w14:paraId="4EDDA941" w14:textId="77777777" w:rsidR="006A42DF" w:rsidRPr="00BD6C68" w:rsidRDefault="006A42DF" w:rsidP="006A42DF">
            <w:pPr>
              <w:pStyle w:val="Tabelltex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13301-61-6</w:t>
            </w:r>
          </w:p>
        </w:tc>
      </w:tr>
      <w:tr w:rsidR="006A42DF" w:rsidRPr="00BD6C68" w14:paraId="36ABDE16" w14:textId="77777777" w:rsidTr="006A4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951" w:type="dxa"/>
            <w:shd w:val="clear" w:color="auto" w:fill="auto"/>
            <w:hideMark/>
          </w:tcPr>
          <w:p w14:paraId="7401F187" w14:textId="77777777" w:rsidR="006A42DF" w:rsidRPr="00BD6C68" w:rsidRDefault="006A42DF" w:rsidP="006A42DF">
            <w:pPr>
              <w:pStyle w:val="Tabelltex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C.I. Disperse Red 1</w:t>
            </w:r>
          </w:p>
        </w:tc>
        <w:tc>
          <w:tcPr>
            <w:tcW w:w="3404" w:type="dxa"/>
            <w:shd w:val="clear" w:color="auto" w:fill="auto"/>
            <w:hideMark/>
          </w:tcPr>
          <w:p w14:paraId="099BBCEF" w14:textId="77777777" w:rsidR="006A42DF" w:rsidRPr="00BD6C68" w:rsidRDefault="006A42DF" w:rsidP="006A42DF">
            <w:pPr>
              <w:pStyle w:val="Tabelltex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2872-52-8</w:t>
            </w:r>
          </w:p>
        </w:tc>
      </w:tr>
      <w:tr w:rsidR="006A42DF" w:rsidRPr="00BD6C68" w14:paraId="4C951A7D" w14:textId="77777777" w:rsidTr="006A4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951" w:type="dxa"/>
            <w:shd w:val="clear" w:color="auto" w:fill="auto"/>
            <w:hideMark/>
          </w:tcPr>
          <w:p w14:paraId="7A73D3D8" w14:textId="77777777" w:rsidR="006A42DF" w:rsidRPr="00BD6C68" w:rsidRDefault="006A42DF" w:rsidP="006A42DF">
            <w:pPr>
              <w:pStyle w:val="Tabelltex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C.I. Disperse Red 11</w:t>
            </w:r>
          </w:p>
        </w:tc>
        <w:tc>
          <w:tcPr>
            <w:tcW w:w="3404" w:type="dxa"/>
            <w:shd w:val="clear" w:color="auto" w:fill="auto"/>
            <w:hideMark/>
          </w:tcPr>
          <w:p w14:paraId="48930E36" w14:textId="77777777" w:rsidR="006A42DF" w:rsidRPr="00BD6C68" w:rsidRDefault="006A42DF" w:rsidP="006A42DF">
            <w:pPr>
              <w:pStyle w:val="Tabelltex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2872-48-2</w:t>
            </w:r>
          </w:p>
        </w:tc>
      </w:tr>
      <w:tr w:rsidR="006A42DF" w:rsidRPr="00BD6C68" w14:paraId="2A105C64" w14:textId="77777777" w:rsidTr="006A4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951" w:type="dxa"/>
            <w:shd w:val="clear" w:color="auto" w:fill="auto"/>
            <w:hideMark/>
          </w:tcPr>
          <w:p w14:paraId="0F260455" w14:textId="77777777" w:rsidR="006A42DF" w:rsidRPr="00BD6C68" w:rsidRDefault="006A42DF" w:rsidP="006A42DF">
            <w:pPr>
              <w:pStyle w:val="Tabelltex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C.I. Disperse Yellow 1</w:t>
            </w:r>
          </w:p>
        </w:tc>
        <w:tc>
          <w:tcPr>
            <w:tcW w:w="3404" w:type="dxa"/>
            <w:shd w:val="clear" w:color="auto" w:fill="auto"/>
            <w:hideMark/>
          </w:tcPr>
          <w:p w14:paraId="4080D8F7" w14:textId="77777777" w:rsidR="006A42DF" w:rsidRPr="00BD6C68" w:rsidRDefault="006A42DF" w:rsidP="006A42DF">
            <w:pPr>
              <w:pStyle w:val="Tabelltex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119-15-3</w:t>
            </w:r>
          </w:p>
        </w:tc>
      </w:tr>
      <w:tr w:rsidR="006A42DF" w:rsidRPr="00BD6C68" w14:paraId="76CF79E7" w14:textId="77777777" w:rsidTr="006A4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951" w:type="dxa"/>
            <w:shd w:val="clear" w:color="auto" w:fill="auto"/>
            <w:hideMark/>
          </w:tcPr>
          <w:p w14:paraId="50B527F1" w14:textId="77777777" w:rsidR="006A42DF" w:rsidRPr="00BD6C68" w:rsidRDefault="006A42DF" w:rsidP="006A42DF">
            <w:pPr>
              <w:pStyle w:val="Tabelltex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C.I. Disperse Yellow 9</w:t>
            </w:r>
          </w:p>
        </w:tc>
        <w:tc>
          <w:tcPr>
            <w:tcW w:w="3404" w:type="dxa"/>
            <w:shd w:val="clear" w:color="auto" w:fill="auto"/>
            <w:hideMark/>
          </w:tcPr>
          <w:p w14:paraId="50CA2A8E" w14:textId="77777777" w:rsidR="006A42DF" w:rsidRPr="00BD6C68" w:rsidRDefault="006A42DF" w:rsidP="006A42DF">
            <w:pPr>
              <w:pStyle w:val="Tabelltex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6373-73-5</w:t>
            </w:r>
          </w:p>
        </w:tc>
      </w:tr>
      <w:tr w:rsidR="006A42DF" w:rsidRPr="00BD6C68" w14:paraId="1A32114E" w14:textId="77777777" w:rsidTr="006A4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951" w:type="dxa"/>
            <w:shd w:val="clear" w:color="auto" w:fill="auto"/>
            <w:hideMark/>
          </w:tcPr>
          <w:p w14:paraId="1084777A" w14:textId="77777777" w:rsidR="006A42DF" w:rsidRPr="00BD6C68" w:rsidRDefault="006A42DF" w:rsidP="006A42DF">
            <w:pPr>
              <w:pStyle w:val="Tabelltex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C.I. Disperse Yellow 39</w:t>
            </w:r>
          </w:p>
        </w:tc>
        <w:tc>
          <w:tcPr>
            <w:tcW w:w="3404" w:type="dxa"/>
            <w:shd w:val="clear" w:color="auto" w:fill="auto"/>
            <w:hideMark/>
          </w:tcPr>
          <w:p w14:paraId="44E82DCE" w14:textId="77777777" w:rsidR="006A42DF" w:rsidRPr="00BD6C68" w:rsidRDefault="006A42DF" w:rsidP="006A42DF">
            <w:pPr>
              <w:pStyle w:val="Tabelltex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12236-29-2</w:t>
            </w:r>
          </w:p>
        </w:tc>
      </w:tr>
      <w:tr w:rsidR="006A42DF" w:rsidRPr="00BD6C68" w14:paraId="14102AF8" w14:textId="77777777" w:rsidTr="006A4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951" w:type="dxa"/>
            <w:shd w:val="clear" w:color="auto" w:fill="auto"/>
            <w:hideMark/>
          </w:tcPr>
          <w:p w14:paraId="0DCE8C2B" w14:textId="77777777" w:rsidR="006A42DF" w:rsidRPr="00BD6C68" w:rsidRDefault="006A42DF" w:rsidP="006A42DF">
            <w:pPr>
              <w:pStyle w:val="Tabelltex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C.I. Disperse Yellow 49</w:t>
            </w:r>
          </w:p>
        </w:tc>
        <w:tc>
          <w:tcPr>
            <w:tcW w:w="3404" w:type="dxa"/>
            <w:shd w:val="clear" w:color="auto" w:fill="auto"/>
            <w:hideMark/>
          </w:tcPr>
          <w:p w14:paraId="47E41541" w14:textId="77777777" w:rsidR="006A42DF" w:rsidRPr="00BD6C68" w:rsidRDefault="006A42DF" w:rsidP="006A42DF">
            <w:pPr>
              <w:pStyle w:val="Tabelltex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54824-37-2</w:t>
            </w:r>
          </w:p>
        </w:tc>
      </w:tr>
      <w:tr w:rsidR="006A42DF" w:rsidRPr="00BD6C68" w14:paraId="0C8C915F" w14:textId="77777777" w:rsidTr="006A4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951" w:type="dxa"/>
            <w:shd w:val="clear" w:color="auto" w:fill="auto"/>
            <w:hideMark/>
          </w:tcPr>
          <w:p w14:paraId="4B4D2317" w14:textId="77777777" w:rsidR="006A42DF" w:rsidRPr="00BD6C68" w:rsidRDefault="006A42DF" w:rsidP="006A42DF">
            <w:pPr>
              <w:pStyle w:val="Tabelltex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C.I. Disperse Blue 1</w:t>
            </w:r>
          </w:p>
        </w:tc>
        <w:tc>
          <w:tcPr>
            <w:tcW w:w="3404" w:type="dxa"/>
            <w:shd w:val="clear" w:color="auto" w:fill="auto"/>
            <w:hideMark/>
          </w:tcPr>
          <w:p w14:paraId="69480FA1" w14:textId="77777777" w:rsidR="006A42DF" w:rsidRPr="00BD6C68" w:rsidRDefault="006A42DF" w:rsidP="006A42DF">
            <w:pPr>
              <w:pStyle w:val="Tabelltex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2475-45-8</w:t>
            </w:r>
          </w:p>
        </w:tc>
      </w:tr>
      <w:tr w:rsidR="006A42DF" w:rsidRPr="00BD6C68" w14:paraId="08F3AFC6" w14:textId="77777777" w:rsidTr="006A4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951" w:type="dxa"/>
            <w:shd w:val="clear" w:color="auto" w:fill="auto"/>
            <w:hideMark/>
          </w:tcPr>
          <w:p w14:paraId="07B1A2FC" w14:textId="77777777" w:rsidR="006A42DF" w:rsidRPr="00BD6C68" w:rsidRDefault="006A42DF" w:rsidP="006A42DF">
            <w:pPr>
              <w:pStyle w:val="Tabelltex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C.I. Disperse Orange 11</w:t>
            </w:r>
          </w:p>
        </w:tc>
        <w:tc>
          <w:tcPr>
            <w:tcW w:w="3404" w:type="dxa"/>
            <w:shd w:val="clear" w:color="auto" w:fill="auto"/>
            <w:hideMark/>
          </w:tcPr>
          <w:p w14:paraId="44C65D3C" w14:textId="77777777" w:rsidR="006A42DF" w:rsidRPr="00BD6C68" w:rsidRDefault="006A42DF" w:rsidP="006A42DF">
            <w:pPr>
              <w:pStyle w:val="Tabelltex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82-28-0</w:t>
            </w:r>
          </w:p>
        </w:tc>
      </w:tr>
      <w:tr w:rsidR="006A42DF" w:rsidRPr="00BD6C68" w14:paraId="7CFEFFBD" w14:textId="77777777" w:rsidTr="006A4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951" w:type="dxa"/>
            <w:shd w:val="clear" w:color="auto" w:fill="auto"/>
            <w:hideMark/>
          </w:tcPr>
          <w:p w14:paraId="07AB04C4" w14:textId="77777777" w:rsidR="006A42DF" w:rsidRPr="00BD6C68" w:rsidRDefault="006A42DF" w:rsidP="006A42DF">
            <w:pPr>
              <w:pStyle w:val="Tabelltex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C.I. Disperse Orange 149</w:t>
            </w:r>
          </w:p>
        </w:tc>
        <w:tc>
          <w:tcPr>
            <w:tcW w:w="3404" w:type="dxa"/>
            <w:shd w:val="clear" w:color="auto" w:fill="auto"/>
            <w:hideMark/>
          </w:tcPr>
          <w:p w14:paraId="46E291C5" w14:textId="77777777" w:rsidR="006A42DF" w:rsidRPr="00BD6C68" w:rsidRDefault="006A42DF" w:rsidP="006A42DF">
            <w:pPr>
              <w:pStyle w:val="Tabelltex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85136-74-9</w:t>
            </w:r>
          </w:p>
        </w:tc>
      </w:tr>
      <w:tr w:rsidR="006A42DF" w:rsidRPr="00BD6C68" w14:paraId="7533A73B" w14:textId="77777777" w:rsidTr="006A4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951" w:type="dxa"/>
            <w:shd w:val="clear" w:color="auto" w:fill="auto"/>
            <w:hideMark/>
          </w:tcPr>
          <w:p w14:paraId="5DA5F94F" w14:textId="77777777" w:rsidR="006A42DF" w:rsidRPr="00BD6C68" w:rsidRDefault="006A42DF" w:rsidP="006A42DF">
            <w:pPr>
              <w:pStyle w:val="Tabelltex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C.I. Disperse Orange 3</w:t>
            </w:r>
          </w:p>
        </w:tc>
        <w:tc>
          <w:tcPr>
            <w:tcW w:w="3404" w:type="dxa"/>
            <w:shd w:val="clear" w:color="auto" w:fill="auto"/>
            <w:hideMark/>
          </w:tcPr>
          <w:p w14:paraId="435A2B15" w14:textId="77777777" w:rsidR="006A42DF" w:rsidRPr="00BD6C68" w:rsidRDefault="006A42DF" w:rsidP="006A42DF">
            <w:pPr>
              <w:pStyle w:val="Tabelltex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730-40-5</w:t>
            </w:r>
          </w:p>
        </w:tc>
      </w:tr>
      <w:tr w:rsidR="006A42DF" w:rsidRPr="00BD6C68" w14:paraId="32C89B8A" w14:textId="77777777" w:rsidTr="006A4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951" w:type="dxa"/>
            <w:shd w:val="clear" w:color="auto" w:fill="auto"/>
            <w:hideMark/>
          </w:tcPr>
          <w:p w14:paraId="59A38422" w14:textId="77777777" w:rsidR="006A42DF" w:rsidRPr="00BD6C68" w:rsidRDefault="006A42DF" w:rsidP="006A42DF">
            <w:pPr>
              <w:pStyle w:val="Tabelltex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C.I. Disperse Yellow 3</w:t>
            </w:r>
          </w:p>
        </w:tc>
        <w:tc>
          <w:tcPr>
            <w:tcW w:w="3404" w:type="dxa"/>
            <w:shd w:val="clear" w:color="auto" w:fill="auto"/>
            <w:hideMark/>
          </w:tcPr>
          <w:p w14:paraId="7110F65F" w14:textId="77777777" w:rsidR="006A42DF" w:rsidRPr="00BD6C68" w:rsidRDefault="006A42DF" w:rsidP="006A42DF">
            <w:pPr>
              <w:pStyle w:val="Tabelltex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2832-40-8</w:t>
            </w:r>
          </w:p>
        </w:tc>
      </w:tr>
      <w:tr w:rsidR="006A42DF" w:rsidRPr="00BD6C68" w14:paraId="26A07F30" w14:textId="77777777" w:rsidTr="006A4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951" w:type="dxa"/>
            <w:shd w:val="clear" w:color="auto" w:fill="auto"/>
            <w:hideMark/>
          </w:tcPr>
          <w:p w14:paraId="5503CEE1" w14:textId="77777777" w:rsidR="006A42DF" w:rsidRPr="00BD6C68" w:rsidRDefault="006A42DF" w:rsidP="006A42DF">
            <w:pPr>
              <w:pStyle w:val="Tabelltex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C.I. Disperse Red 17</w:t>
            </w:r>
          </w:p>
        </w:tc>
        <w:tc>
          <w:tcPr>
            <w:tcW w:w="3404" w:type="dxa"/>
            <w:shd w:val="clear" w:color="auto" w:fill="auto"/>
            <w:hideMark/>
          </w:tcPr>
          <w:p w14:paraId="0E246E19" w14:textId="77777777" w:rsidR="006A42DF" w:rsidRPr="00BD6C68" w:rsidRDefault="006A42DF" w:rsidP="006A42DF">
            <w:pPr>
              <w:pStyle w:val="Tabelltex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3179-89-3</w:t>
            </w:r>
          </w:p>
        </w:tc>
      </w:tr>
      <w:tr w:rsidR="006A42DF" w:rsidRPr="00BD6C68" w14:paraId="2EE29BB4" w14:textId="77777777" w:rsidTr="006A42DF">
        <w:tblPrEx>
          <w:shd w:val="clear" w:color="auto" w:fill="FFFF00"/>
        </w:tblPrEx>
        <w:trPr>
          <w:trHeight w:val="283"/>
        </w:trPr>
        <w:tc>
          <w:tcPr>
            <w:tcW w:w="5951" w:type="dxa"/>
            <w:shd w:val="clear" w:color="auto" w:fill="7F7F7F" w:themeFill="text1" w:themeFillTint="80"/>
            <w:vAlign w:val="center"/>
          </w:tcPr>
          <w:p w14:paraId="763C2090" w14:textId="77777777" w:rsidR="006A42DF" w:rsidRPr="00BD6C68" w:rsidRDefault="006A42DF" w:rsidP="006A42DF">
            <w:pPr>
              <w:pStyle w:val="Default"/>
              <w:rPr>
                <w:rFonts w:asciiTheme="minorHAnsi" w:hAnsiTheme="minorHAnsi" w:cstheme="minorHAnsi"/>
                <w:b/>
                <w:color w:val="F2F2F2" w:themeColor="background1" w:themeShade="F2"/>
                <w:sz w:val="20"/>
                <w:szCs w:val="20"/>
                <w:lang w:val="en-GB"/>
              </w:rPr>
            </w:pPr>
            <w:r w:rsidRPr="00BD6C68">
              <w:rPr>
                <w:rFonts w:asciiTheme="minorHAnsi" w:hAnsiTheme="minorHAnsi" w:cstheme="minorHAnsi"/>
                <w:b/>
                <w:bCs/>
                <w:color w:val="F2F2F2" w:themeColor="background1" w:themeShade="F2"/>
                <w:sz w:val="20"/>
                <w:szCs w:val="20"/>
                <w:lang w:val="en-GB"/>
              </w:rPr>
              <w:t>Colouring agents</w:t>
            </w:r>
          </w:p>
        </w:tc>
        <w:tc>
          <w:tcPr>
            <w:tcW w:w="3404" w:type="dxa"/>
            <w:shd w:val="clear" w:color="auto" w:fill="7F7F7F" w:themeFill="text1" w:themeFillTint="80"/>
          </w:tcPr>
          <w:p w14:paraId="7BBA2321" w14:textId="77777777" w:rsidR="006A42DF" w:rsidRPr="00BD6C68" w:rsidRDefault="006A42DF" w:rsidP="006A42DF">
            <w:pPr>
              <w:pStyle w:val="Default"/>
              <w:rPr>
                <w:rFonts w:asciiTheme="minorHAnsi" w:hAnsiTheme="minorHAnsi" w:cstheme="minorHAnsi"/>
                <w:b/>
                <w:color w:val="F2F2F2" w:themeColor="background1" w:themeShade="F2"/>
                <w:sz w:val="18"/>
                <w:szCs w:val="18"/>
                <w:lang w:val="en-GB"/>
              </w:rPr>
            </w:pPr>
          </w:p>
        </w:tc>
      </w:tr>
      <w:tr w:rsidR="006A42DF" w:rsidRPr="00BD6C68" w14:paraId="30C9D6F3" w14:textId="77777777" w:rsidTr="006A42DF">
        <w:tblPrEx>
          <w:shd w:val="clear" w:color="auto" w:fill="FFFF00"/>
        </w:tblPrEx>
        <w:trPr>
          <w:trHeight w:val="283"/>
        </w:trPr>
        <w:tc>
          <w:tcPr>
            <w:tcW w:w="5951" w:type="dxa"/>
            <w:shd w:val="clear" w:color="auto" w:fill="auto"/>
          </w:tcPr>
          <w:p w14:paraId="467C25D3" w14:textId="77777777" w:rsidR="006A42DF" w:rsidRPr="007269BD" w:rsidRDefault="006A42DF" w:rsidP="006A42DF">
            <w:pPr>
              <w:pStyle w:val="Default"/>
              <w:rPr>
                <w:rFonts w:asciiTheme="minorHAnsi" w:hAnsiTheme="minorHAnsi" w:cstheme="minorHAnsi"/>
                <w:color w:val="7F7F7F" w:themeColor="text1" w:themeTint="80"/>
                <w:sz w:val="18"/>
                <w:szCs w:val="18"/>
              </w:rPr>
            </w:pPr>
            <w:r w:rsidRPr="007269BD">
              <w:rPr>
                <w:rFonts w:asciiTheme="minorHAnsi" w:hAnsiTheme="minorHAnsi" w:cstheme="minorHAnsi"/>
                <w:color w:val="7F7F7F" w:themeColor="text1" w:themeTint="80"/>
                <w:sz w:val="18"/>
                <w:szCs w:val="18"/>
              </w:rPr>
              <w:t>Sodium bis[2-(3-chlorophenyl)-2,4-dihydro-4-[[2-hydroxy-5-mesylphenyl]azo]-5-methyl-3H-pyrazol-3-onato(2-)]chromate(1-)</w:t>
            </w:r>
          </w:p>
        </w:tc>
        <w:tc>
          <w:tcPr>
            <w:tcW w:w="3404" w:type="dxa"/>
            <w:shd w:val="clear" w:color="auto" w:fill="auto"/>
          </w:tcPr>
          <w:p w14:paraId="23C3FCE6" w14:textId="77777777" w:rsidR="006A42DF" w:rsidRPr="00BD6C68" w:rsidRDefault="006A42DF" w:rsidP="006A42DF">
            <w:pPr>
              <w:pStyle w:val="Default"/>
              <w:rPr>
                <w:rFonts w:asciiTheme="minorHAnsi" w:hAnsiTheme="minorHAnsi" w:cs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51147-75-2</w:t>
            </w:r>
          </w:p>
        </w:tc>
      </w:tr>
      <w:tr w:rsidR="006A42DF" w:rsidRPr="00BD6C68" w14:paraId="19B18523" w14:textId="77777777" w:rsidTr="006A42DF">
        <w:tblPrEx>
          <w:shd w:val="clear" w:color="auto" w:fill="FFFF00"/>
        </w:tblPrEx>
        <w:trPr>
          <w:trHeight w:val="283"/>
        </w:trPr>
        <w:tc>
          <w:tcPr>
            <w:tcW w:w="5951" w:type="dxa"/>
            <w:shd w:val="clear" w:color="auto" w:fill="auto"/>
          </w:tcPr>
          <w:p w14:paraId="4A48087C" w14:textId="77777777" w:rsidR="006A42DF" w:rsidRPr="007269BD" w:rsidRDefault="006A42DF" w:rsidP="006A42DF">
            <w:pPr>
              <w:pStyle w:val="Default"/>
              <w:rPr>
                <w:rFonts w:asciiTheme="minorHAnsi" w:hAnsiTheme="minorHAnsi" w:cstheme="minorHAnsi"/>
                <w:color w:val="7F7F7F" w:themeColor="text1" w:themeTint="80"/>
                <w:sz w:val="18"/>
                <w:szCs w:val="18"/>
              </w:rPr>
            </w:pPr>
            <w:r w:rsidRPr="007269BD">
              <w:rPr>
                <w:rFonts w:asciiTheme="minorHAnsi" w:hAnsiTheme="minorHAnsi" w:cstheme="minorHAnsi"/>
                <w:color w:val="7F7F7F" w:themeColor="text1" w:themeTint="80"/>
                <w:sz w:val="18"/>
                <w:szCs w:val="18"/>
              </w:rPr>
              <w:t>Disodium,chromium(3+),3-[(3-methyl-5-oxido-1-phenylpyrazol-4-yl)diazenyl]-4-oxidobenzenesulfonate,1-[(2-oxido-5-phenyldiazenylphenyl)diazenyl]naphthalen-2-olate</w:t>
            </w:r>
          </w:p>
        </w:tc>
        <w:tc>
          <w:tcPr>
            <w:tcW w:w="3404" w:type="dxa"/>
            <w:shd w:val="clear" w:color="auto" w:fill="auto"/>
          </w:tcPr>
          <w:p w14:paraId="487A5F94" w14:textId="77777777" w:rsidR="006A42DF" w:rsidRPr="00BD6C68" w:rsidRDefault="006A42DF" w:rsidP="006A42DF">
            <w:pPr>
              <w:pStyle w:val="Default"/>
              <w:rPr>
                <w:rFonts w:asciiTheme="minorHAnsi" w:hAnsiTheme="minorHAnsi" w:cs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52587-68-5</w:t>
            </w:r>
          </w:p>
        </w:tc>
      </w:tr>
      <w:tr w:rsidR="006A42DF" w:rsidRPr="00BD6C68" w14:paraId="1BEC29D4" w14:textId="77777777" w:rsidTr="006A42DF">
        <w:tblPrEx>
          <w:shd w:val="clear" w:color="auto" w:fill="FFFF00"/>
        </w:tblPrEx>
        <w:trPr>
          <w:trHeight w:val="283"/>
        </w:trPr>
        <w:tc>
          <w:tcPr>
            <w:tcW w:w="5951" w:type="dxa"/>
            <w:shd w:val="clear" w:color="auto" w:fill="auto"/>
          </w:tcPr>
          <w:p w14:paraId="4A4D576C" w14:textId="77777777" w:rsidR="006A42DF" w:rsidRPr="00024B05" w:rsidRDefault="006A42DF" w:rsidP="006A42DF">
            <w:pPr>
              <w:pStyle w:val="Default"/>
              <w:rPr>
                <w:rFonts w:asciiTheme="minorHAnsi" w:hAnsiTheme="minorHAnsi" w:cstheme="minorHAnsi"/>
                <w:color w:val="7F7F7F" w:themeColor="text1" w:themeTint="80"/>
                <w:sz w:val="18"/>
                <w:szCs w:val="18"/>
                <w:lang w:val="en-US"/>
              </w:rPr>
            </w:pPr>
            <w:r w:rsidRPr="00024B05">
              <w:rPr>
                <w:rFonts w:asciiTheme="minorHAnsi" w:hAnsiTheme="minorHAnsi" w:cstheme="minorHAnsi"/>
                <w:color w:val="7F7F7F" w:themeColor="text1" w:themeTint="80"/>
                <w:sz w:val="18"/>
                <w:szCs w:val="18"/>
                <w:lang w:val="en-US"/>
              </w:rPr>
              <w:t>[3-hydroxy-4-[(2-hydroxy-1-naphthyl)azo]-7-nitronaphthalene-1-sulphonato(3-)]chromium</w:t>
            </w:r>
          </w:p>
        </w:tc>
        <w:tc>
          <w:tcPr>
            <w:tcW w:w="3404" w:type="dxa"/>
            <w:shd w:val="clear" w:color="auto" w:fill="auto"/>
          </w:tcPr>
          <w:p w14:paraId="141F9D8F" w14:textId="77777777" w:rsidR="006A42DF" w:rsidRPr="00BD6C68" w:rsidRDefault="006A42DF" w:rsidP="006A42DF">
            <w:pPr>
              <w:pStyle w:val="Default"/>
              <w:rPr>
                <w:rFonts w:asciiTheme="minorHAnsi" w:hAnsiTheme="minorHAnsi" w:cs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70236-49-6</w:t>
            </w:r>
          </w:p>
        </w:tc>
      </w:tr>
      <w:tr w:rsidR="006A42DF" w:rsidRPr="00BD6C68" w14:paraId="5C63B61B" w14:textId="77777777" w:rsidTr="006A42DF">
        <w:tblPrEx>
          <w:shd w:val="clear" w:color="auto" w:fill="FFFF00"/>
        </w:tblPrEx>
        <w:trPr>
          <w:trHeight w:val="283"/>
        </w:trPr>
        <w:tc>
          <w:tcPr>
            <w:tcW w:w="5951" w:type="dxa"/>
            <w:shd w:val="clear" w:color="auto" w:fill="auto"/>
          </w:tcPr>
          <w:p w14:paraId="4E0D6A4E" w14:textId="77777777" w:rsidR="006A42DF" w:rsidRPr="007269BD" w:rsidRDefault="006A42DF" w:rsidP="006A42DF">
            <w:pPr>
              <w:pStyle w:val="Default"/>
              <w:rPr>
                <w:rFonts w:asciiTheme="minorHAnsi" w:hAnsiTheme="minorHAnsi" w:cstheme="minorHAnsi"/>
                <w:color w:val="7F7F7F" w:themeColor="text1" w:themeTint="80"/>
                <w:sz w:val="18"/>
                <w:szCs w:val="18"/>
              </w:rPr>
            </w:pPr>
            <w:r w:rsidRPr="007269BD">
              <w:rPr>
                <w:rFonts w:asciiTheme="minorHAnsi" w:hAnsiTheme="minorHAnsi" w:cstheme="minorHAnsi"/>
                <w:color w:val="7F7F7F" w:themeColor="text1" w:themeTint="80"/>
                <w:sz w:val="18"/>
                <w:szCs w:val="18"/>
              </w:rPr>
              <w:t>Sodium bis[methyl [7-hydroxy-8-[[2-hydroxy-5-mesylphenyl]azo]-1-naphthyl]carbamato(2-)]chromate(1-)</w:t>
            </w:r>
          </w:p>
        </w:tc>
        <w:tc>
          <w:tcPr>
            <w:tcW w:w="3404" w:type="dxa"/>
            <w:shd w:val="clear" w:color="auto" w:fill="auto"/>
          </w:tcPr>
          <w:p w14:paraId="73B40654" w14:textId="77777777" w:rsidR="006A42DF" w:rsidRPr="00BD6C68" w:rsidRDefault="006A42DF" w:rsidP="006A42DF">
            <w:pPr>
              <w:pStyle w:val="Default"/>
              <w:rPr>
                <w:rFonts w:asciiTheme="minorHAnsi" w:hAnsiTheme="minorHAnsi" w:cs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71839-85-5</w:t>
            </w:r>
          </w:p>
        </w:tc>
      </w:tr>
      <w:tr w:rsidR="006A42DF" w:rsidRPr="00BD6C68" w14:paraId="5656BBCE" w14:textId="77777777" w:rsidTr="006A42DF">
        <w:tblPrEx>
          <w:shd w:val="clear" w:color="auto" w:fill="FFFF00"/>
        </w:tblPrEx>
        <w:trPr>
          <w:trHeight w:val="283"/>
        </w:trPr>
        <w:tc>
          <w:tcPr>
            <w:tcW w:w="5951" w:type="dxa"/>
            <w:shd w:val="clear" w:color="auto" w:fill="auto"/>
          </w:tcPr>
          <w:p w14:paraId="784E11BB" w14:textId="77777777" w:rsidR="006A42DF" w:rsidRPr="007269BD" w:rsidRDefault="006A42DF" w:rsidP="006A42DF">
            <w:pPr>
              <w:pStyle w:val="Default"/>
              <w:rPr>
                <w:rFonts w:asciiTheme="minorHAnsi" w:hAnsiTheme="minorHAnsi" w:cstheme="minorHAnsi"/>
                <w:color w:val="7F7F7F" w:themeColor="text1" w:themeTint="80"/>
                <w:sz w:val="18"/>
                <w:szCs w:val="18"/>
              </w:rPr>
            </w:pPr>
            <w:r w:rsidRPr="007269BD">
              <w:rPr>
                <w:rFonts w:asciiTheme="minorHAnsi" w:hAnsiTheme="minorHAnsi" w:cstheme="minorHAnsi"/>
                <w:color w:val="7F7F7F" w:themeColor="text1" w:themeTint="80"/>
                <w:sz w:val="18"/>
                <w:szCs w:val="18"/>
              </w:rPr>
              <w:t>Cuprate(2-), [</w:t>
            </w:r>
            <w:r w:rsidRPr="00BD6C68">
              <w:rPr>
                <w:rFonts w:asciiTheme="minorHAnsi" w:hAnsiTheme="minorHAnsi" w:cstheme="minorHAnsi"/>
                <w:color w:val="7F7F7F" w:themeColor="text1" w:themeTint="80"/>
                <w:sz w:val="18"/>
                <w:szCs w:val="18"/>
                <w:lang w:val="en-GB"/>
              </w:rPr>
              <w:t>μ</w:t>
            </w:r>
            <w:r w:rsidRPr="007269BD">
              <w:rPr>
                <w:rFonts w:asciiTheme="minorHAnsi" w:hAnsiTheme="minorHAnsi" w:cstheme="minorHAnsi"/>
                <w:color w:val="7F7F7F" w:themeColor="text1" w:themeTint="80"/>
                <w:sz w:val="18"/>
                <w:szCs w:val="18"/>
              </w:rPr>
              <w:t>-[[3,3'-[methylenebis[(4,6-dihydroxy-3,1-phenylene)azo]]bis[4-hydroxy-5-nitrobenzenesulfonato]](6-)]]di-, sodium</w:t>
            </w:r>
          </w:p>
        </w:tc>
        <w:tc>
          <w:tcPr>
            <w:tcW w:w="3404" w:type="dxa"/>
            <w:shd w:val="clear" w:color="auto" w:fill="auto"/>
          </w:tcPr>
          <w:p w14:paraId="660B30A9" w14:textId="77777777" w:rsidR="006A42DF" w:rsidRPr="00BD6C68" w:rsidRDefault="006A42DF" w:rsidP="006A42DF">
            <w:pPr>
              <w:pStyle w:val="Default"/>
              <w:rPr>
                <w:rFonts w:asciiTheme="minorHAnsi" w:hAnsiTheme="minorHAnsi" w:cs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85186-15-8</w:t>
            </w:r>
          </w:p>
        </w:tc>
      </w:tr>
      <w:tr w:rsidR="006A42DF" w:rsidRPr="00BD6C68" w14:paraId="5AC90080" w14:textId="77777777" w:rsidTr="006A42DF">
        <w:tblPrEx>
          <w:shd w:val="clear" w:color="auto" w:fill="FFFF00"/>
        </w:tblPrEx>
        <w:trPr>
          <w:trHeight w:val="283"/>
        </w:trPr>
        <w:tc>
          <w:tcPr>
            <w:tcW w:w="5951" w:type="dxa"/>
            <w:shd w:val="clear" w:color="auto" w:fill="auto"/>
          </w:tcPr>
          <w:p w14:paraId="586FA3B4" w14:textId="77777777" w:rsidR="006A42DF" w:rsidRPr="007269BD" w:rsidRDefault="006A42DF" w:rsidP="006A42DF">
            <w:pPr>
              <w:pStyle w:val="Default"/>
              <w:rPr>
                <w:rFonts w:asciiTheme="minorHAnsi" w:hAnsiTheme="minorHAnsi" w:cstheme="minorHAnsi"/>
                <w:color w:val="7F7F7F" w:themeColor="text1" w:themeTint="80"/>
                <w:sz w:val="18"/>
                <w:szCs w:val="18"/>
              </w:rPr>
            </w:pPr>
            <w:r w:rsidRPr="007269BD">
              <w:rPr>
                <w:rFonts w:asciiTheme="minorHAnsi" w:hAnsiTheme="minorHAnsi" w:cstheme="minorHAnsi"/>
                <w:color w:val="7F7F7F" w:themeColor="text1" w:themeTint="80"/>
                <w:sz w:val="18"/>
                <w:szCs w:val="18"/>
              </w:rPr>
              <w:t>Disodium hydrogen bis[3-hydroxy-4-[(2-hydroxyphenyl)azo]-7-nitronaphthalene-1-sulphonato(3-)]chromate(3-)</w:t>
            </w:r>
          </w:p>
        </w:tc>
        <w:tc>
          <w:tcPr>
            <w:tcW w:w="3404" w:type="dxa"/>
            <w:shd w:val="clear" w:color="auto" w:fill="auto"/>
          </w:tcPr>
          <w:p w14:paraId="4DE81060" w14:textId="77777777" w:rsidR="006A42DF" w:rsidRPr="00BD6C68" w:rsidRDefault="006A42DF" w:rsidP="006A42DF">
            <w:pPr>
              <w:pStyle w:val="Default"/>
              <w:rPr>
                <w:rFonts w:asciiTheme="minorHAnsi" w:hAnsiTheme="minorHAnsi" w:cs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102506-12-7</w:t>
            </w:r>
          </w:p>
        </w:tc>
      </w:tr>
      <w:tr w:rsidR="006A42DF" w:rsidRPr="00BD6C68" w14:paraId="23476246" w14:textId="77777777" w:rsidTr="006A42DF">
        <w:tblPrEx>
          <w:shd w:val="clear" w:color="auto" w:fill="FFFF00"/>
        </w:tblPrEx>
        <w:trPr>
          <w:trHeight w:val="283"/>
        </w:trPr>
        <w:tc>
          <w:tcPr>
            <w:tcW w:w="5951" w:type="dxa"/>
            <w:shd w:val="clear" w:color="auto" w:fill="auto"/>
          </w:tcPr>
          <w:p w14:paraId="6C250F3B" w14:textId="77777777" w:rsidR="006A42DF" w:rsidRPr="00BD6C68" w:rsidRDefault="006A42DF" w:rsidP="006A42DF">
            <w:pPr>
              <w:pStyle w:val="Default"/>
              <w:rPr>
                <w:rFonts w:asciiTheme="minorHAnsi" w:hAnsiTheme="minorHAnsi" w:cstheme="minorHAnsi"/>
                <w:color w:val="7F7F7F" w:themeColor="text1" w:themeTint="80"/>
                <w:sz w:val="18"/>
                <w:szCs w:val="18"/>
                <w:lang w:val="en-GB"/>
              </w:rPr>
            </w:pPr>
            <w:r w:rsidRPr="00BD6C68">
              <w:rPr>
                <w:rFonts w:asciiTheme="minorHAnsi" w:hAnsiTheme="minorHAnsi" w:cstheme="minorHAnsi"/>
                <w:color w:val="7F7F7F" w:themeColor="text1" w:themeTint="80"/>
                <w:sz w:val="18"/>
                <w:szCs w:val="18"/>
                <w:lang w:val="en-GB"/>
              </w:rPr>
              <w:t>C.I Acid Yellow 220</w:t>
            </w:r>
          </w:p>
        </w:tc>
        <w:tc>
          <w:tcPr>
            <w:tcW w:w="3404" w:type="dxa"/>
            <w:shd w:val="clear" w:color="auto" w:fill="auto"/>
          </w:tcPr>
          <w:p w14:paraId="64C63761" w14:textId="77777777" w:rsidR="006A42DF" w:rsidRPr="00BD6C68" w:rsidRDefault="006A42DF" w:rsidP="006A42DF">
            <w:pPr>
              <w:pStyle w:val="Default"/>
              <w:rPr>
                <w:rFonts w:asciiTheme="minorHAnsi" w:hAnsiTheme="minorHAnsi" w:cs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70851-34-2</w:t>
            </w:r>
          </w:p>
        </w:tc>
      </w:tr>
      <w:tr w:rsidR="006A42DF" w:rsidRPr="00BD6C68" w14:paraId="7B3F3D58" w14:textId="77777777" w:rsidTr="006A42DF">
        <w:tblPrEx>
          <w:shd w:val="clear" w:color="auto" w:fill="FFFF00"/>
        </w:tblPrEx>
        <w:trPr>
          <w:trHeight w:val="283"/>
        </w:trPr>
        <w:tc>
          <w:tcPr>
            <w:tcW w:w="5951" w:type="dxa"/>
            <w:shd w:val="clear" w:color="auto" w:fill="auto"/>
            <w:vAlign w:val="center"/>
          </w:tcPr>
          <w:p w14:paraId="0491EFB3" w14:textId="77777777"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C.I. Acid Red 26</w:t>
            </w:r>
          </w:p>
        </w:tc>
        <w:tc>
          <w:tcPr>
            <w:tcW w:w="3404" w:type="dxa"/>
            <w:shd w:val="clear" w:color="auto" w:fill="auto"/>
            <w:vAlign w:val="center"/>
          </w:tcPr>
          <w:p w14:paraId="6DA55874" w14:textId="77777777"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3761-53-3</w:t>
            </w:r>
          </w:p>
        </w:tc>
      </w:tr>
      <w:tr w:rsidR="006A42DF" w:rsidRPr="00BD6C68" w14:paraId="572C60B8" w14:textId="77777777" w:rsidTr="006A42DF">
        <w:tblPrEx>
          <w:shd w:val="clear" w:color="auto" w:fill="FFFF00"/>
        </w:tblPrEx>
        <w:trPr>
          <w:trHeight w:val="283"/>
        </w:trPr>
        <w:tc>
          <w:tcPr>
            <w:tcW w:w="5951" w:type="dxa"/>
            <w:shd w:val="clear" w:color="auto" w:fill="7F7F7F" w:themeFill="text1" w:themeFillTint="80"/>
            <w:vAlign w:val="center"/>
          </w:tcPr>
          <w:p w14:paraId="442145B1" w14:textId="77777777" w:rsidR="006A42DF" w:rsidRPr="00BD6C68" w:rsidRDefault="006A42DF" w:rsidP="006A42DF">
            <w:pPr>
              <w:pStyle w:val="Default"/>
              <w:rPr>
                <w:rFonts w:asciiTheme="minorHAnsi" w:hAnsiTheme="minorHAnsi" w:cstheme="minorHAnsi"/>
                <w:b/>
                <w:color w:val="F2F2F2" w:themeColor="background1" w:themeShade="F2"/>
                <w:sz w:val="20"/>
                <w:szCs w:val="18"/>
                <w:lang w:val="en-GB"/>
              </w:rPr>
            </w:pPr>
            <w:r w:rsidRPr="00BD6C68">
              <w:rPr>
                <w:rFonts w:asciiTheme="minorHAnsi" w:hAnsiTheme="minorHAnsi" w:cstheme="minorHAnsi"/>
                <w:b/>
                <w:bCs/>
                <w:color w:val="F2F2F2" w:themeColor="background1" w:themeShade="F2"/>
                <w:sz w:val="20"/>
                <w:szCs w:val="18"/>
                <w:lang w:val="en-GB"/>
              </w:rPr>
              <w:t>Basic (cationic) colouring agents</w:t>
            </w:r>
          </w:p>
        </w:tc>
        <w:tc>
          <w:tcPr>
            <w:tcW w:w="3404" w:type="dxa"/>
            <w:shd w:val="clear" w:color="auto" w:fill="7F7F7F" w:themeFill="text1" w:themeFillTint="80"/>
          </w:tcPr>
          <w:p w14:paraId="4B7B605B" w14:textId="77777777" w:rsidR="006A42DF" w:rsidRPr="00BD6C68" w:rsidRDefault="006A42DF" w:rsidP="006A42DF">
            <w:pPr>
              <w:pStyle w:val="Default"/>
              <w:rPr>
                <w:rFonts w:asciiTheme="minorHAnsi" w:hAnsiTheme="minorHAnsi" w:cstheme="minorHAnsi"/>
                <w:b/>
                <w:color w:val="F2F2F2" w:themeColor="background1" w:themeShade="F2"/>
                <w:sz w:val="18"/>
                <w:szCs w:val="18"/>
                <w:lang w:val="en-GB"/>
              </w:rPr>
            </w:pPr>
          </w:p>
        </w:tc>
      </w:tr>
      <w:tr w:rsidR="006A42DF" w:rsidRPr="00BD6C68" w14:paraId="3464B66F" w14:textId="77777777" w:rsidTr="006A42DF">
        <w:tblPrEx>
          <w:shd w:val="clear" w:color="auto" w:fill="FFFF00"/>
        </w:tblPrEx>
        <w:trPr>
          <w:trHeight w:val="283"/>
        </w:trPr>
        <w:tc>
          <w:tcPr>
            <w:tcW w:w="5951" w:type="dxa"/>
            <w:shd w:val="clear" w:color="auto" w:fill="auto"/>
          </w:tcPr>
          <w:p w14:paraId="5C874EA1" w14:textId="77777777" w:rsidR="006A42DF" w:rsidRPr="00BD6C68" w:rsidRDefault="006A42DF" w:rsidP="006A42DF">
            <w:pPr>
              <w:pStyle w:val="Default"/>
              <w:rPr>
                <w:rFonts w:asciiTheme="minorHAnsi" w:hAnsiTheme="minorHAnsi" w:cstheme="minorHAnsi"/>
                <w:color w:val="7F7F7F" w:themeColor="text1" w:themeTint="80"/>
                <w:sz w:val="18"/>
                <w:szCs w:val="18"/>
                <w:lang w:val="en-GB"/>
              </w:rPr>
            </w:pPr>
            <w:r w:rsidRPr="00BD6C68">
              <w:rPr>
                <w:rFonts w:asciiTheme="minorHAnsi" w:hAnsiTheme="minorHAnsi" w:cstheme="minorHAnsi"/>
                <w:color w:val="7F7F7F" w:themeColor="text1" w:themeTint="80"/>
                <w:sz w:val="18"/>
                <w:szCs w:val="18"/>
                <w:lang w:val="en-GB"/>
              </w:rPr>
              <w:t>C.I. Basic Red 9</w:t>
            </w:r>
          </w:p>
        </w:tc>
        <w:tc>
          <w:tcPr>
            <w:tcW w:w="3404" w:type="dxa"/>
            <w:shd w:val="clear" w:color="auto" w:fill="auto"/>
          </w:tcPr>
          <w:p w14:paraId="4DE063E2" w14:textId="77777777" w:rsidR="006A42DF" w:rsidRPr="00BD6C68" w:rsidRDefault="006A42DF" w:rsidP="006A42DF">
            <w:pPr>
              <w:pStyle w:val="Default"/>
              <w:rPr>
                <w:rFonts w:asciiTheme="minorHAnsi" w:hAnsiTheme="minorHAnsi" w:cs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569-61-9</w:t>
            </w:r>
          </w:p>
        </w:tc>
      </w:tr>
    </w:tbl>
    <w:p w14:paraId="16B7984B" w14:textId="77777777" w:rsidR="00C0711C" w:rsidRPr="00BD6C68" w:rsidRDefault="00C0711C">
      <w:pPr>
        <w:rPr>
          <w:lang w:val="en-GB"/>
        </w:rPr>
      </w:pPr>
      <w:r w:rsidRPr="00BD6C68">
        <w:rPr>
          <w:lang w:val="en-GB"/>
        </w:rPr>
        <w:br w:type="page"/>
      </w: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shd w:val="clear" w:color="auto" w:fill="FFFF00"/>
        <w:tblLook w:val="04A0" w:firstRow="1" w:lastRow="0" w:firstColumn="1" w:lastColumn="0" w:noHBand="0" w:noVBand="1"/>
      </w:tblPr>
      <w:tblGrid>
        <w:gridCol w:w="5951"/>
        <w:gridCol w:w="3404"/>
      </w:tblGrid>
      <w:tr w:rsidR="006A42DF" w:rsidRPr="00BD6C68" w14:paraId="6E5E3959" w14:textId="77777777" w:rsidTr="006A42DF">
        <w:trPr>
          <w:trHeight w:val="283"/>
        </w:trPr>
        <w:tc>
          <w:tcPr>
            <w:tcW w:w="5951" w:type="dxa"/>
            <w:shd w:val="clear" w:color="auto" w:fill="7F7F7F" w:themeFill="text1" w:themeFillTint="80"/>
            <w:vAlign w:val="center"/>
          </w:tcPr>
          <w:p w14:paraId="1C5A322A" w14:textId="77777777" w:rsidR="006A42DF" w:rsidRPr="00BD6C68" w:rsidRDefault="006A42DF" w:rsidP="006A42DF">
            <w:pPr>
              <w:pStyle w:val="Default"/>
              <w:rPr>
                <w:rFonts w:asciiTheme="minorHAnsi" w:hAnsiTheme="minorHAnsi" w:cstheme="minorHAnsi"/>
                <w:b/>
                <w:color w:val="F2F2F2" w:themeColor="background1" w:themeShade="F2"/>
                <w:sz w:val="20"/>
                <w:szCs w:val="18"/>
                <w:lang w:val="en-GB"/>
              </w:rPr>
            </w:pPr>
            <w:r w:rsidRPr="00BD6C68">
              <w:rPr>
                <w:rFonts w:asciiTheme="minorHAnsi" w:hAnsiTheme="minorHAnsi" w:cstheme="minorHAnsi"/>
                <w:b/>
                <w:bCs/>
                <w:color w:val="F2F2F2" w:themeColor="background1" w:themeShade="F2"/>
                <w:sz w:val="20"/>
                <w:szCs w:val="18"/>
                <w:lang w:val="en-GB"/>
              </w:rPr>
              <w:lastRenderedPageBreak/>
              <w:t>Mordant (mordanting)</w:t>
            </w:r>
          </w:p>
        </w:tc>
        <w:tc>
          <w:tcPr>
            <w:tcW w:w="3404" w:type="dxa"/>
            <w:shd w:val="clear" w:color="auto" w:fill="7F7F7F" w:themeFill="text1" w:themeFillTint="80"/>
          </w:tcPr>
          <w:p w14:paraId="4B434295" w14:textId="77777777" w:rsidR="006A42DF" w:rsidRPr="00BD6C68" w:rsidRDefault="006A42DF" w:rsidP="006A42DF">
            <w:pPr>
              <w:pStyle w:val="Default"/>
              <w:rPr>
                <w:rFonts w:asciiTheme="minorHAnsi" w:hAnsiTheme="minorHAnsi" w:cstheme="minorHAnsi"/>
                <w:b/>
                <w:color w:val="F2F2F2" w:themeColor="background1" w:themeShade="F2"/>
                <w:sz w:val="18"/>
                <w:szCs w:val="18"/>
                <w:lang w:val="en-GB"/>
              </w:rPr>
            </w:pPr>
          </w:p>
        </w:tc>
      </w:tr>
      <w:tr w:rsidR="006A42DF" w:rsidRPr="00BD6C68" w14:paraId="1BD4323B" w14:textId="77777777" w:rsidTr="006A42DF">
        <w:trPr>
          <w:trHeight w:val="283"/>
        </w:trPr>
        <w:tc>
          <w:tcPr>
            <w:tcW w:w="5951" w:type="dxa"/>
            <w:shd w:val="clear" w:color="auto" w:fill="auto"/>
          </w:tcPr>
          <w:p w14:paraId="2FCB08C3" w14:textId="77777777" w:rsidR="006A42DF" w:rsidRPr="00BD6C68" w:rsidRDefault="006A42DF" w:rsidP="006A42DF">
            <w:pPr>
              <w:pStyle w:val="Default"/>
              <w:rPr>
                <w:rFonts w:asciiTheme="minorHAnsi" w:hAnsiTheme="minorHAnsi" w:cstheme="minorHAnsi"/>
                <w:color w:val="7F7F7F" w:themeColor="text1" w:themeTint="80"/>
                <w:sz w:val="18"/>
                <w:szCs w:val="18"/>
                <w:lang w:val="en-GB"/>
              </w:rPr>
            </w:pPr>
            <w:r w:rsidRPr="00BD6C68">
              <w:rPr>
                <w:rFonts w:asciiTheme="minorHAnsi" w:hAnsiTheme="minorHAnsi" w:cstheme="minorHAnsi"/>
                <w:color w:val="7F7F7F" w:themeColor="text1" w:themeTint="80"/>
                <w:sz w:val="18"/>
                <w:szCs w:val="18"/>
                <w:lang w:val="en-GB"/>
              </w:rPr>
              <w:t>Sodium dichromate</w:t>
            </w:r>
          </w:p>
        </w:tc>
        <w:tc>
          <w:tcPr>
            <w:tcW w:w="3404" w:type="dxa"/>
            <w:shd w:val="clear" w:color="auto" w:fill="auto"/>
          </w:tcPr>
          <w:p w14:paraId="1B1BFD61" w14:textId="77777777" w:rsidR="006A42DF" w:rsidRPr="00BD6C68" w:rsidRDefault="006A42DF" w:rsidP="006A42DF">
            <w:pPr>
              <w:pStyle w:val="Default"/>
              <w:rPr>
                <w:rFonts w:asciiTheme="minorHAnsi" w:hAnsiTheme="minorHAnsi" w:cs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10588-01-9</w:t>
            </w:r>
          </w:p>
        </w:tc>
      </w:tr>
      <w:tr w:rsidR="006A42DF" w:rsidRPr="00BD6C68" w14:paraId="6F664209" w14:textId="77777777" w:rsidTr="006A42DF">
        <w:trPr>
          <w:trHeight w:val="283"/>
        </w:trPr>
        <w:tc>
          <w:tcPr>
            <w:tcW w:w="5951" w:type="dxa"/>
            <w:shd w:val="clear" w:color="auto" w:fill="7F7F7F" w:themeFill="text1" w:themeFillTint="80"/>
            <w:vAlign w:val="center"/>
          </w:tcPr>
          <w:p w14:paraId="3697B98E" w14:textId="77777777" w:rsidR="006A42DF" w:rsidRPr="00BD6C68" w:rsidRDefault="006A42DF" w:rsidP="006A42DF">
            <w:pPr>
              <w:pStyle w:val="Default"/>
              <w:rPr>
                <w:rFonts w:asciiTheme="minorHAnsi" w:hAnsiTheme="minorHAnsi" w:cstheme="minorHAnsi"/>
                <w:b/>
                <w:color w:val="F2F2F2" w:themeColor="background1" w:themeShade="F2"/>
                <w:sz w:val="18"/>
                <w:szCs w:val="18"/>
                <w:lang w:val="en-GB"/>
              </w:rPr>
            </w:pPr>
            <w:r w:rsidRPr="00BD6C68">
              <w:rPr>
                <w:rFonts w:asciiTheme="minorHAnsi" w:hAnsiTheme="minorHAnsi" w:cstheme="minorHAnsi"/>
                <w:b/>
                <w:bCs/>
                <w:color w:val="F2F2F2" w:themeColor="background1" w:themeShade="F2"/>
                <w:sz w:val="20"/>
                <w:szCs w:val="18"/>
                <w:lang w:val="en-GB"/>
              </w:rPr>
              <w:t>Reactive</w:t>
            </w:r>
          </w:p>
        </w:tc>
        <w:tc>
          <w:tcPr>
            <w:tcW w:w="3404" w:type="dxa"/>
            <w:shd w:val="clear" w:color="auto" w:fill="7F7F7F" w:themeFill="text1" w:themeFillTint="80"/>
          </w:tcPr>
          <w:p w14:paraId="75B6584C" w14:textId="77777777" w:rsidR="006A42DF" w:rsidRPr="00BD6C68" w:rsidRDefault="006A42DF" w:rsidP="006A42DF">
            <w:pPr>
              <w:pStyle w:val="Default"/>
              <w:rPr>
                <w:rFonts w:asciiTheme="minorHAnsi" w:hAnsiTheme="minorHAnsi" w:cstheme="minorHAnsi"/>
                <w:b/>
                <w:color w:val="F2F2F2" w:themeColor="background1" w:themeShade="F2"/>
                <w:sz w:val="18"/>
                <w:szCs w:val="18"/>
                <w:lang w:val="en-GB"/>
              </w:rPr>
            </w:pPr>
          </w:p>
        </w:tc>
      </w:tr>
      <w:tr w:rsidR="006A42DF" w:rsidRPr="00BD6C68" w14:paraId="67150AAC" w14:textId="77777777" w:rsidTr="006A42DF">
        <w:trPr>
          <w:trHeight w:val="283"/>
        </w:trPr>
        <w:tc>
          <w:tcPr>
            <w:tcW w:w="5951" w:type="dxa"/>
            <w:shd w:val="clear" w:color="auto" w:fill="auto"/>
          </w:tcPr>
          <w:p w14:paraId="410038CC" w14:textId="77777777" w:rsidR="006A42DF" w:rsidRPr="007269BD" w:rsidRDefault="006A42DF" w:rsidP="006A42DF">
            <w:pPr>
              <w:pStyle w:val="Default"/>
              <w:rPr>
                <w:rFonts w:asciiTheme="minorHAnsi" w:hAnsiTheme="minorHAnsi" w:cstheme="minorHAnsi"/>
                <w:color w:val="7F7F7F" w:themeColor="text1" w:themeTint="80"/>
                <w:sz w:val="18"/>
                <w:szCs w:val="18"/>
              </w:rPr>
            </w:pPr>
            <w:r w:rsidRPr="007269BD">
              <w:rPr>
                <w:rFonts w:asciiTheme="minorHAnsi" w:hAnsiTheme="minorHAnsi" w:cstheme="minorHAnsi"/>
                <w:color w:val="7F7F7F" w:themeColor="text1" w:themeTint="80"/>
                <w:sz w:val="18"/>
                <w:szCs w:val="18"/>
              </w:rPr>
              <w:t>Hydrogen tetrasodium bis[5-[(4-amino-6-chloro-1,3,5-triazin-2-yl)amino]-4-hydroxy-3-[(2-hydroxy-5-nitrophenyl)azo]naphthalene-2,7-disulphonato(4-)]cobaltate(5-)</w:t>
            </w:r>
          </w:p>
        </w:tc>
        <w:tc>
          <w:tcPr>
            <w:tcW w:w="3404" w:type="dxa"/>
            <w:shd w:val="clear" w:color="auto" w:fill="auto"/>
          </w:tcPr>
          <w:p w14:paraId="408FC8BE" w14:textId="77777777" w:rsidR="006A42DF" w:rsidRPr="00BD6C68" w:rsidRDefault="006A42DF" w:rsidP="006A42DF">
            <w:pPr>
              <w:pStyle w:val="Default"/>
              <w:rPr>
                <w:rFonts w:asciiTheme="minorHAnsi" w:hAnsiTheme="minorHAnsi" w:cs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70776-55-5</w:t>
            </w:r>
          </w:p>
        </w:tc>
      </w:tr>
      <w:tr w:rsidR="006A42DF" w:rsidRPr="00BD6C68" w14:paraId="159FE4B4" w14:textId="77777777" w:rsidTr="006A42DF">
        <w:trPr>
          <w:trHeight w:val="283"/>
        </w:trPr>
        <w:tc>
          <w:tcPr>
            <w:tcW w:w="5951" w:type="dxa"/>
            <w:shd w:val="clear" w:color="auto" w:fill="auto"/>
          </w:tcPr>
          <w:p w14:paraId="2D4746AC" w14:textId="77777777" w:rsidR="006A42DF" w:rsidRPr="007269BD" w:rsidRDefault="006A42DF" w:rsidP="006A42DF">
            <w:pPr>
              <w:pStyle w:val="Default"/>
              <w:rPr>
                <w:rFonts w:asciiTheme="minorHAnsi" w:hAnsiTheme="minorHAnsi" w:cstheme="minorHAnsi"/>
                <w:color w:val="7F7F7F" w:themeColor="text1" w:themeTint="80"/>
                <w:sz w:val="18"/>
                <w:szCs w:val="18"/>
              </w:rPr>
            </w:pPr>
            <w:r w:rsidRPr="007269BD">
              <w:rPr>
                <w:rFonts w:asciiTheme="minorHAnsi" w:hAnsiTheme="minorHAnsi" w:cstheme="minorHAnsi"/>
                <w:color w:val="7F7F7F" w:themeColor="text1" w:themeTint="80"/>
                <w:sz w:val="18"/>
                <w:szCs w:val="18"/>
              </w:rPr>
              <w:t>Trisodium bis[3-[(4,5-dihydro-3-methyl-5-oxo-1-phenyl-1H-pyrazol-4-yl)azo]-2-hydroxy-5-nitrobenzenesulphonato(3-)]cobaltate(3-)</w:t>
            </w:r>
          </w:p>
        </w:tc>
        <w:tc>
          <w:tcPr>
            <w:tcW w:w="3404" w:type="dxa"/>
            <w:shd w:val="clear" w:color="auto" w:fill="auto"/>
          </w:tcPr>
          <w:p w14:paraId="226EF453" w14:textId="77777777" w:rsidR="006A42DF" w:rsidRPr="00BD6C68" w:rsidRDefault="006A42DF" w:rsidP="006A42DF">
            <w:pPr>
              <w:pStyle w:val="Default"/>
              <w:rPr>
                <w:rFonts w:asciiTheme="minorHAnsi" w:hAnsiTheme="minorHAnsi" w:cs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84204-70-6</w:t>
            </w:r>
          </w:p>
        </w:tc>
      </w:tr>
      <w:tr w:rsidR="006A42DF" w:rsidRPr="00BD6C68" w14:paraId="2B9E786B" w14:textId="77777777" w:rsidTr="006A42DF">
        <w:trPr>
          <w:trHeight w:val="283"/>
        </w:trPr>
        <w:tc>
          <w:tcPr>
            <w:tcW w:w="5951" w:type="dxa"/>
            <w:shd w:val="clear" w:color="auto" w:fill="auto"/>
          </w:tcPr>
          <w:p w14:paraId="32158AFC" w14:textId="77777777" w:rsidR="006A42DF" w:rsidRPr="00024B05" w:rsidRDefault="006A42DF" w:rsidP="006A42DF">
            <w:pPr>
              <w:pStyle w:val="Default"/>
              <w:rPr>
                <w:rFonts w:asciiTheme="minorHAnsi" w:hAnsiTheme="minorHAnsi" w:cstheme="minorHAnsi"/>
                <w:color w:val="7F7F7F" w:themeColor="text1" w:themeTint="80"/>
                <w:sz w:val="18"/>
                <w:szCs w:val="18"/>
                <w:lang w:val="en-US"/>
              </w:rPr>
            </w:pPr>
            <w:r w:rsidRPr="00024B05">
              <w:rPr>
                <w:rFonts w:asciiTheme="minorHAnsi" w:hAnsiTheme="minorHAnsi" w:cstheme="minorHAnsi"/>
                <w:color w:val="7F7F7F" w:themeColor="text1" w:themeTint="80"/>
                <w:sz w:val="18"/>
                <w:szCs w:val="18"/>
                <w:lang w:val="en-US"/>
              </w:rPr>
              <w:t>Cobaltate(3-), bis[6-amino-5-[(2-hydroxy-3,5-dinitrophenyl)azo]-1-naphthalenesulfonato(3-)]-, sodium</w:t>
            </w:r>
          </w:p>
        </w:tc>
        <w:tc>
          <w:tcPr>
            <w:tcW w:w="3404" w:type="dxa"/>
            <w:shd w:val="clear" w:color="auto" w:fill="auto"/>
          </w:tcPr>
          <w:p w14:paraId="7F81A4DC" w14:textId="77777777" w:rsidR="006A42DF" w:rsidRPr="00BD6C68" w:rsidRDefault="006A42DF" w:rsidP="006A42DF">
            <w:pPr>
              <w:pStyle w:val="Default"/>
              <w:rPr>
                <w:rFonts w:asciiTheme="minorHAnsi" w:hAnsiTheme="minorHAnsi" w:cs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85049-76-9</w:t>
            </w:r>
          </w:p>
        </w:tc>
      </w:tr>
      <w:tr w:rsidR="006A42DF" w:rsidRPr="00BD6C68" w14:paraId="28B8930D" w14:textId="77777777" w:rsidTr="006A42DF">
        <w:trPr>
          <w:trHeight w:val="283"/>
        </w:trPr>
        <w:tc>
          <w:tcPr>
            <w:tcW w:w="5951" w:type="dxa"/>
            <w:shd w:val="clear" w:color="auto" w:fill="auto"/>
          </w:tcPr>
          <w:p w14:paraId="797E7B4E" w14:textId="77777777" w:rsidR="006A42DF" w:rsidRPr="00BD6C68" w:rsidRDefault="006A42DF" w:rsidP="006A42DF">
            <w:pPr>
              <w:pStyle w:val="Default"/>
              <w:rPr>
                <w:rFonts w:asciiTheme="minorHAnsi" w:hAnsiTheme="minorHAnsi" w:cstheme="minorHAnsi"/>
                <w:color w:val="7F7F7F" w:themeColor="text1" w:themeTint="80"/>
                <w:sz w:val="18"/>
                <w:szCs w:val="18"/>
                <w:lang w:val="en-GB"/>
              </w:rPr>
            </w:pPr>
            <w:r w:rsidRPr="00BD6C68">
              <w:rPr>
                <w:rFonts w:asciiTheme="minorHAnsi" w:hAnsiTheme="minorHAnsi" w:cstheme="minorHAnsi"/>
                <w:color w:val="7F7F7F" w:themeColor="text1" w:themeTint="80"/>
                <w:sz w:val="18"/>
                <w:szCs w:val="18"/>
                <w:lang w:val="en-GB"/>
              </w:rPr>
              <w:t>C.I. Reactive Blue 220</w:t>
            </w:r>
          </w:p>
        </w:tc>
        <w:tc>
          <w:tcPr>
            <w:tcW w:w="3404" w:type="dxa"/>
            <w:shd w:val="clear" w:color="auto" w:fill="auto"/>
          </w:tcPr>
          <w:p w14:paraId="044D68C2" w14:textId="77777777" w:rsidR="006A42DF" w:rsidRPr="00BD6C68" w:rsidRDefault="006A42DF" w:rsidP="006A42DF">
            <w:pPr>
              <w:pStyle w:val="Default"/>
              <w:rPr>
                <w:rFonts w:asciiTheme="minorHAnsi" w:hAnsiTheme="minorHAnsi" w:cs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90341-71-2</w:t>
            </w:r>
          </w:p>
        </w:tc>
      </w:tr>
      <w:tr w:rsidR="006A42DF" w:rsidRPr="00BD6C68" w14:paraId="210FEF28" w14:textId="77777777" w:rsidTr="006A42DF">
        <w:trPr>
          <w:trHeight w:val="283"/>
        </w:trPr>
        <w:tc>
          <w:tcPr>
            <w:tcW w:w="5951" w:type="dxa"/>
            <w:shd w:val="clear" w:color="auto" w:fill="auto"/>
          </w:tcPr>
          <w:p w14:paraId="4BEE1285" w14:textId="77777777" w:rsidR="006A42DF" w:rsidRPr="007269BD" w:rsidRDefault="006A42DF" w:rsidP="006A42DF">
            <w:pPr>
              <w:pStyle w:val="Default"/>
              <w:rPr>
                <w:rFonts w:asciiTheme="minorHAnsi" w:hAnsiTheme="minorHAnsi" w:cstheme="minorHAnsi"/>
                <w:color w:val="7F7F7F" w:themeColor="text1" w:themeTint="80"/>
                <w:sz w:val="18"/>
                <w:szCs w:val="18"/>
              </w:rPr>
            </w:pPr>
            <w:r w:rsidRPr="007269BD">
              <w:rPr>
                <w:rFonts w:asciiTheme="minorHAnsi" w:hAnsiTheme="minorHAnsi" w:cstheme="minorHAnsi"/>
                <w:color w:val="7F7F7F" w:themeColor="text1" w:themeTint="80"/>
                <w:sz w:val="18"/>
                <w:szCs w:val="18"/>
              </w:rPr>
              <w:t>Cuprate(4-), [2-[[[[2-hydroxy-3-sulfo-5-[[2-(sulfooxy)ethyl]sulfonyl]phenyl]azo]phenylmethyl]azo]-5-sulfobenzoato(6-)]-, sodium</w:t>
            </w:r>
          </w:p>
        </w:tc>
        <w:tc>
          <w:tcPr>
            <w:tcW w:w="3404" w:type="dxa"/>
            <w:shd w:val="clear" w:color="auto" w:fill="auto"/>
          </w:tcPr>
          <w:p w14:paraId="07494605" w14:textId="77777777" w:rsidR="006A42DF" w:rsidRPr="00BD6C68" w:rsidRDefault="006A42DF" w:rsidP="006A42DF">
            <w:pPr>
              <w:pStyle w:val="Default"/>
              <w:rPr>
                <w:rFonts w:asciiTheme="minorHAnsi" w:hAnsiTheme="minorHAnsi" w:cs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90341-72-3</w:t>
            </w:r>
          </w:p>
        </w:tc>
      </w:tr>
      <w:tr w:rsidR="006A42DF" w:rsidRPr="00BD6C68" w14:paraId="7A762FB9" w14:textId="77777777" w:rsidTr="006A42DF">
        <w:trPr>
          <w:trHeight w:val="283"/>
        </w:trPr>
        <w:tc>
          <w:tcPr>
            <w:tcW w:w="5951" w:type="dxa"/>
            <w:shd w:val="clear" w:color="auto" w:fill="7F7F7F" w:themeFill="text1" w:themeFillTint="80"/>
            <w:vAlign w:val="center"/>
          </w:tcPr>
          <w:p w14:paraId="7B5693FD" w14:textId="77777777" w:rsidR="006A42DF" w:rsidRPr="00BD6C68" w:rsidRDefault="006A42DF" w:rsidP="006A42DF">
            <w:pPr>
              <w:pStyle w:val="Default"/>
              <w:rPr>
                <w:rFonts w:asciiTheme="minorHAnsi" w:hAnsiTheme="minorHAnsi" w:cstheme="minorHAnsi"/>
                <w:b/>
                <w:color w:val="F2F2F2" w:themeColor="background1" w:themeShade="F2"/>
                <w:sz w:val="20"/>
                <w:szCs w:val="18"/>
                <w:lang w:val="en-GB"/>
              </w:rPr>
            </w:pPr>
            <w:r w:rsidRPr="00BD6C68">
              <w:rPr>
                <w:rFonts w:asciiTheme="minorHAnsi" w:hAnsiTheme="minorHAnsi" w:cstheme="minorHAnsi"/>
                <w:b/>
                <w:bCs/>
                <w:color w:val="F2F2F2" w:themeColor="background1" w:themeShade="F2"/>
                <w:sz w:val="20"/>
                <w:szCs w:val="18"/>
                <w:lang w:val="en-GB"/>
              </w:rPr>
              <w:t>Direct</w:t>
            </w:r>
          </w:p>
        </w:tc>
        <w:tc>
          <w:tcPr>
            <w:tcW w:w="3404" w:type="dxa"/>
            <w:shd w:val="clear" w:color="auto" w:fill="7F7F7F" w:themeFill="text1" w:themeFillTint="80"/>
          </w:tcPr>
          <w:p w14:paraId="43785589" w14:textId="77777777" w:rsidR="006A42DF" w:rsidRPr="00BD6C68" w:rsidRDefault="006A42DF" w:rsidP="006A42DF">
            <w:pPr>
              <w:pStyle w:val="Default"/>
              <w:rPr>
                <w:rFonts w:asciiTheme="minorHAnsi" w:hAnsiTheme="minorHAnsi" w:cstheme="minorHAnsi"/>
                <w:b/>
                <w:color w:val="F2F2F2" w:themeColor="background1" w:themeShade="F2"/>
                <w:sz w:val="18"/>
                <w:szCs w:val="18"/>
                <w:lang w:val="en-GB"/>
              </w:rPr>
            </w:pPr>
          </w:p>
        </w:tc>
      </w:tr>
      <w:tr w:rsidR="006A42DF" w:rsidRPr="00BD6C68" w14:paraId="1601354B" w14:textId="77777777" w:rsidTr="006A42DF">
        <w:trPr>
          <w:trHeight w:val="283"/>
        </w:trPr>
        <w:tc>
          <w:tcPr>
            <w:tcW w:w="5951" w:type="dxa"/>
            <w:shd w:val="clear" w:color="auto" w:fill="auto"/>
          </w:tcPr>
          <w:p w14:paraId="2311CCF0" w14:textId="77777777" w:rsidR="006A42DF" w:rsidRPr="00BD6C68" w:rsidRDefault="006A42DF" w:rsidP="006A42DF">
            <w:pPr>
              <w:pStyle w:val="Default"/>
              <w:rPr>
                <w:rFonts w:asciiTheme="minorHAnsi" w:hAnsiTheme="minorHAnsi" w:cstheme="minorHAnsi"/>
                <w:color w:val="7F7F7F" w:themeColor="text1" w:themeTint="80"/>
                <w:sz w:val="18"/>
                <w:szCs w:val="18"/>
                <w:lang w:val="en-GB"/>
              </w:rPr>
            </w:pPr>
            <w:r w:rsidRPr="00BD6C68">
              <w:rPr>
                <w:rFonts w:asciiTheme="minorHAnsi" w:hAnsiTheme="minorHAnsi" w:cstheme="minorHAnsi"/>
                <w:color w:val="7F7F7F" w:themeColor="text1" w:themeTint="80"/>
                <w:sz w:val="18"/>
                <w:szCs w:val="18"/>
                <w:lang w:val="en-GB"/>
              </w:rPr>
              <w:t>C.I. Direct Black 38</w:t>
            </w:r>
          </w:p>
        </w:tc>
        <w:tc>
          <w:tcPr>
            <w:tcW w:w="3404" w:type="dxa"/>
            <w:shd w:val="clear" w:color="auto" w:fill="auto"/>
          </w:tcPr>
          <w:p w14:paraId="7CEFC90F" w14:textId="77777777" w:rsidR="006A42DF" w:rsidRPr="00BD6C68" w:rsidRDefault="006A42DF" w:rsidP="006A42DF">
            <w:pPr>
              <w:pStyle w:val="Default"/>
              <w:rPr>
                <w:rFonts w:asciiTheme="minorHAnsi" w:hAnsiTheme="minorHAnsi" w:cs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1937-37-7</w:t>
            </w:r>
          </w:p>
        </w:tc>
      </w:tr>
      <w:tr w:rsidR="006A42DF" w:rsidRPr="00BD6C68" w14:paraId="63EBA513" w14:textId="77777777" w:rsidTr="006A42DF">
        <w:trPr>
          <w:trHeight w:val="283"/>
        </w:trPr>
        <w:tc>
          <w:tcPr>
            <w:tcW w:w="5951" w:type="dxa"/>
            <w:shd w:val="clear" w:color="auto" w:fill="auto"/>
          </w:tcPr>
          <w:p w14:paraId="47664700" w14:textId="77777777" w:rsidR="006A42DF" w:rsidRPr="00BD6C68" w:rsidRDefault="006A42DF" w:rsidP="006A42DF">
            <w:pPr>
              <w:pStyle w:val="Default"/>
              <w:rPr>
                <w:rFonts w:asciiTheme="minorHAnsi" w:hAnsiTheme="minorHAnsi" w:cstheme="minorHAnsi"/>
                <w:color w:val="7F7F7F" w:themeColor="text1" w:themeTint="80"/>
                <w:sz w:val="18"/>
                <w:szCs w:val="18"/>
                <w:lang w:val="en-GB"/>
              </w:rPr>
            </w:pPr>
            <w:r w:rsidRPr="00BD6C68">
              <w:rPr>
                <w:rFonts w:asciiTheme="minorHAnsi" w:hAnsiTheme="minorHAnsi" w:cstheme="minorHAnsi"/>
                <w:color w:val="7F7F7F" w:themeColor="text1" w:themeTint="80"/>
                <w:sz w:val="18"/>
                <w:szCs w:val="18"/>
                <w:lang w:val="en-GB"/>
              </w:rPr>
              <w:t>C.I. Direct Red 28</w:t>
            </w:r>
          </w:p>
        </w:tc>
        <w:tc>
          <w:tcPr>
            <w:tcW w:w="3404" w:type="dxa"/>
            <w:shd w:val="clear" w:color="auto" w:fill="auto"/>
          </w:tcPr>
          <w:p w14:paraId="39BEB327" w14:textId="77777777" w:rsidR="006A42DF" w:rsidRPr="00BD6C68" w:rsidRDefault="006A42DF" w:rsidP="006A42DF">
            <w:pPr>
              <w:pStyle w:val="Default"/>
              <w:rPr>
                <w:rFonts w:asciiTheme="minorHAnsi" w:hAnsiTheme="minorHAnsi" w:cs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573-58-0</w:t>
            </w:r>
          </w:p>
        </w:tc>
      </w:tr>
      <w:tr w:rsidR="006A42DF" w:rsidRPr="00BD6C68" w14:paraId="19AC12B5" w14:textId="77777777" w:rsidTr="006A42DF">
        <w:trPr>
          <w:trHeight w:val="283"/>
        </w:trPr>
        <w:tc>
          <w:tcPr>
            <w:tcW w:w="5951" w:type="dxa"/>
            <w:shd w:val="clear" w:color="auto" w:fill="auto"/>
          </w:tcPr>
          <w:p w14:paraId="6228B5CC" w14:textId="77777777" w:rsidR="006A42DF" w:rsidRPr="00BD6C68" w:rsidRDefault="006A42DF" w:rsidP="006A42DF">
            <w:pPr>
              <w:pStyle w:val="Default"/>
              <w:rPr>
                <w:rFonts w:asciiTheme="minorHAnsi" w:hAnsiTheme="minorHAnsi" w:cstheme="minorHAnsi"/>
                <w:color w:val="7F7F7F" w:themeColor="text1" w:themeTint="80"/>
                <w:sz w:val="18"/>
                <w:szCs w:val="18"/>
                <w:lang w:val="en-GB"/>
              </w:rPr>
            </w:pPr>
            <w:r w:rsidRPr="00BD6C68">
              <w:rPr>
                <w:rFonts w:asciiTheme="minorHAnsi" w:hAnsiTheme="minorHAnsi" w:cstheme="minorHAnsi"/>
                <w:color w:val="7F7F7F" w:themeColor="text1" w:themeTint="80"/>
                <w:sz w:val="18"/>
                <w:szCs w:val="18"/>
                <w:lang w:val="en-GB"/>
              </w:rPr>
              <w:t>C.I. Direct Blue 6</w:t>
            </w:r>
          </w:p>
        </w:tc>
        <w:tc>
          <w:tcPr>
            <w:tcW w:w="3404" w:type="dxa"/>
            <w:shd w:val="clear" w:color="auto" w:fill="auto"/>
          </w:tcPr>
          <w:p w14:paraId="4ED34287" w14:textId="77777777" w:rsidR="006A42DF" w:rsidRPr="00BD6C68" w:rsidRDefault="006A42DF" w:rsidP="006A42DF">
            <w:pPr>
              <w:pStyle w:val="Default"/>
              <w:rPr>
                <w:rFonts w:asciiTheme="minorHAnsi" w:hAnsiTheme="minorHAnsi" w:cs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2602-46-2</w:t>
            </w:r>
          </w:p>
        </w:tc>
      </w:tr>
      <w:tr w:rsidR="006A42DF" w:rsidRPr="00BD6C68" w14:paraId="46A4105B" w14:textId="77777777" w:rsidTr="006A42DF">
        <w:trPr>
          <w:trHeight w:val="283"/>
        </w:trPr>
        <w:tc>
          <w:tcPr>
            <w:tcW w:w="5951" w:type="dxa"/>
            <w:shd w:val="clear" w:color="auto" w:fill="7F7F7F" w:themeFill="text1" w:themeFillTint="80"/>
            <w:vAlign w:val="center"/>
          </w:tcPr>
          <w:p w14:paraId="79565F2D" w14:textId="77777777" w:rsidR="006A42DF" w:rsidRPr="00BD6C68" w:rsidRDefault="006A42DF" w:rsidP="006A42DF">
            <w:pPr>
              <w:pStyle w:val="Default"/>
              <w:rPr>
                <w:rFonts w:asciiTheme="minorHAnsi" w:hAnsiTheme="minorHAnsi" w:cstheme="minorHAnsi"/>
                <w:b/>
                <w:color w:val="F2F2F2" w:themeColor="background1" w:themeShade="F2"/>
                <w:sz w:val="18"/>
                <w:szCs w:val="18"/>
                <w:lang w:val="en-GB"/>
              </w:rPr>
            </w:pPr>
            <w:r w:rsidRPr="00BD6C68">
              <w:rPr>
                <w:rFonts w:asciiTheme="minorHAnsi" w:hAnsiTheme="minorHAnsi" w:cstheme="minorHAnsi"/>
                <w:b/>
                <w:bCs/>
                <w:color w:val="F2F2F2" w:themeColor="background1" w:themeShade="F2"/>
                <w:sz w:val="20"/>
                <w:szCs w:val="18"/>
                <w:lang w:val="en-GB"/>
              </w:rPr>
              <w:t>Pigment</w:t>
            </w:r>
          </w:p>
        </w:tc>
        <w:tc>
          <w:tcPr>
            <w:tcW w:w="3404" w:type="dxa"/>
            <w:shd w:val="clear" w:color="auto" w:fill="7F7F7F" w:themeFill="text1" w:themeFillTint="80"/>
          </w:tcPr>
          <w:p w14:paraId="018E2EBF" w14:textId="77777777" w:rsidR="006A42DF" w:rsidRPr="00BD6C68" w:rsidRDefault="006A42DF" w:rsidP="006A42DF">
            <w:pPr>
              <w:pStyle w:val="Default"/>
              <w:rPr>
                <w:rFonts w:asciiTheme="minorHAnsi" w:hAnsiTheme="minorHAnsi" w:cstheme="minorHAnsi"/>
                <w:color w:val="F2F2F2" w:themeColor="background1" w:themeShade="F2"/>
                <w:sz w:val="18"/>
                <w:szCs w:val="18"/>
                <w:lang w:val="en-GB"/>
              </w:rPr>
            </w:pPr>
          </w:p>
        </w:tc>
      </w:tr>
      <w:tr w:rsidR="006A42DF" w:rsidRPr="00BD6C68" w14:paraId="53FC3068" w14:textId="77777777" w:rsidTr="006A42DF">
        <w:trPr>
          <w:trHeight w:val="283"/>
        </w:trPr>
        <w:tc>
          <w:tcPr>
            <w:tcW w:w="5951" w:type="dxa"/>
            <w:shd w:val="clear" w:color="auto" w:fill="auto"/>
          </w:tcPr>
          <w:p w14:paraId="1F144B07" w14:textId="77777777" w:rsidR="006A42DF" w:rsidRPr="00BD6C68" w:rsidRDefault="006A42DF" w:rsidP="006A42DF">
            <w:pPr>
              <w:pStyle w:val="Default"/>
              <w:rPr>
                <w:rFonts w:asciiTheme="minorHAnsi" w:hAnsiTheme="minorHAnsi" w:cstheme="minorHAnsi"/>
                <w:color w:val="7F7F7F" w:themeColor="text1" w:themeTint="80"/>
                <w:sz w:val="18"/>
                <w:szCs w:val="18"/>
                <w:lang w:val="en-GB"/>
              </w:rPr>
            </w:pPr>
            <w:r w:rsidRPr="00BD6C68">
              <w:rPr>
                <w:rFonts w:asciiTheme="minorHAnsi" w:hAnsiTheme="minorHAnsi" w:cstheme="minorHAnsi"/>
                <w:color w:val="7F7F7F" w:themeColor="text1" w:themeTint="80"/>
                <w:sz w:val="18"/>
                <w:szCs w:val="18"/>
                <w:lang w:val="en-GB"/>
              </w:rPr>
              <w:t>Cadmium sulphide</w:t>
            </w:r>
          </w:p>
        </w:tc>
        <w:tc>
          <w:tcPr>
            <w:tcW w:w="3404" w:type="dxa"/>
            <w:shd w:val="clear" w:color="auto" w:fill="auto"/>
          </w:tcPr>
          <w:p w14:paraId="688F13EC" w14:textId="77777777" w:rsidR="006A42DF" w:rsidRPr="00BD6C68" w:rsidRDefault="006A42DF" w:rsidP="006A42DF">
            <w:pPr>
              <w:pStyle w:val="Default"/>
              <w:rPr>
                <w:rFonts w:asciiTheme="minorHAnsi" w:hAnsiTheme="minorHAnsi" w:cs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1306-23-6</w:t>
            </w:r>
          </w:p>
        </w:tc>
      </w:tr>
      <w:tr w:rsidR="006A42DF" w:rsidRPr="00BD6C68" w14:paraId="1A183CBB" w14:textId="77777777" w:rsidTr="006A42DF">
        <w:trPr>
          <w:trHeight w:val="283"/>
        </w:trPr>
        <w:tc>
          <w:tcPr>
            <w:tcW w:w="5951" w:type="dxa"/>
            <w:shd w:val="clear" w:color="auto" w:fill="auto"/>
          </w:tcPr>
          <w:p w14:paraId="0CD9E04C" w14:textId="77777777" w:rsidR="006A42DF" w:rsidRPr="00BD6C68" w:rsidRDefault="006A42DF" w:rsidP="006A42DF">
            <w:pPr>
              <w:pStyle w:val="Default"/>
              <w:rPr>
                <w:rFonts w:asciiTheme="minorHAnsi" w:hAnsiTheme="minorHAnsi" w:cstheme="minorHAnsi"/>
                <w:color w:val="7F7F7F" w:themeColor="text1" w:themeTint="80"/>
                <w:sz w:val="18"/>
                <w:szCs w:val="18"/>
                <w:lang w:val="en-GB"/>
              </w:rPr>
            </w:pPr>
            <w:r w:rsidRPr="00BD6C68">
              <w:rPr>
                <w:rFonts w:asciiTheme="minorHAnsi" w:hAnsiTheme="minorHAnsi" w:cstheme="minorHAnsi"/>
                <w:color w:val="7F7F7F" w:themeColor="text1" w:themeTint="80"/>
                <w:sz w:val="18"/>
                <w:szCs w:val="18"/>
                <w:lang w:val="en-GB"/>
              </w:rPr>
              <w:t>Lead orange</w:t>
            </w:r>
          </w:p>
        </w:tc>
        <w:tc>
          <w:tcPr>
            <w:tcW w:w="3404" w:type="dxa"/>
            <w:shd w:val="clear" w:color="auto" w:fill="auto"/>
          </w:tcPr>
          <w:p w14:paraId="1D7E8746" w14:textId="77777777" w:rsidR="006A42DF" w:rsidRPr="00BD6C68" w:rsidRDefault="006A42DF" w:rsidP="006A42DF">
            <w:pPr>
              <w:pStyle w:val="Default"/>
              <w:rPr>
                <w:rFonts w:asciiTheme="minorHAnsi" w:hAnsiTheme="minorHAnsi" w:cs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1314-41-6</w:t>
            </w:r>
          </w:p>
        </w:tc>
      </w:tr>
      <w:tr w:rsidR="006A42DF" w:rsidRPr="00BD6C68" w14:paraId="2BF3195D" w14:textId="77777777" w:rsidTr="006A42DF">
        <w:trPr>
          <w:trHeight w:val="283"/>
        </w:trPr>
        <w:tc>
          <w:tcPr>
            <w:tcW w:w="5951" w:type="dxa"/>
            <w:shd w:val="clear" w:color="auto" w:fill="auto"/>
          </w:tcPr>
          <w:p w14:paraId="2EDEA388" w14:textId="77777777" w:rsidR="006A42DF" w:rsidRPr="00BD6C68" w:rsidRDefault="006A42DF" w:rsidP="006A42DF">
            <w:pPr>
              <w:pStyle w:val="Default"/>
              <w:rPr>
                <w:rFonts w:asciiTheme="minorHAnsi" w:hAnsiTheme="minorHAnsi" w:cstheme="minorHAnsi"/>
                <w:color w:val="7F7F7F" w:themeColor="text1" w:themeTint="80"/>
                <w:sz w:val="18"/>
                <w:szCs w:val="18"/>
                <w:lang w:val="en-GB"/>
              </w:rPr>
            </w:pPr>
            <w:r w:rsidRPr="00BD6C68">
              <w:rPr>
                <w:rFonts w:asciiTheme="minorHAnsi" w:hAnsiTheme="minorHAnsi" w:cstheme="minorHAnsi"/>
                <w:color w:val="7F7F7F" w:themeColor="text1" w:themeTint="80"/>
                <w:sz w:val="18"/>
                <w:szCs w:val="18"/>
                <w:lang w:val="en-GB"/>
              </w:rPr>
              <w:t>Sodium chromate</w:t>
            </w:r>
          </w:p>
        </w:tc>
        <w:tc>
          <w:tcPr>
            <w:tcW w:w="3404" w:type="dxa"/>
            <w:shd w:val="clear" w:color="auto" w:fill="auto"/>
          </w:tcPr>
          <w:p w14:paraId="2E346AD4" w14:textId="77777777" w:rsidR="006A42DF" w:rsidRPr="00BD6C68" w:rsidRDefault="006A42DF" w:rsidP="006A42DF">
            <w:pPr>
              <w:pStyle w:val="Default"/>
              <w:rPr>
                <w:rFonts w:asciiTheme="minorHAnsi" w:hAnsiTheme="minorHAnsi" w:cs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7775-11-3</w:t>
            </w:r>
          </w:p>
        </w:tc>
      </w:tr>
      <w:tr w:rsidR="006A42DF" w:rsidRPr="00BD6C68" w14:paraId="3249A39A" w14:textId="77777777" w:rsidTr="006A42DF">
        <w:trPr>
          <w:trHeight w:val="283"/>
        </w:trPr>
        <w:tc>
          <w:tcPr>
            <w:tcW w:w="5951" w:type="dxa"/>
            <w:shd w:val="clear" w:color="auto" w:fill="auto"/>
          </w:tcPr>
          <w:p w14:paraId="2820D02A" w14:textId="77777777" w:rsidR="006A42DF" w:rsidRPr="00BD6C68" w:rsidRDefault="006A42DF" w:rsidP="006A42DF">
            <w:pPr>
              <w:pStyle w:val="Default"/>
              <w:rPr>
                <w:rFonts w:asciiTheme="minorHAnsi" w:hAnsiTheme="minorHAnsi" w:cstheme="minorHAnsi"/>
                <w:color w:val="7F7F7F" w:themeColor="text1" w:themeTint="80"/>
                <w:sz w:val="18"/>
                <w:szCs w:val="18"/>
                <w:lang w:val="en-GB"/>
              </w:rPr>
            </w:pPr>
            <w:r w:rsidRPr="00BD6C68">
              <w:rPr>
                <w:rFonts w:asciiTheme="minorHAnsi" w:hAnsiTheme="minorHAnsi" w:cstheme="minorHAnsi"/>
                <w:color w:val="7F7F7F" w:themeColor="text1" w:themeTint="80"/>
                <w:sz w:val="18"/>
                <w:szCs w:val="18"/>
                <w:lang w:val="en-GB"/>
              </w:rPr>
              <w:t>Potassium dichromate</w:t>
            </w:r>
          </w:p>
        </w:tc>
        <w:tc>
          <w:tcPr>
            <w:tcW w:w="3404" w:type="dxa"/>
            <w:shd w:val="clear" w:color="auto" w:fill="auto"/>
          </w:tcPr>
          <w:p w14:paraId="0DDEAAC3" w14:textId="77777777" w:rsidR="006A42DF" w:rsidRPr="00BD6C68" w:rsidRDefault="006A42DF" w:rsidP="006A42DF">
            <w:pPr>
              <w:pStyle w:val="Default"/>
              <w:rPr>
                <w:rFonts w:asciiTheme="minorHAnsi" w:hAnsiTheme="minorHAnsi" w:cs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7778-50-9</w:t>
            </w:r>
          </w:p>
        </w:tc>
      </w:tr>
      <w:tr w:rsidR="006A42DF" w:rsidRPr="00BD6C68" w14:paraId="02EF1E31" w14:textId="77777777" w:rsidTr="006A42DF">
        <w:trPr>
          <w:trHeight w:val="283"/>
        </w:trPr>
        <w:tc>
          <w:tcPr>
            <w:tcW w:w="5951" w:type="dxa"/>
            <w:shd w:val="clear" w:color="auto" w:fill="auto"/>
          </w:tcPr>
          <w:p w14:paraId="4E161D97" w14:textId="77777777" w:rsidR="006A42DF" w:rsidRPr="00BD6C68" w:rsidRDefault="006A42DF" w:rsidP="006A42DF">
            <w:pPr>
              <w:pStyle w:val="Default"/>
              <w:rPr>
                <w:rFonts w:asciiTheme="minorHAnsi" w:hAnsiTheme="minorHAnsi" w:cstheme="minorHAnsi"/>
                <w:color w:val="7F7F7F" w:themeColor="text1" w:themeTint="80"/>
                <w:sz w:val="18"/>
                <w:szCs w:val="18"/>
                <w:lang w:val="en-GB"/>
              </w:rPr>
            </w:pPr>
            <w:r w:rsidRPr="00BD6C68">
              <w:rPr>
                <w:rFonts w:asciiTheme="minorHAnsi" w:hAnsiTheme="minorHAnsi" w:cstheme="minorHAnsi"/>
                <w:color w:val="7F7F7F" w:themeColor="text1" w:themeTint="80"/>
                <w:sz w:val="18"/>
                <w:szCs w:val="18"/>
                <w:lang w:val="en-GB"/>
              </w:rPr>
              <w:t>Lead(II) acetate basic</w:t>
            </w:r>
          </w:p>
        </w:tc>
        <w:tc>
          <w:tcPr>
            <w:tcW w:w="3404" w:type="dxa"/>
            <w:shd w:val="clear" w:color="auto" w:fill="auto"/>
          </w:tcPr>
          <w:p w14:paraId="417A111B" w14:textId="77777777" w:rsidR="006A42DF" w:rsidRPr="00BD6C68" w:rsidRDefault="006A42DF" w:rsidP="006A42DF">
            <w:pPr>
              <w:pStyle w:val="Default"/>
              <w:rPr>
                <w:rFonts w:asciiTheme="minorHAnsi" w:hAnsiTheme="minorHAnsi" w:cs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51404-69-4</w:t>
            </w:r>
          </w:p>
        </w:tc>
      </w:tr>
      <w:tr w:rsidR="006A42DF" w:rsidRPr="00BD6C68" w14:paraId="4E249F12" w14:textId="77777777" w:rsidTr="006A42DF">
        <w:trPr>
          <w:trHeight w:val="283"/>
        </w:trPr>
        <w:tc>
          <w:tcPr>
            <w:tcW w:w="5951" w:type="dxa"/>
            <w:shd w:val="clear" w:color="auto" w:fill="auto"/>
          </w:tcPr>
          <w:p w14:paraId="2A65E810" w14:textId="77777777" w:rsidR="006A42DF" w:rsidRPr="007269BD" w:rsidRDefault="006A42DF" w:rsidP="006A42DF">
            <w:pPr>
              <w:pStyle w:val="Default"/>
              <w:rPr>
                <w:rFonts w:asciiTheme="minorHAnsi" w:hAnsiTheme="minorHAnsi" w:cstheme="minorHAnsi"/>
                <w:color w:val="7F7F7F" w:themeColor="text1" w:themeTint="80"/>
                <w:sz w:val="18"/>
                <w:szCs w:val="18"/>
              </w:rPr>
            </w:pPr>
            <w:r w:rsidRPr="007269BD">
              <w:rPr>
                <w:rFonts w:asciiTheme="minorHAnsi" w:hAnsiTheme="minorHAnsi" w:cstheme="minorHAnsi"/>
                <w:color w:val="7F7F7F" w:themeColor="text1" w:themeTint="80"/>
                <w:sz w:val="18"/>
                <w:szCs w:val="18"/>
              </w:rPr>
              <w:t>Chromium, [3-hydroxy-4-[(2-hydroxy-1-naphthalenyl)azo]-7-nitro-1-naphthalenesulfona</w:t>
            </w:r>
          </w:p>
        </w:tc>
        <w:tc>
          <w:tcPr>
            <w:tcW w:w="3404" w:type="dxa"/>
            <w:shd w:val="clear" w:color="auto" w:fill="auto"/>
          </w:tcPr>
          <w:p w14:paraId="22847260" w14:textId="77777777" w:rsidR="006A42DF" w:rsidRPr="00BD6C68" w:rsidRDefault="006A42DF" w:rsidP="006A42DF">
            <w:pPr>
              <w:pStyle w:val="Default"/>
              <w:rPr>
                <w:rFonts w:asciiTheme="minorHAnsi" w:hAnsiTheme="minorHAnsi" w:cs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70236-49-6</w:t>
            </w:r>
          </w:p>
        </w:tc>
      </w:tr>
      <w:tr w:rsidR="006A42DF" w:rsidRPr="00BD6C68" w14:paraId="2B908092" w14:textId="77777777" w:rsidTr="006A42DF">
        <w:trPr>
          <w:trHeight w:val="283"/>
        </w:trPr>
        <w:tc>
          <w:tcPr>
            <w:tcW w:w="5951" w:type="dxa"/>
            <w:shd w:val="clear" w:color="auto" w:fill="auto"/>
          </w:tcPr>
          <w:p w14:paraId="6DF75957" w14:textId="77777777" w:rsidR="006A42DF" w:rsidRPr="00024B05" w:rsidRDefault="006A42DF" w:rsidP="006A42DF">
            <w:pPr>
              <w:pStyle w:val="Default"/>
              <w:rPr>
                <w:rFonts w:asciiTheme="minorHAnsi" w:hAnsiTheme="minorHAnsi" w:cstheme="minorHAnsi"/>
                <w:color w:val="7F7F7F" w:themeColor="text1" w:themeTint="80"/>
                <w:sz w:val="18"/>
                <w:szCs w:val="18"/>
                <w:lang w:val="en-US"/>
              </w:rPr>
            </w:pPr>
            <w:r w:rsidRPr="00024B05">
              <w:rPr>
                <w:rFonts w:asciiTheme="minorHAnsi" w:hAnsiTheme="minorHAnsi" w:cstheme="minorHAnsi"/>
                <w:color w:val="7F7F7F" w:themeColor="text1" w:themeTint="80"/>
                <w:sz w:val="18"/>
                <w:szCs w:val="18"/>
                <w:lang w:val="en-US"/>
              </w:rPr>
              <w:t>Sodium [3-hydroxy-4-[(1-hydroxy-8-sulpho-2-naphthyl)azo]naphthalene-1-sulphonato(4-)]chromate(1-)</w:t>
            </w:r>
          </w:p>
        </w:tc>
        <w:tc>
          <w:tcPr>
            <w:tcW w:w="3404" w:type="dxa"/>
            <w:shd w:val="clear" w:color="auto" w:fill="auto"/>
          </w:tcPr>
          <w:p w14:paraId="452B5CB6" w14:textId="77777777" w:rsidR="006A42DF" w:rsidRPr="00BD6C68" w:rsidRDefault="006A42DF" w:rsidP="006A42DF">
            <w:pPr>
              <w:pStyle w:val="Default"/>
              <w:rPr>
                <w:rFonts w:asciiTheme="minorHAnsi" w:hAnsiTheme="minorHAnsi" w:cs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70942-15-3</w:t>
            </w:r>
          </w:p>
        </w:tc>
      </w:tr>
    </w:tbl>
    <w:p w14:paraId="61A11B55" w14:textId="77777777" w:rsidR="006A42DF" w:rsidRPr="00BD6C68" w:rsidRDefault="006A42DF" w:rsidP="006A42DF">
      <w:pPr>
        <w:rPr>
          <w:b/>
          <w:bCs/>
          <w:color w:val="69BE28"/>
          <w:sz w:val="18"/>
          <w:szCs w:val="18"/>
          <w:lang w:val="en-GB"/>
        </w:rPr>
      </w:pPr>
    </w:p>
    <w:tbl>
      <w:tblPr>
        <w:tblStyle w:val="Tabellrutnt"/>
        <w:tblW w:w="9380" w:type="dxa"/>
        <w:tblInd w:w="-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ayout w:type="fixed"/>
        <w:tblLook w:val="04A0" w:firstRow="1" w:lastRow="0" w:firstColumn="1" w:lastColumn="0" w:noHBand="0" w:noVBand="1"/>
      </w:tblPr>
      <w:tblGrid>
        <w:gridCol w:w="1016"/>
        <w:gridCol w:w="1843"/>
        <w:gridCol w:w="6521"/>
      </w:tblGrid>
      <w:tr w:rsidR="006A42DF" w:rsidRPr="00BD6C68" w14:paraId="7EF6C090" w14:textId="77777777" w:rsidTr="000C0108">
        <w:trPr>
          <w:trHeight w:hRule="exact" w:val="567"/>
        </w:trPr>
        <w:tc>
          <w:tcPr>
            <w:tcW w:w="9380" w:type="dxa"/>
            <w:gridSpan w:val="3"/>
          </w:tcPr>
          <w:p w14:paraId="7CA271DA" w14:textId="77777777" w:rsidR="006A42DF" w:rsidRPr="00BD6C68" w:rsidRDefault="006A42DF" w:rsidP="004251B9">
            <w:pPr>
              <w:pStyle w:val="Rubrik4grn"/>
              <w:rPr>
                <w:lang w:val="en-GB"/>
              </w:rPr>
            </w:pPr>
            <w:r w:rsidRPr="00BD6C68">
              <w:rPr>
                <w:iCs w:val="0"/>
                <w:lang w:val="en-GB"/>
              </w:rPr>
              <w:t>Tanning of leather</w:t>
            </w:r>
          </w:p>
        </w:tc>
      </w:tr>
      <w:tr w:rsidR="006A42DF" w:rsidRPr="00AD5751" w14:paraId="31C3B91E" w14:textId="77777777" w:rsidTr="000C0108">
        <w:trPr>
          <w:trHeight w:hRule="exact" w:val="567"/>
        </w:trPr>
        <w:tc>
          <w:tcPr>
            <w:tcW w:w="9380" w:type="dxa"/>
            <w:gridSpan w:val="3"/>
            <w:vAlign w:val="center"/>
          </w:tcPr>
          <w:p w14:paraId="5B4644A1" w14:textId="77777777" w:rsidR="006A42DF" w:rsidRPr="00BD6C68" w:rsidRDefault="00B4013F" w:rsidP="00B4013F">
            <w:pPr>
              <w:rPr>
                <w:color w:val="7F7F7F" w:themeColor="text1" w:themeTint="80"/>
                <w:sz w:val="18"/>
                <w:szCs w:val="18"/>
                <w:lang w:val="en-GB"/>
              </w:rPr>
            </w:pPr>
            <w:r w:rsidRPr="00BD6C68">
              <w:rPr>
                <w:color w:val="7F7F7F" w:themeColor="text1" w:themeTint="80"/>
                <w:sz w:val="18"/>
                <w:szCs w:val="18"/>
                <w:lang w:val="en-GB"/>
              </w:rPr>
              <w:t>Documentation verifying that included leather is not tanned or treated in any way with chromium VI, arsenic, cadmium or lead as stated below must be available.</w:t>
            </w:r>
          </w:p>
        </w:tc>
      </w:tr>
      <w:tr w:rsidR="000F1403" w:rsidRPr="00AD5751" w14:paraId="0B32926A" w14:textId="77777777" w:rsidTr="000C0108">
        <w:trPr>
          <w:trHeight w:val="397"/>
        </w:trPr>
        <w:tc>
          <w:tcPr>
            <w:tcW w:w="1016" w:type="dxa"/>
            <w:vAlign w:val="center"/>
          </w:tcPr>
          <w:p w14:paraId="3CA18B91" w14:textId="77777777" w:rsidR="000F1403" w:rsidRPr="00BD6C68" w:rsidRDefault="000F1403" w:rsidP="006A42DF">
            <w:pPr>
              <w:tabs>
                <w:tab w:val="left" w:pos="3792"/>
              </w:tabs>
              <w:rPr>
                <w:bCs/>
                <w:color w:val="7F7F7F" w:themeColor="text1" w:themeTint="80"/>
                <w:sz w:val="18"/>
                <w:szCs w:val="18"/>
                <w:lang w:val="en-GB"/>
              </w:rPr>
            </w:pPr>
            <w:r w:rsidRPr="00BD6C68">
              <w:rPr>
                <w:color w:val="7F7F7F" w:themeColor="text1" w:themeTint="80"/>
                <w:sz w:val="18"/>
                <w:szCs w:val="18"/>
                <w:lang w:val="en-GB"/>
              </w:rPr>
              <w:t xml:space="preserve">Chromium VI </w:t>
            </w:r>
          </w:p>
        </w:tc>
        <w:tc>
          <w:tcPr>
            <w:tcW w:w="1843" w:type="dxa"/>
            <w:vAlign w:val="center"/>
          </w:tcPr>
          <w:p w14:paraId="1C740116" w14:textId="77777777" w:rsidR="000F1403" w:rsidRPr="00BD6C68" w:rsidRDefault="000F1403" w:rsidP="006A42DF">
            <w:pPr>
              <w:tabs>
                <w:tab w:val="left" w:pos="3792"/>
              </w:tabs>
              <w:rPr>
                <w:bCs/>
                <w:color w:val="7F7F7F" w:themeColor="text1" w:themeTint="80"/>
                <w:sz w:val="18"/>
                <w:szCs w:val="18"/>
                <w:lang w:val="en-GB"/>
              </w:rPr>
            </w:pPr>
            <w:r w:rsidRPr="00BD6C68">
              <w:rPr>
                <w:color w:val="7F7F7F" w:themeColor="text1" w:themeTint="80"/>
                <w:sz w:val="18"/>
                <w:szCs w:val="18"/>
                <w:lang w:val="en-GB"/>
              </w:rPr>
              <w:t>CAS: 18540-29-9</w:t>
            </w:r>
          </w:p>
        </w:tc>
        <w:tc>
          <w:tcPr>
            <w:tcW w:w="6521" w:type="dxa"/>
            <w:vAlign w:val="center"/>
          </w:tcPr>
          <w:p w14:paraId="295A6071" w14:textId="77777777" w:rsidR="000F1403" w:rsidRPr="00BD6C68" w:rsidRDefault="000F1403" w:rsidP="000F1403">
            <w:pPr>
              <w:rPr>
                <w:color w:val="7F7F7F" w:themeColor="text1" w:themeTint="80"/>
                <w:sz w:val="18"/>
                <w:szCs w:val="18"/>
                <w:lang w:val="en-GB"/>
              </w:rPr>
            </w:pPr>
            <w:r w:rsidRPr="00BD6C68">
              <w:rPr>
                <w:i/>
                <w:iCs/>
                <w:color w:val="7F7F7F" w:themeColor="text1" w:themeTint="80"/>
                <w:sz w:val="18"/>
                <w:szCs w:val="18"/>
                <w:lang w:val="en-GB"/>
              </w:rPr>
              <w:t>Average conc. max 3 ppm (test report with analysis according to: CEN/TS 14495 or equivalent)</w:t>
            </w:r>
          </w:p>
        </w:tc>
      </w:tr>
      <w:tr w:rsidR="000F1403" w:rsidRPr="00AD5751" w14:paraId="50A78A24" w14:textId="77777777" w:rsidTr="000C0108">
        <w:trPr>
          <w:trHeight w:val="397"/>
        </w:trPr>
        <w:tc>
          <w:tcPr>
            <w:tcW w:w="1016" w:type="dxa"/>
            <w:shd w:val="clear" w:color="auto" w:fill="auto"/>
            <w:vAlign w:val="center"/>
          </w:tcPr>
          <w:p w14:paraId="2E27AB4D" w14:textId="77777777" w:rsidR="000F1403" w:rsidRPr="00BD6C68" w:rsidRDefault="000F1403" w:rsidP="006A42DF">
            <w:pPr>
              <w:tabs>
                <w:tab w:val="left" w:pos="3792"/>
              </w:tabs>
              <w:rPr>
                <w:bCs/>
                <w:color w:val="7F7F7F" w:themeColor="text1" w:themeTint="80"/>
                <w:sz w:val="18"/>
                <w:szCs w:val="18"/>
                <w:lang w:val="en-GB"/>
              </w:rPr>
            </w:pPr>
            <w:r w:rsidRPr="00BD6C68">
              <w:rPr>
                <w:color w:val="7F7F7F" w:themeColor="text1" w:themeTint="80"/>
                <w:sz w:val="18"/>
                <w:szCs w:val="18"/>
                <w:lang w:val="en-GB"/>
              </w:rPr>
              <w:t xml:space="preserve">Arsenic </w:t>
            </w:r>
          </w:p>
        </w:tc>
        <w:tc>
          <w:tcPr>
            <w:tcW w:w="1843" w:type="dxa"/>
            <w:shd w:val="clear" w:color="auto" w:fill="auto"/>
            <w:vAlign w:val="center"/>
          </w:tcPr>
          <w:p w14:paraId="42E364B1" w14:textId="77777777" w:rsidR="000F1403" w:rsidRPr="00BD6C68" w:rsidRDefault="000F1403" w:rsidP="006A42DF">
            <w:pPr>
              <w:tabs>
                <w:tab w:val="left" w:pos="3792"/>
              </w:tabs>
              <w:rPr>
                <w:bCs/>
                <w:color w:val="7F7F7F" w:themeColor="text1" w:themeTint="80"/>
                <w:sz w:val="18"/>
                <w:szCs w:val="18"/>
                <w:lang w:val="en-GB"/>
              </w:rPr>
            </w:pPr>
            <w:r w:rsidRPr="00BD6C68">
              <w:rPr>
                <w:color w:val="7F7F7F" w:themeColor="text1" w:themeTint="80"/>
                <w:sz w:val="18"/>
                <w:szCs w:val="18"/>
                <w:lang w:val="en-GB"/>
              </w:rPr>
              <w:t>CAS: 7440-38-2</w:t>
            </w:r>
          </w:p>
        </w:tc>
        <w:tc>
          <w:tcPr>
            <w:tcW w:w="6521" w:type="dxa"/>
            <w:shd w:val="clear" w:color="auto" w:fill="auto"/>
            <w:vAlign w:val="center"/>
          </w:tcPr>
          <w:p w14:paraId="289AAB3A" w14:textId="77777777" w:rsidR="000F1403" w:rsidRPr="00BD6C68" w:rsidRDefault="000F1403" w:rsidP="000F1403">
            <w:pPr>
              <w:rPr>
                <w:color w:val="7F7F7F" w:themeColor="text1" w:themeTint="80"/>
                <w:sz w:val="18"/>
                <w:szCs w:val="18"/>
                <w:lang w:val="en-GB"/>
              </w:rPr>
            </w:pPr>
            <w:r w:rsidRPr="00BD6C68">
              <w:rPr>
                <w:i/>
                <w:iCs/>
                <w:color w:val="7F7F7F" w:themeColor="text1" w:themeTint="80"/>
                <w:sz w:val="18"/>
                <w:szCs w:val="18"/>
                <w:lang w:val="en-GB"/>
              </w:rPr>
              <w:t>No residuals (detection limit 1.0 ppm, test report with analysis according to: CEN TC 309 WI 065 - 4.3 or equivalent)</w:t>
            </w:r>
          </w:p>
        </w:tc>
      </w:tr>
      <w:tr w:rsidR="000F1403" w:rsidRPr="00AD5751" w14:paraId="7DCE1076" w14:textId="77777777" w:rsidTr="000C0108">
        <w:trPr>
          <w:trHeight w:val="397"/>
        </w:trPr>
        <w:tc>
          <w:tcPr>
            <w:tcW w:w="1016" w:type="dxa"/>
            <w:shd w:val="clear" w:color="auto" w:fill="auto"/>
            <w:vAlign w:val="center"/>
          </w:tcPr>
          <w:p w14:paraId="466B5827" w14:textId="77777777" w:rsidR="000F1403" w:rsidRPr="00BD6C68" w:rsidRDefault="000F1403" w:rsidP="006A42DF">
            <w:pPr>
              <w:tabs>
                <w:tab w:val="left" w:pos="3792"/>
              </w:tabs>
              <w:rPr>
                <w:bCs/>
                <w:color w:val="7F7F7F" w:themeColor="text1" w:themeTint="80"/>
                <w:sz w:val="18"/>
                <w:szCs w:val="18"/>
                <w:lang w:val="en-GB"/>
              </w:rPr>
            </w:pPr>
            <w:r w:rsidRPr="00BD6C68">
              <w:rPr>
                <w:color w:val="7F7F7F" w:themeColor="text1" w:themeTint="80"/>
                <w:sz w:val="18"/>
                <w:szCs w:val="18"/>
                <w:lang w:val="en-GB"/>
              </w:rPr>
              <w:t>Cadmium</w:t>
            </w:r>
          </w:p>
        </w:tc>
        <w:tc>
          <w:tcPr>
            <w:tcW w:w="1843" w:type="dxa"/>
            <w:shd w:val="clear" w:color="auto" w:fill="auto"/>
            <w:vAlign w:val="center"/>
          </w:tcPr>
          <w:p w14:paraId="1F21982D" w14:textId="77777777" w:rsidR="000F1403" w:rsidRPr="00BD6C68" w:rsidRDefault="000F1403" w:rsidP="006A42DF">
            <w:pPr>
              <w:tabs>
                <w:tab w:val="left" w:pos="3792"/>
              </w:tabs>
              <w:rPr>
                <w:bCs/>
                <w:color w:val="7F7F7F" w:themeColor="text1" w:themeTint="80"/>
                <w:sz w:val="18"/>
                <w:szCs w:val="18"/>
                <w:lang w:val="en-GB"/>
              </w:rPr>
            </w:pPr>
            <w:r w:rsidRPr="00BD6C68">
              <w:rPr>
                <w:color w:val="7F7F7F" w:themeColor="text1" w:themeTint="80"/>
                <w:sz w:val="18"/>
                <w:szCs w:val="18"/>
                <w:lang w:val="en-GB"/>
              </w:rPr>
              <w:t>CAS: 7440-43-9</w:t>
            </w:r>
          </w:p>
        </w:tc>
        <w:tc>
          <w:tcPr>
            <w:tcW w:w="6521" w:type="dxa"/>
            <w:shd w:val="clear" w:color="auto" w:fill="auto"/>
            <w:vAlign w:val="center"/>
          </w:tcPr>
          <w:p w14:paraId="66D7BF2D" w14:textId="77777777" w:rsidR="000F1403" w:rsidRPr="00BD6C68" w:rsidRDefault="000F1403" w:rsidP="000F1403">
            <w:pPr>
              <w:rPr>
                <w:color w:val="7F7F7F" w:themeColor="text1" w:themeTint="80"/>
                <w:sz w:val="18"/>
                <w:szCs w:val="18"/>
                <w:lang w:val="en-GB"/>
              </w:rPr>
            </w:pPr>
            <w:r w:rsidRPr="00BD6C68">
              <w:rPr>
                <w:i/>
                <w:iCs/>
                <w:color w:val="7F7F7F" w:themeColor="text1" w:themeTint="80"/>
                <w:sz w:val="18"/>
                <w:szCs w:val="18"/>
                <w:lang w:val="en-GB"/>
              </w:rPr>
              <w:t>No residuals (detection limit 10 ppm, test report with analysis according to: CEN TC 309 WI 065 - 4.3 or equivalent)</w:t>
            </w:r>
          </w:p>
        </w:tc>
      </w:tr>
      <w:tr w:rsidR="000F1403" w:rsidRPr="00AD5751" w14:paraId="6A8A7176" w14:textId="77777777" w:rsidTr="000C0108">
        <w:trPr>
          <w:trHeight w:val="397"/>
        </w:trPr>
        <w:tc>
          <w:tcPr>
            <w:tcW w:w="1016" w:type="dxa"/>
            <w:shd w:val="clear" w:color="auto" w:fill="auto"/>
            <w:vAlign w:val="center"/>
          </w:tcPr>
          <w:p w14:paraId="655A8D61" w14:textId="77777777" w:rsidR="000F1403" w:rsidRPr="00BD6C68" w:rsidRDefault="000F1403" w:rsidP="006A42DF">
            <w:pPr>
              <w:tabs>
                <w:tab w:val="left" w:pos="3792"/>
              </w:tabs>
              <w:rPr>
                <w:bCs/>
                <w:color w:val="7F7F7F" w:themeColor="text1" w:themeTint="80"/>
                <w:sz w:val="18"/>
                <w:szCs w:val="18"/>
                <w:lang w:val="en-GB"/>
              </w:rPr>
            </w:pPr>
            <w:r w:rsidRPr="00BD6C68">
              <w:rPr>
                <w:color w:val="7F7F7F" w:themeColor="text1" w:themeTint="80"/>
                <w:sz w:val="18"/>
                <w:szCs w:val="18"/>
                <w:lang w:val="en-GB"/>
              </w:rPr>
              <w:t>Lead</w:t>
            </w:r>
          </w:p>
        </w:tc>
        <w:tc>
          <w:tcPr>
            <w:tcW w:w="1843" w:type="dxa"/>
            <w:shd w:val="clear" w:color="auto" w:fill="auto"/>
            <w:vAlign w:val="center"/>
          </w:tcPr>
          <w:p w14:paraId="5DEEAEA8" w14:textId="77777777" w:rsidR="000F1403" w:rsidRPr="00BD6C68" w:rsidRDefault="000F1403" w:rsidP="006A42DF">
            <w:pPr>
              <w:tabs>
                <w:tab w:val="left" w:pos="3792"/>
              </w:tabs>
              <w:rPr>
                <w:bCs/>
                <w:color w:val="7F7F7F" w:themeColor="text1" w:themeTint="80"/>
                <w:sz w:val="18"/>
                <w:szCs w:val="18"/>
                <w:lang w:val="en-GB"/>
              </w:rPr>
            </w:pPr>
            <w:r w:rsidRPr="00BD6C68">
              <w:rPr>
                <w:color w:val="7F7F7F" w:themeColor="text1" w:themeTint="80"/>
                <w:sz w:val="18"/>
                <w:szCs w:val="18"/>
                <w:lang w:val="en-GB"/>
              </w:rPr>
              <w:t>CAS: 7439-92-1</w:t>
            </w:r>
          </w:p>
        </w:tc>
        <w:tc>
          <w:tcPr>
            <w:tcW w:w="6521" w:type="dxa"/>
            <w:shd w:val="clear" w:color="auto" w:fill="auto"/>
            <w:vAlign w:val="center"/>
          </w:tcPr>
          <w:p w14:paraId="28AF5CDE" w14:textId="77777777" w:rsidR="000F1403" w:rsidRPr="00BD6C68" w:rsidRDefault="000F1403" w:rsidP="000F1403">
            <w:pPr>
              <w:rPr>
                <w:color w:val="7F7F7F" w:themeColor="text1" w:themeTint="80"/>
                <w:sz w:val="18"/>
                <w:szCs w:val="18"/>
                <w:lang w:val="en-GB"/>
              </w:rPr>
            </w:pPr>
            <w:r w:rsidRPr="00BD6C68">
              <w:rPr>
                <w:i/>
                <w:iCs/>
                <w:color w:val="7F7F7F" w:themeColor="text1" w:themeTint="80"/>
                <w:sz w:val="18"/>
                <w:szCs w:val="18"/>
                <w:lang w:val="en-GB"/>
              </w:rPr>
              <w:t>No residuals (detection limit 10 ppm, test report with analysis according to: CEN TC 309 WI 065 - 4.3 or equivalent)</w:t>
            </w:r>
          </w:p>
        </w:tc>
      </w:tr>
    </w:tbl>
    <w:p w14:paraId="5C2F9A47" w14:textId="77777777" w:rsidR="006A42DF" w:rsidRPr="00BD6C68" w:rsidRDefault="006A42DF" w:rsidP="006A42DF">
      <w:pPr>
        <w:spacing w:after="0"/>
        <w:rPr>
          <w:b/>
          <w:bCs/>
          <w:color w:val="69BE28"/>
          <w:sz w:val="18"/>
          <w:szCs w:val="18"/>
          <w:lang w:val="en-GB"/>
        </w:rPr>
      </w:pPr>
    </w:p>
    <w:p w14:paraId="293E6A8A" w14:textId="77777777" w:rsidR="00265C22" w:rsidRPr="00BD6C68" w:rsidRDefault="00265C22" w:rsidP="00265C22">
      <w:pPr>
        <w:spacing w:after="0"/>
        <w:rPr>
          <w:b/>
          <w:bCs/>
          <w:color w:val="69BE28"/>
          <w:sz w:val="18"/>
          <w:szCs w:val="18"/>
          <w:lang w:val="en-GB"/>
        </w:rPr>
      </w:pPr>
    </w:p>
    <w:p w14:paraId="5A89F451" w14:textId="77777777" w:rsidR="00265C22" w:rsidRPr="00BD6C68" w:rsidRDefault="00265C22" w:rsidP="00265C22">
      <w:pPr>
        <w:spacing w:after="0"/>
        <w:rPr>
          <w:b/>
          <w:bCs/>
          <w:color w:val="69BE28"/>
          <w:sz w:val="18"/>
          <w:szCs w:val="18"/>
          <w:lang w:val="en-GB"/>
        </w:rPr>
      </w:pPr>
    </w:p>
    <w:p w14:paraId="796EAC80" w14:textId="77777777" w:rsidR="00265C22" w:rsidRPr="00BD6C68" w:rsidRDefault="00265C22" w:rsidP="00265C22">
      <w:pPr>
        <w:spacing w:after="0"/>
        <w:rPr>
          <w:b/>
          <w:bCs/>
          <w:color w:val="69BE28"/>
          <w:sz w:val="18"/>
          <w:szCs w:val="18"/>
          <w:lang w:val="en-GB"/>
        </w:rPr>
      </w:pPr>
    </w:p>
    <w:p w14:paraId="25DCABFA" w14:textId="77777777" w:rsidR="00265C22" w:rsidRPr="00BD6C68" w:rsidRDefault="00265C22" w:rsidP="00265C22">
      <w:pPr>
        <w:spacing w:after="0"/>
        <w:rPr>
          <w:b/>
          <w:bCs/>
          <w:color w:val="69BE28"/>
          <w:sz w:val="18"/>
          <w:szCs w:val="18"/>
          <w:lang w:val="en-GB"/>
        </w:rPr>
      </w:pPr>
    </w:p>
    <w:p w14:paraId="1DBE6ADE" w14:textId="77777777" w:rsidR="006A42DF" w:rsidRPr="00BD6C68" w:rsidRDefault="006A42DF" w:rsidP="006A42DF">
      <w:pPr>
        <w:spacing w:after="0"/>
        <w:rPr>
          <w:b/>
          <w:bCs/>
          <w:color w:val="69BE28"/>
          <w:sz w:val="18"/>
          <w:szCs w:val="18"/>
          <w:lang w:val="en-GB"/>
        </w:rPr>
      </w:pPr>
    </w:p>
    <w:p w14:paraId="2D168058" w14:textId="77777777" w:rsidR="00265C22" w:rsidRPr="00BD6C68" w:rsidRDefault="00265C22" w:rsidP="006A42DF">
      <w:pPr>
        <w:spacing w:after="0"/>
        <w:rPr>
          <w:b/>
          <w:bCs/>
          <w:color w:val="69BE28"/>
          <w:sz w:val="18"/>
          <w:szCs w:val="18"/>
          <w:lang w:val="en-GB"/>
        </w:rPr>
      </w:pPr>
    </w:p>
    <w:p w14:paraId="53468490" w14:textId="77777777" w:rsidR="00265C22" w:rsidRPr="00BD6C68" w:rsidRDefault="00265C22" w:rsidP="00265C22">
      <w:pPr>
        <w:spacing w:after="0"/>
        <w:rPr>
          <w:b/>
          <w:bCs/>
          <w:color w:val="69BE28"/>
          <w:sz w:val="18"/>
          <w:szCs w:val="18"/>
          <w:lang w:val="en-GB"/>
        </w:rPr>
      </w:pPr>
    </w:p>
    <w:p w14:paraId="535864EC" w14:textId="77777777" w:rsidR="006A42DF" w:rsidRPr="00BD6C68" w:rsidRDefault="006A42DF" w:rsidP="006A42DF">
      <w:pPr>
        <w:rPr>
          <w:b/>
          <w:bCs/>
          <w:color w:val="69BE28"/>
          <w:sz w:val="18"/>
          <w:szCs w:val="18"/>
          <w:lang w:val="en-GB"/>
        </w:rPr>
      </w:pPr>
      <w:r w:rsidRPr="00BD6C68">
        <w:rPr>
          <w:b/>
          <w:bCs/>
          <w:color w:val="69BE28"/>
          <w:sz w:val="18"/>
          <w:szCs w:val="18"/>
          <w:lang w:val="en-GB"/>
        </w:rPr>
        <w:br w:type="page"/>
      </w:r>
    </w:p>
    <w:p w14:paraId="01249F0F" w14:textId="77777777" w:rsidR="006A42DF" w:rsidRPr="00BD6C68" w:rsidRDefault="006A42DF" w:rsidP="006A42DF">
      <w:pPr>
        <w:pStyle w:val="Rubrik3"/>
        <w:rPr>
          <w:color w:val="69BE28"/>
          <w:lang w:val="en-GB"/>
        </w:rPr>
      </w:pPr>
      <w:bookmarkStart w:id="61" w:name="_Toc459276957"/>
      <w:bookmarkStart w:id="62" w:name="_Toc480887860"/>
      <w:r w:rsidRPr="00BD6C68">
        <w:rPr>
          <w:color w:val="69BE28"/>
          <w:lang w:val="en-GB"/>
        </w:rPr>
        <w:lastRenderedPageBreak/>
        <w:t>Plastic and rubber</w:t>
      </w:r>
      <w:bookmarkEnd w:id="61"/>
      <w:bookmarkEnd w:id="62"/>
    </w:p>
    <w:p w14:paraId="74F6B672" w14:textId="77777777" w:rsidR="006A42DF" w:rsidRPr="00BD6C68" w:rsidRDefault="006A42DF" w:rsidP="006A42DF">
      <w:pPr>
        <w:spacing w:after="0"/>
        <w:rPr>
          <w:sz w:val="18"/>
          <w:lang w:val="en-GB"/>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shd w:val="clear" w:color="auto" w:fill="F2F2F2" w:themeFill="background1" w:themeFillShade="F2"/>
        <w:tblLook w:val="04A0" w:firstRow="1" w:lastRow="0" w:firstColumn="1" w:lastColumn="0" w:noHBand="0" w:noVBand="1"/>
      </w:tblPr>
      <w:tblGrid>
        <w:gridCol w:w="9355"/>
      </w:tblGrid>
      <w:tr w:rsidR="006A42DF" w:rsidRPr="00AD5751" w14:paraId="30994DCE" w14:textId="77777777" w:rsidTr="00085192">
        <w:trPr>
          <w:trHeight w:val="497"/>
        </w:trPr>
        <w:tc>
          <w:tcPr>
            <w:tcW w:w="9355" w:type="dxa"/>
            <w:shd w:val="clear" w:color="auto" w:fill="F2F2F2" w:themeFill="background1" w:themeFillShade="F2"/>
            <w:vAlign w:val="center"/>
          </w:tcPr>
          <w:p w14:paraId="37C235DE" w14:textId="77777777" w:rsidR="006A42DF" w:rsidRPr="00A21549" w:rsidRDefault="006A42DF" w:rsidP="00085192">
            <w:pPr>
              <w:tabs>
                <w:tab w:val="left" w:pos="3792"/>
              </w:tabs>
              <w:rPr>
                <w:bCs/>
                <w:strike/>
                <w:color w:val="7F7F7F" w:themeColor="text1" w:themeTint="80"/>
                <w:sz w:val="18"/>
                <w:szCs w:val="18"/>
                <w:lang w:val="en-GB"/>
              </w:rPr>
            </w:pPr>
            <w:r w:rsidRPr="00A21549">
              <w:rPr>
                <w:b/>
                <w:bCs/>
                <w:strike/>
                <w:color w:val="FF0000"/>
                <w:sz w:val="18"/>
                <w:szCs w:val="18"/>
                <w:u w:val="single"/>
                <w:lang w:val="en-GB"/>
              </w:rPr>
              <w:t>Exemptions from mandatory material requirements on “Plastic and rubber”:</w:t>
            </w:r>
            <w:r w:rsidRPr="00A21549">
              <w:rPr>
                <w:strike/>
                <w:color w:val="FF0000"/>
                <w:sz w:val="18"/>
                <w:szCs w:val="18"/>
                <w:lang w:val="en-GB"/>
              </w:rPr>
              <w:t xml:space="preserve"> Small plastic parts (e.g. screws, pins and fittings) or components of plastic which form part of e.g. fittings, hinges and drawer runners.</w:t>
            </w:r>
          </w:p>
        </w:tc>
      </w:tr>
    </w:tbl>
    <w:p w14:paraId="044AAE9B" w14:textId="77777777" w:rsidR="006A42DF" w:rsidRPr="00BD6C68" w:rsidRDefault="006A42DF" w:rsidP="006A42DF">
      <w:pPr>
        <w:spacing w:after="0"/>
        <w:rPr>
          <w:bCs/>
          <w:color w:val="7F7F7F" w:themeColor="text1" w:themeTint="80"/>
          <w:sz w:val="18"/>
          <w:szCs w:val="18"/>
          <w:lang w:val="en-GB"/>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5951"/>
        <w:gridCol w:w="3404"/>
      </w:tblGrid>
      <w:tr w:rsidR="006A42DF" w:rsidRPr="00AD5751" w14:paraId="2172D131" w14:textId="77777777" w:rsidTr="006A42DF">
        <w:trPr>
          <w:trHeight w:hRule="exact" w:val="567"/>
        </w:trPr>
        <w:tc>
          <w:tcPr>
            <w:tcW w:w="9355" w:type="dxa"/>
            <w:gridSpan w:val="2"/>
          </w:tcPr>
          <w:p w14:paraId="401930D2" w14:textId="77777777" w:rsidR="006A42DF" w:rsidRPr="00BD6C68" w:rsidRDefault="006A42DF" w:rsidP="004251B9">
            <w:pPr>
              <w:pStyle w:val="Rubrik4grn"/>
              <w:rPr>
                <w:lang w:val="en-GB"/>
              </w:rPr>
            </w:pPr>
            <w:r w:rsidRPr="00BD6C68">
              <w:rPr>
                <w:iCs w:val="0"/>
                <w:lang w:val="en-GB"/>
              </w:rPr>
              <w:t>Flame retardants in plastic/rubber</w:t>
            </w:r>
          </w:p>
        </w:tc>
      </w:tr>
      <w:tr w:rsidR="006A42DF" w:rsidRPr="00AD5751" w14:paraId="632979CE" w14:textId="77777777" w:rsidTr="003C6CB1">
        <w:trPr>
          <w:trHeight w:val="985"/>
        </w:trPr>
        <w:tc>
          <w:tcPr>
            <w:tcW w:w="9355" w:type="dxa"/>
            <w:gridSpan w:val="2"/>
            <w:vAlign w:val="center"/>
          </w:tcPr>
          <w:p w14:paraId="4CD003AA" w14:textId="77777777" w:rsidR="006A42DF" w:rsidRPr="00BD6C68" w:rsidRDefault="006A42DF" w:rsidP="006A42DF">
            <w:pPr>
              <w:tabs>
                <w:tab w:val="left" w:pos="3792"/>
              </w:tabs>
              <w:rPr>
                <w:bCs/>
                <w:color w:val="7F7F7F" w:themeColor="text1" w:themeTint="80"/>
                <w:sz w:val="18"/>
                <w:szCs w:val="18"/>
                <w:lang w:val="en-GB"/>
              </w:rPr>
            </w:pPr>
            <w:r w:rsidRPr="00BD6C68">
              <w:rPr>
                <w:color w:val="7F7F7F" w:themeColor="text1" w:themeTint="80"/>
                <w:sz w:val="18"/>
                <w:szCs w:val="18"/>
                <w:lang w:val="en-GB"/>
              </w:rPr>
              <w:t xml:space="preserve">Valid product data sheet, EPD, product information, certificate from supplier or other documentation for the included rubber/plastic proving that none of the flame retardants below have been actively added or that the levels do not exceed 0.1% by weight, </w:t>
            </w:r>
            <w:r w:rsidRPr="00BD6C68">
              <w:rPr>
                <w:color w:val="7F7F7F" w:themeColor="text1" w:themeTint="80"/>
                <w:sz w:val="18"/>
                <w:szCs w:val="18"/>
                <w:u w:val="single"/>
                <w:lang w:val="en-GB"/>
              </w:rPr>
              <w:t>must be available</w:t>
            </w:r>
            <w:r w:rsidRPr="00BD6C68">
              <w:rPr>
                <w:color w:val="7F7F7F" w:themeColor="text1" w:themeTint="80"/>
                <w:sz w:val="18"/>
                <w:szCs w:val="18"/>
                <w:lang w:val="en-GB"/>
              </w:rPr>
              <w:t>. Electronics (e.g. electric motors and electrical cables) are exempted.</w:t>
            </w:r>
          </w:p>
        </w:tc>
      </w:tr>
      <w:tr w:rsidR="006A42DF" w:rsidRPr="00BD6C68" w14:paraId="46E271C0" w14:textId="77777777" w:rsidTr="006A42DF">
        <w:trPr>
          <w:trHeight w:val="283"/>
        </w:trPr>
        <w:tc>
          <w:tcPr>
            <w:tcW w:w="5951" w:type="dxa"/>
            <w:vAlign w:val="center"/>
          </w:tcPr>
          <w:p w14:paraId="4932C700" w14:textId="77777777"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Polybrominated biphenyls (PBBs)</w:t>
            </w:r>
          </w:p>
        </w:tc>
        <w:tc>
          <w:tcPr>
            <w:tcW w:w="3404" w:type="dxa"/>
            <w:vAlign w:val="center"/>
          </w:tcPr>
          <w:p w14:paraId="3C092BCF" w14:textId="77777777"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59536-65-1</w:t>
            </w:r>
          </w:p>
        </w:tc>
      </w:tr>
      <w:tr w:rsidR="006A42DF" w:rsidRPr="00BD6C68" w14:paraId="686C209D" w14:textId="77777777" w:rsidTr="006A42DF">
        <w:trPr>
          <w:trHeight w:val="283"/>
        </w:trPr>
        <w:tc>
          <w:tcPr>
            <w:tcW w:w="5951" w:type="dxa"/>
            <w:vAlign w:val="center"/>
          </w:tcPr>
          <w:p w14:paraId="7832AC83" w14:textId="77777777"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Decabromodiphenyl ether (dekaBDE)</w:t>
            </w:r>
          </w:p>
        </w:tc>
        <w:tc>
          <w:tcPr>
            <w:tcW w:w="3404" w:type="dxa"/>
            <w:vAlign w:val="center"/>
          </w:tcPr>
          <w:p w14:paraId="4B110EA8" w14:textId="77777777"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1163-19-5</w:t>
            </w:r>
          </w:p>
        </w:tc>
      </w:tr>
      <w:tr w:rsidR="006A42DF" w:rsidRPr="00BD6C68" w14:paraId="3B8CAE18" w14:textId="77777777" w:rsidTr="006A42DF">
        <w:trPr>
          <w:trHeight w:val="283"/>
        </w:trPr>
        <w:tc>
          <w:tcPr>
            <w:tcW w:w="5951" w:type="dxa"/>
            <w:vAlign w:val="center"/>
          </w:tcPr>
          <w:p w14:paraId="172C2238" w14:textId="77777777"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Pentabromdiphenylether (pentaBDE)</w:t>
            </w:r>
          </w:p>
        </w:tc>
        <w:tc>
          <w:tcPr>
            <w:tcW w:w="3404" w:type="dxa"/>
            <w:vAlign w:val="center"/>
          </w:tcPr>
          <w:p w14:paraId="13298980" w14:textId="77777777"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32534-81-9</w:t>
            </w:r>
          </w:p>
        </w:tc>
      </w:tr>
      <w:tr w:rsidR="006A42DF" w:rsidRPr="00BD6C68" w14:paraId="73BF91BE" w14:textId="77777777" w:rsidTr="006A42DF">
        <w:trPr>
          <w:trHeight w:val="283"/>
        </w:trPr>
        <w:tc>
          <w:tcPr>
            <w:tcW w:w="5951" w:type="dxa"/>
            <w:vAlign w:val="center"/>
          </w:tcPr>
          <w:p w14:paraId="1EFFAA35" w14:textId="77777777"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Oktabromdiphenylether (oktaBDE)</w:t>
            </w:r>
          </w:p>
        </w:tc>
        <w:tc>
          <w:tcPr>
            <w:tcW w:w="3404" w:type="dxa"/>
            <w:vAlign w:val="center"/>
          </w:tcPr>
          <w:p w14:paraId="513184C6" w14:textId="77777777"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32536-52-0</w:t>
            </w:r>
          </w:p>
        </w:tc>
      </w:tr>
      <w:tr w:rsidR="006A42DF" w:rsidRPr="00BD6C68" w14:paraId="68D58512" w14:textId="77777777" w:rsidTr="006A42DF">
        <w:trPr>
          <w:trHeight w:val="283"/>
        </w:trPr>
        <w:tc>
          <w:tcPr>
            <w:tcW w:w="5951" w:type="dxa"/>
            <w:vAlign w:val="center"/>
          </w:tcPr>
          <w:p w14:paraId="174722DB" w14:textId="77777777"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Tris (2,3-dibrompropyl) phosphate (TBPP)</w:t>
            </w:r>
          </w:p>
        </w:tc>
        <w:tc>
          <w:tcPr>
            <w:tcW w:w="3404" w:type="dxa"/>
            <w:vAlign w:val="center"/>
          </w:tcPr>
          <w:p w14:paraId="1F10F6B7" w14:textId="77777777"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126-72-7</w:t>
            </w:r>
          </w:p>
        </w:tc>
      </w:tr>
      <w:tr w:rsidR="006A42DF" w:rsidRPr="00BD6C68" w14:paraId="3300DCA6" w14:textId="77777777" w:rsidTr="006A42DF">
        <w:trPr>
          <w:trHeight w:val="283"/>
        </w:trPr>
        <w:tc>
          <w:tcPr>
            <w:tcW w:w="5951" w:type="dxa"/>
            <w:vAlign w:val="center"/>
          </w:tcPr>
          <w:p w14:paraId="625F0563" w14:textId="77777777"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Tris (1-aziridinyl) phosphine oxide (TEPA)</w:t>
            </w:r>
          </w:p>
        </w:tc>
        <w:tc>
          <w:tcPr>
            <w:tcW w:w="3404" w:type="dxa"/>
            <w:vAlign w:val="center"/>
          </w:tcPr>
          <w:p w14:paraId="725E9ED9" w14:textId="77777777"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5455-55-1</w:t>
            </w:r>
          </w:p>
        </w:tc>
      </w:tr>
      <w:tr w:rsidR="006A42DF" w:rsidRPr="00BD6C68" w14:paraId="26461DBD" w14:textId="77777777" w:rsidTr="006A42DF">
        <w:trPr>
          <w:trHeight w:val="283"/>
        </w:trPr>
        <w:tc>
          <w:tcPr>
            <w:tcW w:w="5951" w:type="dxa"/>
            <w:vAlign w:val="center"/>
          </w:tcPr>
          <w:p w14:paraId="431DA2D9" w14:textId="77777777"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Hexabromocyclododecane (HBCDD)</w:t>
            </w:r>
          </w:p>
        </w:tc>
        <w:tc>
          <w:tcPr>
            <w:tcW w:w="3404" w:type="dxa"/>
            <w:vAlign w:val="center"/>
          </w:tcPr>
          <w:p w14:paraId="62FD30CD" w14:textId="77777777"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25637-99-4</w:t>
            </w:r>
          </w:p>
        </w:tc>
      </w:tr>
      <w:tr w:rsidR="006A42DF" w:rsidRPr="00BD6C68" w14:paraId="26647174" w14:textId="77777777" w:rsidTr="006A42DF">
        <w:trPr>
          <w:trHeight w:val="283"/>
        </w:trPr>
        <w:tc>
          <w:tcPr>
            <w:tcW w:w="5951" w:type="dxa"/>
            <w:vAlign w:val="center"/>
          </w:tcPr>
          <w:p w14:paraId="6AEF9966" w14:textId="77777777"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Tris (2 chlorethyl) phosphate (TCEP)</w:t>
            </w:r>
          </w:p>
        </w:tc>
        <w:tc>
          <w:tcPr>
            <w:tcW w:w="3404" w:type="dxa"/>
            <w:vAlign w:val="center"/>
          </w:tcPr>
          <w:p w14:paraId="04DCD1AC" w14:textId="77777777"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115-96-8</w:t>
            </w:r>
          </w:p>
        </w:tc>
      </w:tr>
    </w:tbl>
    <w:p w14:paraId="76612AEE" w14:textId="77777777" w:rsidR="006A42DF" w:rsidRPr="00BD6C68" w:rsidRDefault="006A42DF" w:rsidP="006A42DF">
      <w:pPr>
        <w:spacing w:after="0"/>
        <w:rPr>
          <w:b/>
          <w:bCs/>
          <w:color w:val="69BE28"/>
          <w:sz w:val="18"/>
          <w:szCs w:val="18"/>
          <w:lang w:val="en-GB"/>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9355"/>
      </w:tblGrid>
      <w:tr w:rsidR="006A42DF" w:rsidRPr="00AD5751" w14:paraId="39114ADE" w14:textId="77777777" w:rsidTr="006A42DF">
        <w:trPr>
          <w:trHeight w:hRule="exact" w:val="567"/>
        </w:trPr>
        <w:tc>
          <w:tcPr>
            <w:tcW w:w="9355" w:type="dxa"/>
          </w:tcPr>
          <w:p w14:paraId="08B8EAB8" w14:textId="77777777" w:rsidR="006A42DF" w:rsidRPr="00BD6C68" w:rsidRDefault="006A42DF" w:rsidP="004251B9">
            <w:pPr>
              <w:pStyle w:val="Rubrik4grn"/>
              <w:rPr>
                <w:lang w:val="en-GB"/>
              </w:rPr>
            </w:pPr>
            <w:r w:rsidRPr="00BD6C68">
              <w:rPr>
                <w:iCs w:val="0"/>
                <w:lang w:val="en-GB"/>
              </w:rPr>
              <w:t>Softeners/phthalates in plastic/rubber</w:t>
            </w:r>
          </w:p>
        </w:tc>
      </w:tr>
      <w:tr w:rsidR="003C42AD" w:rsidRPr="00AD5751" w14:paraId="1B52EF8B" w14:textId="77777777" w:rsidTr="000A535D">
        <w:trPr>
          <w:trHeight w:val="975"/>
        </w:trPr>
        <w:tc>
          <w:tcPr>
            <w:tcW w:w="9355" w:type="dxa"/>
            <w:shd w:val="clear" w:color="auto" w:fill="auto"/>
            <w:vAlign w:val="center"/>
          </w:tcPr>
          <w:p w14:paraId="6771FF10" w14:textId="77777777" w:rsidR="003C42AD" w:rsidRPr="007154EB" w:rsidRDefault="003C42AD" w:rsidP="003C42AD">
            <w:pPr>
              <w:tabs>
                <w:tab w:val="left" w:pos="3792"/>
              </w:tabs>
              <w:rPr>
                <w:bCs/>
                <w:color w:val="7F7F7F" w:themeColor="text1" w:themeTint="80"/>
                <w:sz w:val="18"/>
                <w:szCs w:val="18"/>
                <w:lang w:val="en-GB"/>
              </w:rPr>
            </w:pPr>
            <w:r w:rsidRPr="007154EB">
              <w:rPr>
                <w:color w:val="7F7F7F" w:themeColor="text1" w:themeTint="80"/>
                <w:sz w:val="18"/>
                <w:szCs w:val="18"/>
                <w:lang w:val="en-GB"/>
              </w:rPr>
              <w:t xml:space="preserve">Valid product data sheet, EPD, product information, certificate from supplier for included plastic/rubber or other  documentation proving that no phthalates/softeners classified as </w:t>
            </w:r>
            <w:r w:rsidRPr="007154EB">
              <w:rPr>
                <w:b/>
                <w:bCs/>
                <w:color w:val="7F7F7F" w:themeColor="text1" w:themeTint="80"/>
                <w:sz w:val="18"/>
                <w:szCs w:val="18"/>
                <w:lang w:val="en-GB"/>
              </w:rPr>
              <w:t>hazard classification</w:t>
            </w:r>
            <w:r w:rsidRPr="007154EB">
              <w:rPr>
                <w:color w:val="7F7F7F" w:themeColor="text1" w:themeTint="80"/>
                <w:sz w:val="18"/>
                <w:szCs w:val="18"/>
                <w:lang w:val="en-GB"/>
              </w:rPr>
              <w:t xml:space="preserve"> </w:t>
            </w:r>
            <w:r w:rsidRPr="007154EB">
              <w:rPr>
                <w:b/>
                <w:bCs/>
                <w:color w:val="7F7F7F" w:themeColor="text1" w:themeTint="80"/>
                <w:sz w:val="18"/>
                <w:szCs w:val="18"/>
                <w:lang w:val="en-GB"/>
              </w:rPr>
              <w:t>H360</w:t>
            </w:r>
            <w:r w:rsidRPr="007154EB">
              <w:rPr>
                <w:color w:val="7F7F7F" w:themeColor="text1" w:themeTint="80"/>
                <w:sz w:val="18"/>
                <w:szCs w:val="18"/>
                <w:lang w:val="en-GB"/>
              </w:rPr>
              <w:t xml:space="preserve"> have actively been added and that the measured level does not exceed 0.1% by weight/substance and component, </w:t>
            </w:r>
            <w:r w:rsidRPr="007154EB">
              <w:rPr>
                <w:color w:val="7F7F7F" w:themeColor="text1" w:themeTint="80"/>
                <w:sz w:val="18"/>
                <w:szCs w:val="18"/>
                <w:u w:val="single"/>
                <w:lang w:val="en-GB"/>
              </w:rPr>
              <w:t>must be available</w:t>
            </w:r>
            <w:r w:rsidRPr="007154EB">
              <w:rPr>
                <w:color w:val="7F7F7F" w:themeColor="text1" w:themeTint="80"/>
                <w:sz w:val="18"/>
                <w:szCs w:val="18"/>
                <w:lang w:val="en-GB"/>
              </w:rPr>
              <w:t xml:space="preserve">. </w:t>
            </w:r>
            <w:r w:rsidR="00796AF1" w:rsidRPr="00796AF1">
              <w:rPr>
                <w:color w:val="7F7F7F" w:themeColor="text1" w:themeTint="80"/>
                <w:sz w:val="18"/>
                <w:szCs w:val="18"/>
                <w:highlight w:val="yellow"/>
                <w:lang w:val="en-GB"/>
              </w:rPr>
              <w:t>. Small plastic parts (eg screws, pins and fasteners) are excluded from this requirement.</w:t>
            </w:r>
          </w:p>
        </w:tc>
      </w:tr>
    </w:tbl>
    <w:p w14:paraId="57BC5C18" w14:textId="77777777" w:rsidR="006A42DF" w:rsidRPr="00BD6C68" w:rsidRDefault="006A42DF" w:rsidP="006A42DF">
      <w:pPr>
        <w:spacing w:after="0"/>
        <w:rPr>
          <w:bCs/>
          <w:i/>
          <w:color w:val="7F7F7F" w:themeColor="text1" w:themeTint="80"/>
          <w:sz w:val="18"/>
          <w:szCs w:val="18"/>
          <w:lang w:val="en-GB"/>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9355"/>
      </w:tblGrid>
      <w:tr w:rsidR="006A42DF" w:rsidRPr="00BD6C68" w14:paraId="7AC903BC" w14:textId="77777777" w:rsidTr="006A42DF">
        <w:trPr>
          <w:trHeight w:hRule="exact" w:val="567"/>
        </w:trPr>
        <w:tc>
          <w:tcPr>
            <w:tcW w:w="9355" w:type="dxa"/>
          </w:tcPr>
          <w:p w14:paraId="7025F230" w14:textId="77777777" w:rsidR="006A42DF" w:rsidRPr="00BD6C68" w:rsidRDefault="006A42DF" w:rsidP="004251B9">
            <w:pPr>
              <w:pStyle w:val="Rubrik4grn"/>
              <w:rPr>
                <w:lang w:val="en-GB"/>
              </w:rPr>
            </w:pPr>
            <w:r w:rsidRPr="00BD6C68">
              <w:rPr>
                <w:iCs w:val="0"/>
                <w:lang w:val="en-GB"/>
              </w:rPr>
              <w:t>PVC</w:t>
            </w:r>
          </w:p>
        </w:tc>
      </w:tr>
      <w:tr w:rsidR="006A42DF" w:rsidRPr="00AD5751" w14:paraId="20C16198" w14:textId="77777777" w:rsidTr="00271A2E">
        <w:trPr>
          <w:trHeight w:val="1155"/>
        </w:trPr>
        <w:tc>
          <w:tcPr>
            <w:tcW w:w="9355" w:type="dxa"/>
            <w:vAlign w:val="center"/>
          </w:tcPr>
          <w:p w14:paraId="0CA13D82" w14:textId="77777777" w:rsidR="006A42DF" w:rsidRPr="00BD6C68" w:rsidRDefault="00271A2E" w:rsidP="00271A2E">
            <w:pPr>
              <w:tabs>
                <w:tab w:val="left" w:pos="3792"/>
              </w:tabs>
              <w:rPr>
                <w:bCs/>
                <w:color w:val="7F7F7F" w:themeColor="text1" w:themeTint="80"/>
                <w:sz w:val="18"/>
                <w:szCs w:val="18"/>
                <w:lang w:val="en-GB"/>
              </w:rPr>
            </w:pPr>
            <w:r w:rsidRPr="00BD6C68">
              <w:rPr>
                <w:color w:val="7F7F7F" w:themeColor="text1" w:themeTint="80"/>
                <w:sz w:val="18"/>
                <w:szCs w:val="18"/>
                <w:lang w:val="en-GB"/>
              </w:rPr>
              <w:t>Valid product data sheet, EPD, product information, certificate from supplier or other documentation proving that the included plastic parts including coated fabrics/</w:t>
            </w:r>
            <w:r w:rsidR="00BD6C68" w:rsidRPr="00BD6C68">
              <w:rPr>
                <w:color w:val="7F7F7F" w:themeColor="text1" w:themeTint="80"/>
                <w:sz w:val="18"/>
                <w:szCs w:val="18"/>
                <w:lang w:val="en-GB"/>
              </w:rPr>
              <w:t>artificial</w:t>
            </w:r>
            <w:r w:rsidRPr="00BD6C68">
              <w:rPr>
                <w:color w:val="7F7F7F" w:themeColor="text1" w:themeTint="80"/>
                <w:sz w:val="18"/>
                <w:szCs w:val="18"/>
                <w:lang w:val="en-GB"/>
              </w:rPr>
              <w:t xml:space="preserve"> leather, do not contain PVC </w:t>
            </w:r>
            <w:r w:rsidRPr="00BD6C68">
              <w:rPr>
                <w:color w:val="7F7F7F" w:themeColor="text1" w:themeTint="80"/>
                <w:sz w:val="18"/>
                <w:szCs w:val="18"/>
                <w:u w:val="single"/>
                <w:lang w:val="en-GB"/>
              </w:rPr>
              <w:t>must be available.</w:t>
            </w:r>
            <w:r w:rsidRPr="00BD6C68">
              <w:rPr>
                <w:color w:val="7F7F7F" w:themeColor="text1" w:themeTint="80"/>
                <w:sz w:val="18"/>
                <w:szCs w:val="18"/>
                <w:lang w:val="en-GB"/>
              </w:rPr>
              <w:t xml:space="preserve"> Electrical components (e.g. power cables) and hospital/urine textile or coated fabric/artificial leather on furniture in healthcare environment where regular disinfection with alcohol is required are excluded from this requirement</w:t>
            </w:r>
            <w:r w:rsidRPr="00796AF1">
              <w:rPr>
                <w:color w:val="7F7F7F" w:themeColor="text1" w:themeTint="80"/>
                <w:sz w:val="18"/>
                <w:szCs w:val="18"/>
                <w:highlight w:val="yellow"/>
                <w:lang w:val="en-GB"/>
              </w:rPr>
              <w:t>.</w:t>
            </w:r>
            <w:r w:rsidR="00796AF1" w:rsidRPr="00796AF1">
              <w:rPr>
                <w:color w:val="7F7F7F" w:themeColor="text1" w:themeTint="80"/>
                <w:sz w:val="18"/>
                <w:szCs w:val="18"/>
                <w:highlight w:val="yellow"/>
                <w:lang w:val="en-GB"/>
              </w:rPr>
              <w:t xml:space="preserve"> Small plastic parts (eg screws, pins and fasteners) are excluded from this requirement.</w:t>
            </w:r>
          </w:p>
        </w:tc>
      </w:tr>
    </w:tbl>
    <w:p w14:paraId="35C9D4FE" w14:textId="77777777" w:rsidR="006A42DF" w:rsidRPr="00BD6C68" w:rsidRDefault="006A42DF" w:rsidP="006A42DF">
      <w:pPr>
        <w:spacing w:after="0"/>
        <w:rPr>
          <w:bCs/>
          <w:i/>
          <w:color w:val="7F7F7F" w:themeColor="text1" w:themeTint="80"/>
          <w:sz w:val="18"/>
          <w:szCs w:val="18"/>
          <w:lang w:val="en-GB"/>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9355"/>
      </w:tblGrid>
      <w:tr w:rsidR="006A42DF" w:rsidRPr="00BD6C68" w14:paraId="732DECE1" w14:textId="77777777" w:rsidTr="006A42DF">
        <w:trPr>
          <w:trHeight w:hRule="exact" w:val="567"/>
        </w:trPr>
        <w:tc>
          <w:tcPr>
            <w:tcW w:w="9355" w:type="dxa"/>
          </w:tcPr>
          <w:p w14:paraId="1AFCE6C6" w14:textId="77777777" w:rsidR="006A42DF" w:rsidRPr="00BD6C68" w:rsidRDefault="006A42DF" w:rsidP="004251B9">
            <w:pPr>
              <w:pStyle w:val="Rubrik4grn"/>
              <w:rPr>
                <w:lang w:val="en-GB"/>
              </w:rPr>
            </w:pPr>
            <w:r w:rsidRPr="00BD6C68">
              <w:rPr>
                <w:iCs w:val="0"/>
                <w:lang w:val="en-GB"/>
              </w:rPr>
              <w:t>Pigments in plastics/rubber</w:t>
            </w:r>
          </w:p>
        </w:tc>
      </w:tr>
      <w:tr w:rsidR="006A42DF" w:rsidRPr="00AD5751" w14:paraId="51D4D65F" w14:textId="77777777" w:rsidTr="00271A2E">
        <w:trPr>
          <w:trHeight w:val="1101"/>
        </w:trPr>
        <w:tc>
          <w:tcPr>
            <w:tcW w:w="9355" w:type="dxa"/>
            <w:vAlign w:val="center"/>
          </w:tcPr>
          <w:p w14:paraId="43E5615C" w14:textId="77777777" w:rsidR="006A42DF" w:rsidRPr="00BD6C68" w:rsidRDefault="006A42DF" w:rsidP="00C8316D">
            <w:pPr>
              <w:rPr>
                <w:color w:val="7F7F7F" w:themeColor="text1" w:themeTint="80"/>
                <w:sz w:val="18"/>
                <w:szCs w:val="18"/>
                <w:lang w:val="en-GB"/>
              </w:rPr>
            </w:pPr>
            <w:r w:rsidRPr="00BD6C68">
              <w:rPr>
                <w:color w:val="7F7F7F" w:themeColor="text1" w:themeTint="80"/>
                <w:sz w:val="18"/>
                <w:szCs w:val="18"/>
                <w:lang w:val="en-GB"/>
              </w:rPr>
              <w:t xml:space="preserve">Valid product data sheet, EPD, product information, certificate from supplier or other documentation </w:t>
            </w:r>
            <w:r w:rsidRPr="00BD6C68">
              <w:rPr>
                <w:color w:val="7F7F7F" w:themeColor="text1" w:themeTint="80"/>
                <w:sz w:val="18"/>
                <w:szCs w:val="18"/>
                <w:u w:val="single"/>
                <w:lang w:val="en-GB"/>
              </w:rPr>
              <w:t>must be available</w:t>
            </w:r>
            <w:r w:rsidRPr="00BD6C68">
              <w:rPr>
                <w:color w:val="7F7F7F" w:themeColor="text1" w:themeTint="80"/>
                <w:sz w:val="18"/>
                <w:szCs w:val="18"/>
                <w:lang w:val="en-GB"/>
              </w:rPr>
              <w:t xml:space="preserve"> for included plastic/rubber verifying that no pigments or additives based on lead, cadmium, tin, chromium VI or mercury have been actively added or that the levels do not exceed 0.01% by weight per component</w:t>
            </w:r>
            <w:r w:rsidRPr="00796AF1">
              <w:rPr>
                <w:color w:val="7F7F7F" w:themeColor="text1" w:themeTint="80"/>
                <w:sz w:val="18"/>
                <w:szCs w:val="18"/>
                <w:highlight w:val="yellow"/>
                <w:lang w:val="en-GB"/>
              </w:rPr>
              <w:t>.</w:t>
            </w:r>
            <w:r w:rsidR="00796AF1" w:rsidRPr="00796AF1">
              <w:rPr>
                <w:color w:val="7F7F7F" w:themeColor="text1" w:themeTint="80"/>
                <w:sz w:val="18"/>
                <w:szCs w:val="18"/>
                <w:highlight w:val="yellow"/>
                <w:lang w:val="en-GB"/>
              </w:rPr>
              <w:t xml:space="preserve"> Small plastic parts (eg screws, pins and fasteners) are excluded from this requirement.</w:t>
            </w:r>
          </w:p>
        </w:tc>
      </w:tr>
    </w:tbl>
    <w:p w14:paraId="6D30CD15" w14:textId="77777777" w:rsidR="006A42DF" w:rsidRPr="00BD6C68" w:rsidRDefault="006A42DF" w:rsidP="006A42DF">
      <w:pPr>
        <w:spacing w:after="0"/>
        <w:rPr>
          <w:b/>
          <w:bCs/>
          <w:color w:val="69BE28"/>
          <w:sz w:val="18"/>
          <w:szCs w:val="18"/>
          <w:lang w:val="en-GB"/>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9355"/>
      </w:tblGrid>
      <w:tr w:rsidR="006A42DF" w:rsidRPr="00AD5751" w14:paraId="06699A39" w14:textId="77777777" w:rsidTr="006A42DF">
        <w:trPr>
          <w:trHeight w:hRule="exact" w:val="567"/>
        </w:trPr>
        <w:tc>
          <w:tcPr>
            <w:tcW w:w="9355" w:type="dxa"/>
          </w:tcPr>
          <w:p w14:paraId="04387EEA" w14:textId="77777777" w:rsidR="006A42DF" w:rsidRPr="00BD6C68" w:rsidRDefault="006A42DF" w:rsidP="004251B9">
            <w:pPr>
              <w:pStyle w:val="Rubrik4grn"/>
              <w:rPr>
                <w:lang w:val="en-GB"/>
              </w:rPr>
            </w:pPr>
            <w:r w:rsidRPr="00BD6C68">
              <w:rPr>
                <w:iCs w:val="0"/>
                <w:lang w:val="en-GB"/>
              </w:rPr>
              <w:t>Short-Chain Chlorinated Paraffin (SCCPs) in plastic/rubber</w:t>
            </w:r>
          </w:p>
        </w:tc>
      </w:tr>
      <w:tr w:rsidR="006A42DF" w:rsidRPr="00AD5751" w14:paraId="7E36B145" w14:textId="77777777" w:rsidTr="000A535D">
        <w:trPr>
          <w:trHeight w:val="1042"/>
        </w:trPr>
        <w:tc>
          <w:tcPr>
            <w:tcW w:w="9355" w:type="dxa"/>
            <w:shd w:val="clear" w:color="auto" w:fill="auto"/>
            <w:vAlign w:val="center"/>
          </w:tcPr>
          <w:p w14:paraId="1C4E2D90" w14:textId="77777777" w:rsidR="006A42DF" w:rsidRPr="00BD6C68" w:rsidRDefault="000A535D" w:rsidP="000A535D">
            <w:pPr>
              <w:rPr>
                <w:color w:val="7F7F7F" w:themeColor="text1" w:themeTint="80"/>
                <w:sz w:val="18"/>
                <w:szCs w:val="18"/>
                <w:lang w:val="en-GB"/>
              </w:rPr>
            </w:pPr>
            <w:r w:rsidRPr="00BD6C68">
              <w:rPr>
                <w:color w:val="7F7F7F" w:themeColor="text1" w:themeTint="80"/>
                <w:sz w:val="18"/>
                <w:szCs w:val="18"/>
                <w:lang w:val="en-GB"/>
              </w:rPr>
              <w:t xml:space="preserve">Valid product data sheet, EPD, product information, certificate from supplier for included plastic/rubber or other documentation proving that no short-chain chlorinated paraffins (SCCPs) have been actively added or are included, </w:t>
            </w:r>
            <w:r w:rsidRPr="00BD6C68">
              <w:rPr>
                <w:color w:val="7F7F7F" w:themeColor="text1" w:themeTint="80"/>
                <w:sz w:val="18"/>
                <w:szCs w:val="18"/>
                <w:u w:val="single"/>
                <w:lang w:val="en-GB"/>
              </w:rPr>
              <w:t>must be available</w:t>
            </w:r>
            <w:r w:rsidRPr="00BD6C68">
              <w:rPr>
                <w:color w:val="7F7F7F" w:themeColor="text1" w:themeTint="80"/>
                <w:sz w:val="18"/>
                <w:szCs w:val="18"/>
                <w:lang w:val="en-GB"/>
              </w:rPr>
              <w:t>. Content must not exceed 0.01% by weight as measured value per component.</w:t>
            </w:r>
            <w:r w:rsidR="00796AF1" w:rsidRPr="00BD6C68">
              <w:rPr>
                <w:color w:val="7F7F7F" w:themeColor="text1" w:themeTint="80"/>
                <w:sz w:val="18"/>
                <w:szCs w:val="18"/>
                <w:lang w:val="en-GB"/>
              </w:rPr>
              <w:t xml:space="preserve"> </w:t>
            </w:r>
            <w:r w:rsidR="00796AF1" w:rsidRPr="001D559F">
              <w:rPr>
                <w:color w:val="7F7F7F" w:themeColor="text1" w:themeTint="80"/>
                <w:sz w:val="18"/>
                <w:szCs w:val="18"/>
                <w:lang w:val="en-GB"/>
              </w:rPr>
              <w:t xml:space="preserve"> </w:t>
            </w:r>
            <w:r w:rsidR="00796AF1" w:rsidRPr="00796AF1">
              <w:rPr>
                <w:color w:val="7F7F7F" w:themeColor="text1" w:themeTint="80"/>
                <w:sz w:val="18"/>
                <w:szCs w:val="18"/>
                <w:highlight w:val="yellow"/>
                <w:lang w:val="en-GB"/>
              </w:rPr>
              <w:t>Small plastic parts (eg screws, pins and fasteners) are excluded from this requirement.</w:t>
            </w:r>
          </w:p>
        </w:tc>
      </w:tr>
    </w:tbl>
    <w:p w14:paraId="133B9A9B" w14:textId="77777777" w:rsidR="006A42DF" w:rsidRPr="00BD6C68" w:rsidRDefault="006A42DF" w:rsidP="006A42DF">
      <w:pPr>
        <w:spacing w:after="0"/>
        <w:rPr>
          <w:b/>
          <w:bCs/>
          <w:color w:val="69BE28"/>
          <w:sz w:val="18"/>
          <w:szCs w:val="18"/>
          <w:lang w:val="en-GB"/>
        </w:rPr>
      </w:pPr>
    </w:p>
    <w:p w14:paraId="70A6ED92" w14:textId="77777777" w:rsidR="006A42DF" w:rsidRPr="00BD6C68" w:rsidRDefault="006A42DF" w:rsidP="006A42DF">
      <w:pPr>
        <w:pStyle w:val="Rubrik3"/>
        <w:rPr>
          <w:color w:val="69BE28"/>
          <w:lang w:val="en-GB"/>
        </w:rPr>
      </w:pPr>
      <w:bookmarkStart w:id="63" w:name="_Toc459276958"/>
      <w:bookmarkStart w:id="64" w:name="_Toc358884146"/>
      <w:bookmarkStart w:id="65" w:name="_Toc480887861"/>
      <w:r w:rsidRPr="00BD6C68">
        <w:rPr>
          <w:color w:val="69BE28"/>
          <w:lang w:val="en-GB"/>
        </w:rPr>
        <w:lastRenderedPageBreak/>
        <w:t>Padding material</w:t>
      </w:r>
      <w:bookmarkEnd w:id="63"/>
      <w:bookmarkEnd w:id="64"/>
      <w:bookmarkEnd w:id="65"/>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5951"/>
        <w:gridCol w:w="3404"/>
      </w:tblGrid>
      <w:tr w:rsidR="006A42DF" w:rsidRPr="00AD5751" w14:paraId="22A4C2B9" w14:textId="77777777" w:rsidTr="006A42DF">
        <w:trPr>
          <w:trHeight w:hRule="exact" w:val="567"/>
        </w:trPr>
        <w:tc>
          <w:tcPr>
            <w:tcW w:w="9355" w:type="dxa"/>
            <w:gridSpan w:val="2"/>
          </w:tcPr>
          <w:p w14:paraId="4EF4DBE5" w14:textId="77777777" w:rsidR="006A42DF" w:rsidRPr="00BD6C68" w:rsidRDefault="006A42DF" w:rsidP="004251B9">
            <w:pPr>
              <w:pStyle w:val="Rubrik4grn"/>
              <w:rPr>
                <w:lang w:val="en-GB"/>
              </w:rPr>
            </w:pPr>
            <w:r w:rsidRPr="00BD6C68">
              <w:rPr>
                <w:iCs w:val="0"/>
                <w:lang w:val="en-GB"/>
              </w:rPr>
              <w:t>Flame retardants in padding material</w:t>
            </w:r>
          </w:p>
        </w:tc>
      </w:tr>
      <w:tr w:rsidR="006A42DF" w:rsidRPr="00AD5751" w14:paraId="1262807A" w14:textId="77777777" w:rsidTr="00C8316D">
        <w:trPr>
          <w:trHeight w:val="875"/>
        </w:trPr>
        <w:tc>
          <w:tcPr>
            <w:tcW w:w="9355" w:type="dxa"/>
            <w:gridSpan w:val="2"/>
            <w:vAlign w:val="center"/>
          </w:tcPr>
          <w:p w14:paraId="25CF0794" w14:textId="77777777" w:rsidR="006A42DF" w:rsidRPr="00BD6C68" w:rsidRDefault="006A42DF" w:rsidP="006A42DF">
            <w:pPr>
              <w:tabs>
                <w:tab w:val="left" w:pos="3792"/>
              </w:tabs>
              <w:rPr>
                <w:bCs/>
                <w:color w:val="7F7F7F" w:themeColor="text1" w:themeTint="80"/>
                <w:sz w:val="18"/>
                <w:szCs w:val="18"/>
                <w:lang w:val="en-GB"/>
              </w:rPr>
            </w:pPr>
            <w:r w:rsidRPr="00BD6C68">
              <w:rPr>
                <w:color w:val="7F7F7F" w:themeColor="text1" w:themeTint="80"/>
                <w:sz w:val="18"/>
                <w:szCs w:val="18"/>
                <w:lang w:val="en-GB"/>
              </w:rPr>
              <w:t xml:space="preserve">Valid product data sheet, EPD, product information, certificate from supplier or other documentation for all included padding material verifying that none of the flame retardants below have been actively added or that the levels do not exceed 0.1% by weight, </w:t>
            </w:r>
            <w:r w:rsidRPr="00BD6C68">
              <w:rPr>
                <w:color w:val="7F7F7F" w:themeColor="text1" w:themeTint="80"/>
                <w:sz w:val="18"/>
                <w:szCs w:val="18"/>
                <w:u w:val="single"/>
                <w:lang w:val="en-GB"/>
              </w:rPr>
              <w:t>must be available.</w:t>
            </w:r>
          </w:p>
        </w:tc>
      </w:tr>
      <w:tr w:rsidR="006A42DF" w:rsidRPr="00BD6C68" w14:paraId="30405F8F" w14:textId="77777777" w:rsidTr="006A42DF">
        <w:trPr>
          <w:trHeight w:val="283"/>
        </w:trPr>
        <w:tc>
          <w:tcPr>
            <w:tcW w:w="5951" w:type="dxa"/>
            <w:vAlign w:val="center"/>
          </w:tcPr>
          <w:p w14:paraId="67E77546" w14:textId="77777777"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Polybrominated biphenyls (PBBs)</w:t>
            </w:r>
          </w:p>
        </w:tc>
        <w:tc>
          <w:tcPr>
            <w:tcW w:w="3404" w:type="dxa"/>
            <w:vAlign w:val="center"/>
          </w:tcPr>
          <w:p w14:paraId="358AFE09" w14:textId="77777777"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59536-65-1</w:t>
            </w:r>
          </w:p>
        </w:tc>
      </w:tr>
      <w:tr w:rsidR="006A42DF" w:rsidRPr="00BD6C68" w14:paraId="637AA400" w14:textId="77777777" w:rsidTr="006A42DF">
        <w:trPr>
          <w:trHeight w:val="283"/>
        </w:trPr>
        <w:tc>
          <w:tcPr>
            <w:tcW w:w="5951" w:type="dxa"/>
            <w:vAlign w:val="center"/>
          </w:tcPr>
          <w:p w14:paraId="309EC4F2" w14:textId="77777777"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Decabromodiphenyl ether (dekaBDE)</w:t>
            </w:r>
          </w:p>
        </w:tc>
        <w:tc>
          <w:tcPr>
            <w:tcW w:w="3404" w:type="dxa"/>
            <w:vAlign w:val="center"/>
          </w:tcPr>
          <w:p w14:paraId="55F64324" w14:textId="77777777"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1163-19-5</w:t>
            </w:r>
          </w:p>
        </w:tc>
      </w:tr>
      <w:tr w:rsidR="006A42DF" w:rsidRPr="00BD6C68" w14:paraId="0D6DA763" w14:textId="77777777" w:rsidTr="006A42DF">
        <w:trPr>
          <w:trHeight w:val="283"/>
        </w:trPr>
        <w:tc>
          <w:tcPr>
            <w:tcW w:w="5951" w:type="dxa"/>
            <w:vAlign w:val="center"/>
          </w:tcPr>
          <w:p w14:paraId="72F291BA" w14:textId="77777777"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Pentabromdiphenylether (pentaBDE)</w:t>
            </w:r>
          </w:p>
        </w:tc>
        <w:tc>
          <w:tcPr>
            <w:tcW w:w="3404" w:type="dxa"/>
            <w:vAlign w:val="center"/>
          </w:tcPr>
          <w:p w14:paraId="5ECD84D4" w14:textId="77777777"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32534-81-9</w:t>
            </w:r>
          </w:p>
        </w:tc>
      </w:tr>
      <w:tr w:rsidR="006A42DF" w:rsidRPr="00BD6C68" w14:paraId="0A3B0970" w14:textId="77777777" w:rsidTr="006A42DF">
        <w:trPr>
          <w:trHeight w:val="283"/>
        </w:trPr>
        <w:tc>
          <w:tcPr>
            <w:tcW w:w="5951" w:type="dxa"/>
            <w:vAlign w:val="center"/>
          </w:tcPr>
          <w:p w14:paraId="42BB49CC" w14:textId="77777777"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Oktabromdiphenylether (oktaBDE)</w:t>
            </w:r>
          </w:p>
        </w:tc>
        <w:tc>
          <w:tcPr>
            <w:tcW w:w="3404" w:type="dxa"/>
            <w:vAlign w:val="center"/>
          </w:tcPr>
          <w:p w14:paraId="260ADFDE" w14:textId="77777777"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32536-52-0</w:t>
            </w:r>
          </w:p>
        </w:tc>
      </w:tr>
      <w:tr w:rsidR="006A42DF" w:rsidRPr="00BD6C68" w14:paraId="0ED4F9F5" w14:textId="77777777" w:rsidTr="006A42DF">
        <w:trPr>
          <w:trHeight w:val="283"/>
        </w:trPr>
        <w:tc>
          <w:tcPr>
            <w:tcW w:w="5951" w:type="dxa"/>
            <w:vAlign w:val="center"/>
          </w:tcPr>
          <w:p w14:paraId="15E5D399" w14:textId="77777777"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Tris (2,3-dibrompropyl) phosphate (TBPP)</w:t>
            </w:r>
          </w:p>
        </w:tc>
        <w:tc>
          <w:tcPr>
            <w:tcW w:w="3404" w:type="dxa"/>
            <w:vAlign w:val="center"/>
          </w:tcPr>
          <w:p w14:paraId="2CF35A1E" w14:textId="77777777"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126-72-7</w:t>
            </w:r>
          </w:p>
        </w:tc>
      </w:tr>
      <w:tr w:rsidR="006A42DF" w:rsidRPr="00BD6C68" w14:paraId="63BAEBDF" w14:textId="77777777" w:rsidTr="006A42DF">
        <w:trPr>
          <w:trHeight w:val="283"/>
        </w:trPr>
        <w:tc>
          <w:tcPr>
            <w:tcW w:w="5951" w:type="dxa"/>
            <w:vAlign w:val="center"/>
          </w:tcPr>
          <w:p w14:paraId="1B85E34E" w14:textId="77777777"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Tris (1-aziridinyl) phosphine oxide (TEPA)</w:t>
            </w:r>
          </w:p>
        </w:tc>
        <w:tc>
          <w:tcPr>
            <w:tcW w:w="3404" w:type="dxa"/>
            <w:vAlign w:val="center"/>
          </w:tcPr>
          <w:p w14:paraId="7A6DDCC2" w14:textId="77777777"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5455-55-1</w:t>
            </w:r>
          </w:p>
        </w:tc>
      </w:tr>
      <w:tr w:rsidR="006A42DF" w:rsidRPr="00BD6C68" w14:paraId="3563821B" w14:textId="77777777" w:rsidTr="006A42DF">
        <w:trPr>
          <w:trHeight w:val="283"/>
        </w:trPr>
        <w:tc>
          <w:tcPr>
            <w:tcW w:w="5951" w:type="dxa"/>
            <w:vAlign w:val="center"/>
          </w:tcPr>
          <w:p w14:paraId="14F7AB59" w14:textId="77777777"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Hexabromocyclododecane (HBCDD)</w:t>
            </w:r>
          </w:p>
        </w:tc>
        <w:tc>
          <w:tcPr>
            <w:tcW w:w="3404" w:type="dxa"/>
            <w:vAlign w:val="center"/>
          </w:tcPr>
          <w:p w14:paraId="7C7526EE" w14:textId="77777777"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25637-99-4</w:t>
            </w:r>
          </w:p>
        </w:tc>
      </w:tr>
      <w:tr w:rsidR="006A42DF" w:rsidRPr="00BD6C68" w14:paraId="11574A5D" w14:textId="77777777" w:rsidTr="006A42DF">
        <w:trPr>
          <w:trHeight w:val="283"/>
        </w:trPr>
        <w:tc>
          <w:tcPr>
            <w:tcW w:w="5951" w:type="dxa"/>
            <w:vAlign w:val="center"/>
          </w:tcPr>
          <w:p w14:paraId="45831336" w14:textId="77777777"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Tris (2 chlorethyl) phosphate (TCEP)</w:t>
            </w:r>
          </w:p>
        </w:tc>
        <w:tc>
          <w:tcPr>
            <w:tcW w:w="3404" w:type="dxa"/>
            <w:vAlign w:val="center"/>
          </w:tcPr>
          <w:p w14:paraId="5084CA72" w14:textId="77777777" w:rsidR="006A42DF" w:rsidRPr="00BD6C68" w:rsidRDefault="006A42DF" w:rsidP="006A42DF">
            <w:pPr>
              <w:pStyle w:val="Default"/>
              <w:rPr>
                <w:rFonts w:asciiTheme="minorHAnsi" w:hAnsiTheme="minorHAnsi"/>
                <w:color w:val="7F7F7F" w:themeColor="text1" w:themeTint="80"/>
                <w:sz w:val="18"/>
                <w:szCs w:val="18"/>
                <w:lang w:val="en-GB"/>
              </w:rPr>
            </w:pPr>
            <w:r w:rsidRPr="00BD6C68">
              <w:rPr>
                <w:rFonts w:asciiTheme="minorHAnsi" w:hAnsiTheme="minorHAnsi"/>
                <w:color w:val="7F7F7F" w:themeColor="text1" w:themeTint="80"/>
                <w:sz w:val="18"/>
                <w:szCs w:val="18"/>
                <w:lang w:val="en-GB"/>
              </w:rPr>
              <w:t>CAS: 115-96-8</w:t>
            </w:r>
          </w:p>
        </w:tc>
      </w:tr>
    </w:tbl>
    <w:p w14:paraId="5CCC882F" w14:textId="77777777" w:rsidR="006A42DF" w:rsidRPr="00BD6C68" w:rsidRDefault="006A42DF" w:rsidP="006A42DF">
      <w:pPr>
        <w:spacing w:after="0"/>
        <w:rPr>
          <w:b/>
          <w:bCs/>
          <w:color w:val="69BE28"/>
          <w:sz w:val="18"/>
          <w:szCs w:val="18"/>
          <w:lang w:val="en-GB"/>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9355"/>
      </w:tblGrid>
      <w:tr w:rsidR="006A42DF" w:rsidRPr="00AD5751" w14:paraId="3982C737" w14:textId="77777777" w:rsidTr="006A42DF">
        <w:trPr>
          <w:trHeight w:hRule="exact" w:val="567"/>
        </w:trPr>
        <w:tc>
          <w:tcPr>
            <w:tcW w:w="9355" w:type="dxa"/>
          </w:tcPr>
          <w:p w14:paraId="2D9147F8" w14:textId="77777777" w:rsidR="006A42DF" w:rsidRPr="00BD6C68" w:rsidRDefault="006A42DF" w:rsidP="004251B9">
            <w:pPr>
              <w:pStyle w:val="Rubrik4grn"/>
              <w:rPr>
                <w:lang w:val="en-GB"/>
              </w:rPr>
            </w:pPr>
            <w:r w:rsidRPr="00BD6C68">
              <w:rPr>
                <w:iCs w:val="0"/>
                <w:lang w:val="en-GB"/>
              </w:rPr>
              <w:t>Softeners/phthalates in upholstery material</w:t>
            </w:r>
          </w:p>
        </w:tc>
      </w:tr>
      <w:tr w:rsidR="006A42DF" w:rsidRPr="00AD5751" w14:paraId="414BDECA" w14:textId="77777777" w:rsidTr="000C0108">
        <w:trPr>
          <w:trHeight w:val="841"/>
        </w:trPr>
        <w:tc>
          <w:tcPr>
            <w:tcW w:w="9355" w:type="dxa"/>
            <w:shd w:val="clear" w:color="auto" w:fill="auto"/>
            <w:vAlign w:val="center"/>
          </w:tcPr>
          <w:p w14:paraId="692165D0" w14:textId="77777777" w:rsidR="006A42DF" w:rsidRPr="00BD6C68" w:rsidRDefault="00341BC8" w:rsidP="006A42DF">
            <w:pPr>
              <w:tabs>
                <w:tab w:val="left" w:pos="3792"/>
              </w:tabs>
              <w:rPr>
                <w:bCs/>
                <w:color w:val="7F7F7F" w:themeColor="text1" w:themeTint="80"/>
                <w:sz w:val="18"/>
                <w:szCs w:val="18"/>
                <w:lang w:val="en-GB"/>
              </w:rPr>
            </w:pPr>
            <w:r w:rsidRPr="00864E69">
              <w:rPr>
                <w:color w:val="7F7F7F" w:themeColor="text1" w:themeTint="80"/>
                <w:sz w:val="18"/>
                <w:szCs w:val="18"/>
                <w:lang w:val="en-GB"/>
              </w:rPr>
              <w:t xml:space="preserve">Valid product data sheet, EPD, product information, certificate from supplier or other documentation </w:t>
            </w:r>
            <w:r w:rsidRPr="009812D5">
              <w:rPr>
                <w:color w:val="7F7F7F" w:themeColor="text1" w:themeTint="80"/>
                <w:sz w:val="18"/>
                <w:szCs w:val="18"/>
                <w:u w:val="single"/>
                <w:lang w:val="en-GB"/>
              </w:rPr>
              <w:t>must be available</w:t>
            </w:r>
            <w:r w:rsidRPr="00864E69">
              <w:rPr>
                <w:color w:val="7F7F7F" w:themeColor="text1" w:themeTint="80"/>
                <w:sz w:val="18"/>
                <w:szCs w:val="18"/>
                <w:lang w:val="en-GB"/>
              </w:rPr>
              <w:t xml:space="preserve"> for included upholstery material verifying that no phthalates/softeners with </w:t>
            </w:r>
            <w:r w:rsidRPr="00864E69">
              <w:rPr>
                <w:b/>
                <w:bCs/>
                <w:color w:val="7F7F7F" w:themeColor="text1" w:themeTint="80"/>
                <w:sz w:val="18"/>
                <w:szCs w:val="18"/>
                <w:lang w:val="en-GB"/>
              </w:rPr>
              <w:t>hazard classification</w:t>
            </w:r>
            <w:r w:rsidRPr="00864E69">
              <w:rPr>
                <w:color w:val="7F7F7F" w:themeColor="text1" w:themeTint="80"/>
                <w:sz w:val="18"/>
                <w:szCs w:val="18"/>
                <w:lang w:val="en-GB"/>
              </w:rPr>
              <w:t xml:space="preserve"> </w:t>
            </w:r>
            <w:r w:rsidRPr="00864E69">
              <w:rPr>
                <w:b/>
                <w:bCs/>
                <w:color w:val="7F7F7F" w:themeColor="text1" w:themeTint="80"/>
                <w:sz w:val="18"/>
                <w:szCs w:val="18"/>
                <w:lang w:val="en-GB"/>
              </w:rPr>
              <w:t>H360</w:t>
            </w:r>
            <w:r w:rsidRPr="00864E69">
              <w:rPr>
                <w:color w:val="7F7F7F" w:themeColor="text1" w:themeTint="80"/>
                <w:sz w:val="18"/>
                <w:szCs w:val="18"/>
                <w:lang w:val="en-GB"/>
              </w:rPr>
              <w:t xml:space="preserve"> have been actively added or that the levels do not exceed 0.1% by weight.</w:t>
            </w:r>
          </w:p>
        </w:tc>
      </w:tr>
    </w:tbl>
    <w:p w14:paraId="16AEB963" w14:textId="77777777" w:rsidR="006A42DF" w:rsidRPr="00BD6C68" w:rsidRDefault="006A42DF" w:rsidP="006A42DF">
      <w:pPr>
        <w:spacing w:after="0"/>
        <w:rPr>
          <w:b/>
          <w:bCs/>
          <w:color w:val="69BE28"/>
          <w:sz w:val="18"/>
          <w:szCs w:val="18"/>
          <w:lang w:val="en-GB"/>
        </w:rPr>
      </w:pPr>
    </w:p>
    <w:p w14:paraId="480AC1D0" w14:textId="77777777" w:rsidR="00265C22" w:rsidRPr="00BD6C68" w:rsidRDefault="00265C22" w:rsidP="00265C22">
      <w:pPr>
        <w:spacing w:after="0"/>
        <w:rPr>
          <w:b/>
          <w:bCs/>
          <w:color w:val="69BE28"/>
          <w:sz w:val="18"/>
          <w:szCs w:val="18"/>
          <w:lang w:val="en-GB"/>
        </w:rPr>
      </w:pPr>
    </w:p>
    <w:p w14:paraId="5FBA20E7" w14:textId="77777777" w:rsidR="00265C22" w:rsidRPr="00BD6C68" w:rsidRDefault="00265C22" w:rsidP="00265C22">
      <w:pPr>
        <w:spacing w:after="0"/>
        <w:rPr>
          <w:b/>
          <w:bCs/>
          <w:color w:val="69BE28"/>
          <w:sz w:val="18"/>
          <w:szCs w:val="18"/>
          <w:lang w:val="en-GB"/>
        </w:rPr>
      </w:pPr>
    </w:p>
    <w:p w14:paraId="028D1DAE" w14:textId="77777777" w:rsidR="00265C22" w:rsidRPr="00BD6C68" w:rsidRDefault="00265C22" w:rsidP="00265C22">
      <w:pPr>
        <w:spacing w:after="0"/>
        <w:rPr>
          <w:b/>
          <w:bCs/>
          <w:color w:val="69BE28"/>
          <w:sz w:val="18"/>
          <w:szCs w:val="18"/>
          <w:lang w:val="en-GB"/>
        </w:rPr>
      </w:pPr>
    </w:p>
    <w:p w14:paraId="7AB854EE" w14:textId="77777777" w:rsidR="00265C22" w:rsidRPr="00BD6C68" w:rsidRDefault="00265C22" w:rsidP="00265C22">
      <w:pPr>
        <w:spacing w:after="0"/>
        <w:rPr>
          <w:b/>
          <w:bCs/>
          <w:color w:val="69BE28"/>
          <w:sz w:val="18"/>
          <w:szCs w:val="18"/>
          <w:lang w:val="en-GB"/>
        </w:rPr>
      </w:pPr>
    </w:p>
    <w:p w14:paraId="0C9F1B90" w14:textId="77777777" w:rsidR="00265C22" w:rsidRPr="00BD6C68" w:rsidRDefault="00265C22" w:rsidP="00265C22">
      <w:pPr>
        <w:spacing w:after="0"/>
        <w:rPr>
          <w:b/>
          <w:bCs/>
          <w:color w:val="69BE28"/>
          <w:sz w:val="18"/>
          <w:szCs w:val="18"/>
          <w:lang w:val="en-GB"/>
        </w:rPr>
      </w:pPr>
    </w:p>
    <w:p w14:paraId="4EF1197C" w14:textId="77777777" w:rsidR="00265C22" w:rsidRPr="00BD6C68" w:rsidRDefault="00265C22" w:rsidP="00265C22">
      <w:pPr>
        <w:spacing w:after="0"/>
        <w:rPr>
          <w:b/>
          <w:bCs/>
          <w:color w:val="69BE28"/>
          <w:sz w:val="18"/>
          <w:szCs w:val="18"/>
          <w:lang w:val="en-GB"/>
        </w:rPr>
      </w:pPr>
    </w:p>
    <w:p w14:paraId="126B9067" w14:textId="77777777" w:rsidR="006A42DF" w:rsidRPr="00BD6C68" w:rsidRDefault="006A42DF" w:rsidP="006A42DF">
      <w:pPr>
        <w:rPr>
          <w:b/>
          <w:bCs/>
          <w:color w:val="69BE28"/>
          <w:sz w:val="18"/>
          <w:szCs w:val="18"/>
          <w:lang w:val="en-GB"/>
        </w:rPr>
      </w:pPr>
      <w:r w:rsidRPr="00BD6C68">
        <w:rPr>
          <w:b/>
          <w:bCs/>
          <w:color w:val="69BE28"/>
          <w:sz w:val="18"/>
          <w:szCs w:val="18"/>
          <w:lang w:val="en-GB"/>
        </w:rPr>
        <w:br w:type="page"/>
      </w:r>
    </w:p>
    <w:p w14:paraId="438F778A" w14:textId="77777777" w:rsidR="006A42DF" w:rsidRPr="00BD6C68" w:rsidRDefault="006A42DF" w:rsidP="006A42DF">
      <w:pPr>
        <w:pStyle w:val="Rubrik3"/>
        <w:rPr>
          <w:color w:val="69BE28"/>
          <w:lang w:val="en-GB"/>
        </w:rPr>
      </w:pPr>
      <w:bookmarkStart w:id="66" w:name="_Toc358884147"/>
      <w:bookmarkStart w:id="67" w:name="_Toc459276959"/>
      <w:bookmarkStart w:id="68" w:name="_Toc480887862"/>
      <w:r w:rsidRPr="00BD6C68">
        <w:rPr>
          <w:color w:val="69BE28"/>
          <w:lang w:val="en-GB"/>
        </w:rPr>
        <w:lastRenderedPageBreak/>
        <w:t>Surface treatment</w:t>
      </w:r>
      <w:bookmarkEnd w:id="66"/>
      <w:r w:rsidRPr="00BD6C68">
        <w:rPr>
          <w:color w:val="69BE28"/>
          <w:lang w:val="en-GB"/>
        </w:rPr>
        <w:t xml:space="preserve"> of wood, plastic and metal</w:t>
      </w:r>
      <w:bookmarkEnd w:id="67"/>
      <w:bookmarkEnd w:id="68"/>
    </w:p>
    <w:p w14:paraId="71E9C4D8" w14:textId="77777777" w:rsidR="006A42DF" w:rsidRPr="00BD6C68" w:rsidRDefault="006A42DF" w:rsidP="006A42DF">
      <w:pPr>
        <w:spacing w:after="0"/>
        <w:rPr>
          <w:sz w:val="18"/>
          <w:lang w:val="en-GB"/>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shd w:val="clear" w:color="auto" w:fill="F2F2F2" w:themeFill="background1" w:themeFillShade="F2"/>
        <w:tblLook w:val="04A0" w:firstRow="1" w:lastRow="0" w:firstColumn="1" w:lastColumn="0" w:noHBand="0" w:noVBand="1"/>
      </w:tblPr>
      <w:tblGrid>
        <w:gridCol w:w="9355"/>
      </w:tblGrid>
      <w:tr w:rsidR="006A42DF" w:rsidRPr="00AD5751" w14:paraId="74F7CEB7" w14:textId="77777777" w:rsidTr="007F647A">
        <w:tc>
          <w:tcPr>
            <w:tcW w:w="9355" w:type="dxa"/>
            <w:shd w:val="clear" w:color="auto" w:fill="F2F2F2" w:themeFill="background1" w:themeFillShade="F2"/>
            <w:vAlign w:val="center"/>
          </w:tcPr>
          <w:p w14:paraId="303178E6" w14:textId="77777777" w:rsidR="006A42DF" w:rsidRPr="00BD6C68" w:rsidRDefault="006A42DF" w:rsidP="00B37D06">
            <w:pPr>
              <w:tabs>
                <w:tab w:val="left" w:pos="3792"/>
              </w:tabs>
              <w:rPr>
                <w:bCs/>
                <w:color w:val="7F7F7F" w:themeColor="text1" w:themeTint="80"/>
                <w:sz w:val="18"/>
                <w:szCs w:val="18"/>
                <w:lang w:val="en-GB"/>
              </w:rPr>
            </w:pPr>
            <w:r w:rsidRPr="00BD6C68">
              <w:rPr>
                <w:b/>
                <w:bCs/>
                <w:color w:val="7F7F7F" w:themeColor="text1" w:themeTint="80"/>
                <w:sz w:val="18"/>
                <w:szCs w:val="18"/>
                <w:u w:val="single"/>
                <w:lang w:val="en-GB"/>
              </w:rPr>
              <w:t>Exemptions from the requirements for surface treatment:</w:t>
            </w:r>
            <w:r w:rsidRPr="00BD6C68">
              <w:rPr>
                <w:color w:val="7F7F7F" w:themeColor="text1" w:themeTint="80"/>
                <w:sz w:val="18"/>
                <w:szCs w:val="18"/>
                <w:lang w:val="en-GB"/>
              </w:rPr>
              <w:t xml:space="preserve"> Small details like staples, screws, nails, hinges or fittings which in total represent &lt;5% by weight of the total weight.</w:t>
            </w:r>
          </w:p>
        </w:tc>
      </w:tr>
    </w:tbl>
    <w:p w14:paraId="61C24767" w14:textId="77777777" w:rsidR="007F647A" w:rsidRPr="00BD6C68" w:rsidRDefault="007F647A" w:rsidP="007F647A">
      <w:pPr>
        <w:spacing w:after="0"/>
        <w:rPr>
          <w:sz w:val="18"/>
          <w:lang w:val="en-GB"/>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shd w:val="clear" w:color="auto" w:fill="F2F2F2" w:themeFill="background1" w:themeFillShade="F2"/>
        <w:tblLook w:val="04A0" w:firstRow="1" w:lastRow="0" w:firstColumn="1" w:lastColumn="0" w:noHBand="0" w:noVBand="1"/>
      </w:tblPr>
      <w:tblGrid>
        <w:gridCol w:w="9355"/>
      </w:tblGrid>
      <w:tr w:rsidR="007F647A" w:rsidRPr="00AD5751" w14:paraId="5180EA21" w14:textId="77777777" w:rsidTr="00341BC8">
        <w:trPr>
          <w:trHeight w:val="2193"/>
        </w:trPr>
        <w:tc>
          <w:tcPr>
            <w:tcW w:w="9355" w:type="dxa"/>
            <w:shd w:val="clear" w:color="auto" w:fill="F2F2F2" w:themeFill="background1" w:themeFillShade="F2"/>
            <w:vAlign w:val="center"/>
          </w:tcPr>
          <w:p w14:paraId="753A1D3F" w14:textId="77777777" w:rsidR="007F647A" w:rsidRPr="00BD6C68" w:rsidRDefault="007F647A" w:rsidP="00341BC8">
            <w:pPr>
              <w:tabs>
                <w:tab w:val="left" w:pos="3792"/>
              </w:tabs>
              <w:rPr>
                <w:bCs/>
                <w:i/>
                <w:color w:val="7F7F7F" w:themeColor="text1" w:themeTint="80"/>
                <w:sz w:val="18"/>
                <w:szCs w:val="18"/>
                <w:lang w:val="en-GB"/>
              </w:rPr>
            </w:pPr>
            <w:r w:rsidRPr="00BD6C68">
              <w:rPr>
                <w:b/>
                <w:bCs/>
                <w:i/>
                <w:iCs/>
                <w:color w:val="7F7F7F" w:themeColor="text1" w:themeTint="80"/>
                <w:sz w:val="18"/>
                <w:szCs w:val="18"/>
                <w:u w:val="single"/>
                <w:lang w:val="en-GB"/>
              </w:rPr>
              <w:t>Recommendation for care environment:</w:t>
            </w:r>
            <w:r w:rsidRPr="00BD6C68">
              <w:rPr>
                <w:i/>
                <w:iCs/>
                <w:color w:val="7F7F7F" w:themeColor="text1" w:themeTint="80"/>
                <w:sz w:val="18"/>
                <w:szCs w:val="18"/>
                <w:lang w:val="en-GB"/>
              </w:rPr>
              <w:t xml:space="preserve"> certain environments in health care, </w:t>
            </w:r>
            <w:r w:rsidR="00341BC8">
              <w:rPr>
                <w:i/>
                <w:iCs/>
                <w:color w:val="7F7F7F" w:themeColor="text1" w:themeTint="80"/>
                <w:sz w:val="18"/>
                <w:szCs w:val="18"/>
                <w:lang w:val="en-GB"/>
              </w:rPr>
              <w:t xml:space="preserve">can </w:t>
            </w:r>
            <w:r w:rsidRPr="00BD6C68">
              <w:rPr>
                <w:i/>
                <w:iCs/>
                <w:color w:val="7F7F7F" w:themeColor="text1" w:themeTint="80"/>
                <w:sz w:val="18"/>
                <w:szCs w:val="18"/>
                <w:lang w:val="en-GB"/>
              </w:rPr>
              <w:t xml:space="preserve">in some exceptional cases have requirements for regular disinfection with alcohol. Purchasers can when required indicate that they accept the exception from Möbelfakta’s environmental requirements for surface treatment of furniture intended for healthcare environment because repeated shelling can mean stress on the surface. It is suggested that procurers clarify what they want by the following wording: "The surface must cope daily wiping with disinfectant - preferably cleaning with 50% isopropanol or 70% alcohol.”  The purchaser can specify that the exception is accepted, for example, for solvent-based polyurethane lacquers and classifications H400, H410, H411, H412 and H413 are allowed.  You can also make exceptions for H334.  </w:t>
            </w:r>
            <w:r w:rsidRPr="00BD6C68">
              <w:rPr>
                <w:b/>
                <w:bCs/>
                <w:i/>
                <w:iCs/>
                <w:color w:val="7F7F7F" w:themeColor="text1" w:themeTint="80"/>
                <w:sz w:val="18"/>
                <w:szCs w:val="18"/>
                <w:lang w:val="en-GB"/>
              </w:rPr>
              <w:t xml:space="preserve">NOTE that this is </w:t>
            </w:r>
            <w:r w:rsidRPr="00BD6C68">
              <w:rPr>
                <w:b/>
                <w:bCs/>
                <w:i/>
                <w:iCs/>
                <w:color w:val="7F7F7F" w:themeColor="text1" w:themeTint="80"/>
                <w:sz w:val="18"/>
                <w:szCs w:val="18"/>
                <w:u w:val="single"/>
                <w:lang w:val="en-GB"/>
              </w:rPr>
              <w:t xml:space="preserve">NOT </w:t>
            </w:r>
            <w:r w:rsidRPr="00BD6C68">
              <w:rPr>
                <w:b/>
                <w:bCs/>
                <w:i/>
                <w:iCs/>
                <w:color w:val="7F7F7F" w:themeColor="text1" w:themeTint="80"/>
                <w:sz w:val="18"/>
                <w:szCs w:val="18"/>
                <w:lang w:val="en-GB"/>
              </w:rPr>
              <w:t>a general exemption at Möbelfakta for the healthcare environment, but only a recommendation to the individual purchaser/client for the healthcare environment that want to disinfect the furniture regularly with alcohol.</w:t>
            </w:r>
          </w:p>
        </w:tc>
      </w:tr>
    </w:tbl>
    <w:p w14:paraId="59A2D1B9" w14:textId="77777777" w:rsidR="006A42DF" w:rsidRPr="00BD6C68" w:rsidRDefault="006A42DF" w:rsidP="006A42DF">
      <w:pPr>
        <w:spacing w:after="0"/>
        <w:rPr>
          <w:b/>
          <w:bCs/>
          <w:color w:val="69BE28"/>
          <w:sz w:val="18"/>
          <w:szCs w:val="18"/>
          <w:lang w:val="en-GB"/>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2010"/>
        <w:gridCol w:w="7312"/>
        <w:gridCol w:w="33"/>
      </w:tblGrid>
      <w:tr w:rsidR="006A42DF" w:rsidRPr="00AD5751" w14:paraId="04172EA5" w14:textId="77777777" w:rsidTr="006A42DF">
        <w:trPr>
          <w:trHeight w:hRule="exact" w:val="567"/>
        </w:trPr>
        <w:tc>
          <w:tcPr>
            <w:tcW w:w="9355" w:type="dxa"/>
            <w:gridSpan w:val="3"/>
          </w:tcPr>
          <w:p w14:paraId="565488F6" w14:textId="77777777" w:rsidR="006A42DF" w:rsidRPr="00BD6C68" w:rsidRDefault="006A42DF" w:rsidP="004251B9">
            <w:pPr>
              <w:pStyle w:val="Rubrik4grn"/>
              <w:rPr>
                <w:lang w:val="en-GB"/>
              </w:rPr>
            </w:pPr>
            <w:r w:rsidRPr="00BD6C68">
              <w:rPr>
                <w:iCs w:val="0"/>
                <w:lang w:val="en-GB"/>
              </w:rPr>
              <w:t>Surface treatment – risk hazard classifications</w:t>
            </w:r>
          </w:p>
        </w:tc>
      </w:tr>
      <w:tr w:rsidR="006A42DF" w:rsidRPr="00771A70" w14:paraId="135069FC" w14:textId="77777777" w:rsidTr="00341BC8">
        <w:trPr>
          <w:trHeight w:val="1428"/>
        </w:trPr>
        <w:tc>
          <w:tcPr>
            <w:tcW w:w="9355" w:type="dxa"/>
            <w:gridSpan w:val="3"/>
            <w:vAlign w:val="center"/>
          </w:tcPr>
          <w:p w14:paraId="08652B4A" w14:textId="77777777" w:rsidR="006A42DF" w:rsidRPr="00BD6C68" w:rsidRDefault="006A42DF" w:rsidP="006A42DF">
            <w:pPr>
              <w:rPr>
                <w:bCs/>
                <w:color w:val="7F7F7F" w:themeColor="text1" w:themeTint="80"/>
                <w:sz w:val="18"/>
                <w:szCs w:val="18"/>
                <w:lang w:val="en-GB"/>
              </w:rPr>
            </w:pPr>
            <w:r w:rsidRPr="00BD6C68">
              <w:rPr>
                <w:color w:val="7F7F7F" w:themeColor="text1" w:themeTint="80"/>
                <w:sz w:val="18"/>
                <w:szCs w:val="18"/>
                <w:lang w:val="en-GB"/>
              </w:rPr>
              <w:t xml:space="preserve">The furniture/product must not be treated with surface treatments or finishing products that are labelled with the following risk hazard classifications. A safety data sheet (SDS according to REACH CLP-regulation no 1272/2008) </w:t>
            </w:r>
            <w:r w:rsidRPr="00BD6C68">
              <w:rPr>
                <w:color w:val="7F7F7F" w:themeColor="text1" w:themeTint="80"/>
                <w:sz w:val="18"/>
                <w:szCs w:val="18"/>
                <w:u w:val="single"/>
                <w:lang w:val="en-GB"/>
              </w:rPr>
              <w:t xml:space="preserve">must be available </w:t>
            </w:r>
            <w:r w:rsidRPr="00BD6C68">
              <w:rPr>
                <w:color w:val="7F7F7F" w:themeColor="text1" w:themeTint="80"/>
                <w:sz w:val="18"/>
                <w:szCs w:val="18"/>
                <w:lang w:val="en-GB"/>
              </w:rPr>
              <w:t xml:space="preserve">for </w:t>
            </w:r>
            <w:r w:rsidRPr="00BD6C68">
              <w:rPr>
                <w:b/>
                <w:bCs/>
                <w:color w:val="7F7F7F" w:themeColor="text1" w:themeTint="80"/>
                <w:sz w:val="18"/>
                <w:szCs w:val="18"/>
                <w:lang w:val="en-GB"/>
              </w:rPr>
              <w:t>all used surface treatment products.</w:t>
            </w:r>
          </w:p>
          <w:p w14:paraId="2C3A63F7" w14:textId="77777777" w:rsidR="006A42DF" w:rsidRPr="00BD6C68" w:rsidRDefault="006A42DF" w:rsidP="006A42DF">
            <w:pPr>
              <w:rPr>
                <w:bCs/>
                <w:color w:val="7F7F7F" w:themeColor="text1" w:themeTint="80"/>
                <w:sz w:val="18"/>
                <w:szCs w:val="18"/>
                <w:lang w:val="en-GB"/>
              </w:rPr>
            </w:pPr>
          </w:p>
          <w:p w14:paraId="5719C967" w14:textId="77777777" w:rsidR="006A42DF" w:rsidRPr="00BD6C68" w:rsidRDefault="006A42DF" w:rsidP="00265DBB">
            <w:pPr>
              <w:rPr>
                <w:bCs/>
                <w:color w:val="7F7F7F" w:themeColor="text1" w:themeTint="80"/>
                <w:sz w:val="18"/>
                <w:szCs w:val="18"/>
                <w:lang w:val="en-GB"/>
              </w:rPr>
            </w:pPr>
            <w:r w:rsidRPr="00BD6C68">
              <w:rPr>
                <w:color w:val="7F7F7F" w:themeColor="text1" w:themeTint="80"/>
                <w:sz w:val="18"/>
                <w:szCs w:val="18"/>
                <w:lang w:val="en-GB"/>
              </w:rPr>
              <w:t xml:space="preserve">For surface treatment with chromium III in combination with nickel and/or zinc see section 2.1.6.4  Surface treatment – chrome-plating.  </w:t>
            </w:r>
          </w:p>
        </w:tc>
      </w:tr>
      <w:tr w:rsidR="00C8316D" w:rsidRPr="00AD5751" w14:paraId="50943DE9" w14:textId="77777777" w:rsidTr="000707A3">
        <w:trPr>
          <w:trHeight w:hRule="exact" w:val="567"/>
        </w:trPr>
        <w:tc>
          <w:tcPr>
            <w:tcW w:w="2010" w:type="dxa"/>
            <w:vAlign w:val="center"/>
          </w:tcPr>
          <w:p w14:paraId="0EFE9BCD" w14:textId="77777777" w:rsidR="00C8316D" w:rsidRPr="00BD6C68" w:rsidRDefault="00C8316D" w:rsidP="006A42DF">
            <w:pPr>
              <w:rPr>
                <w:color w:val="7F7F7F" w:themeColor="text1" w:themeTint="80"/>
                <w:sz w:val="18"/>
                <w:szCs w:val="18"/>
                <w:lang w:val="en-GB"/>
              </w:rPr>
            </w:pPr>
            <w:r w:rsidRPr="00BD6C68">
              <w:rPr>
                <w:b/>
                <w:bCs/>
                <w:color w:val="7F7F7F" w:themeColor="text1" w:themeTint="80"/>
                <w:sz w:val="18"/>
                <w:szCs w:val="18"/>
                <w:lang w:val="en-GB"/>
              </w:rPr>
              <w:t>Hazard category</w:t>
            </w:r>
          </w:p>
        </w:tc>
        <w:tc>
          <w:tcPr>
            <w:tcW w:w="7345" w:type="dxa"/>
            <w:gridSpan w:val="2"/>
            <w:vAlign w:val="center"/>
          </w:tcPr>
          <w:p w14:paraId="58ABC43D" w14:textId="77777777" w:rsidR="00C8316D" w:rsidRPr="00BD6C68" w:rsidRDefault="00C8316D" w:rsidP="00C8316D">
            <w:pPr>
              <w:rPr>
                <w:b/>
                <w:color w:val="7F7F7F" w:themeColor="text1" w:themeTint="80"/>
                <w:sz w:val="18"/>
                <w:szCs w:val="18"/>
                <w:lang w:val="en-GB"/>
              </w:rPr>
            </w:pPr>
            <w:r w:rsidRPr="00BD6C68">
              <w:rPr>
                <w:b/>
                <w:bCs/>
                <w:color w:val="7F7F7F" w:themeColor="text1" w:themeTint="80"/>
                <w:sz w:val="18"/>
                <w:szCs w:val="18"/>
                <w:lang w:val="en-GB"/>
              </w:rPr>
              <w:t>Hazard statement according to regulation 790/2009</w:t>
            </w:r>
          </w:p>
        </w:tc>
      </w:tr>
      <w:tr w:rsidR="00C8316D" w:rsidRPr="00BD6C68" w14:paraId="728805D6" w14:textId="77777777" w:rsidTr="00C8316D">
        <w:trPr>
          <w:trHeight w:val="362"/>
        </w:trPr>
        <w:tc>
          <w:tcPr>
            <w:tcW w:w="2010" w:type="dxa"/>
            <w:vAlign w:val="center"/>
          </w:tcPr>
          <w:p w14:paraId="6218071B" w14:textId="77777777" w:rsidR="00C8316D" w:rsidRPr="00BD6C68" w:rsidRDefault="00C8316D" w:rsidP="006A42DF">
            <w:pPr>
              <w:rPr>
                <w:color w:val="7F7F7F" w:themeColor="text1" w:themeTint="80"/>
                <w:sz w:val="18"/>
                <w:szCs w:val="18"/>
                <w:lang w:val="en-GB"/>
              </w:rPr>
            </w:pPr>
            <w:r w:rsidRPr="00BD6C68">
              <w:rPr>
                <w:color w:val="7F7F7F" w:themeColor="text1" w:themeTint="80"/>
                <w:sz w:val="18"/>
                <w:szCs w:val="18"/>
                <w:lang w:val="en-GB"/>
              </w:rPr>
              <w:t>Acute toxicity</w:t>
            </w:r>
          </w:p>
        </w:tc>
        <w:tc>
          <w:tcPr>
            <w:tcW w:w="7345" w:type="dxa"/>
            <w:gridSpan w:val="2"/>
            <w:vAlign w:val="center"/>
          </w:tcPr>
          <w:p w14:paraId="4ED5937D" w14:textId="77777777" w:rsidR="00C8316D" w:rsidRPr="00BD6C68" w:rsidRDefault="00C8316D" w:rsidP="00C8316D">
            <w:pPr>
              <w:rPr>
                <w:color w:val="7F7F7F" w:themeColor="text1" w:themeTint="80"/>
                <w:sz w:val="18"/>
                <w:szCs w:val="18"/>
                <w:lang w:val="en-GB"/>
              </w:rPr>
            </w:pPr>
            <w:r w:rsidRPr="00BD6C68">
              <w:rPr>
                <w:color w:val="7F7F7F" w:themeColor="text1" w:themeTint="80"/>
                <w:sz w:val="18"/>
                <w:szCs w:val="18"/>
                <w:lang w:val="en-GB"/>
              </w:rPr>
              <w:t>H300, H301, H310, H311, H330, H331</w:t>
            </w:r>
          </w:p>
        </w:tc>
      </w:tr>
      <w:tr w:rsidR="00C8316D" w:rsidRPr="00BD6C68" w14:paraId="5ED5028B" w14:textId="77777777" w:rsidTr="00C8316D">
        <w:trPr>
          <w:trHeight w:val="424"/>
        </w:trPr>
        <w:tc>
          <w:tcPr>
            <w:tcW w:w="2010" w:type="dxa"/>
            <w:vAlign w:val="center"/>
          </w:tcPr>
          <w:p w14:paraId="6754E45E" w14:textId="77777777" w:rsidR="00C8316D" w:rsidRPr="00BD6C68" w:rsidRDefault="00C8316D" w:rsidP="006A42DF">
            <w:pPr>
              <w:rPr>
                <w:color w:val="7F7F7F" w:themeColor="text1" w:themeTint="80"/>
                <w:sz w:val="18"/>
                <w:szCs w:val="18"/>
                <w:lang w:val="en-GB"/>
              </w:rPr>
            </w:pPr>
            <w:r w:rsidRPr="00BD6C68">
              <w:rPr>
                <w:color w:val="7F7F7F" w:themeColor="text1" w:themeTint="80"/>
                <w:sz w:val="18"/>
                <w:szCs w:val="18"/>
                <w:lang w:val="en-GB"/>
              </w:rPr>
              <w:t>Toxic to body organs</w:t>
            </w:r>
          </w:p>
        </w:tc>
        <w:tc>
          <w:tcPr>
            <w:tcW w:w="7345" w:type="dxa"/>
            <w:gridSpan w:val="2"/>
            <w:vAlign w:val="center"/>
          </w:tcPr>
          <w:p w14:paraId="3EC9CD47" w14:textId="77777777" w:rsidR="00C8316D" w:rsidRPr="00BD6C68" w:rsidRDefault="00C8316D" w:rsidP="00C8316D">
            <w:pPr>
              <w:rPr>
                <w:color w:val="7F7F7F" w:themeColor="text1" w:themeTint="80"/>
                <w:sz w:val="18"/>
                <w:szCs w:val="18"/>
                <w:lang w:val="en-GB"/>
              </w:rPr>
            </w:pPr>
            <w:r w:rsidRPr="00BD6C68">
              <w:rPr>
                <w:color w:val="7F7F7F" w:themeColor="text1" w:themeTint="80"/>
                <w:sz w:val="18"/>
                <w:szCs w:val="18"/>
                <w:lang w:val="en-GB"/>
              </w:rPr>
              <w:t>H370, H371, H372, H373</w:t>
            </w:r>
          </w:p>
        </w:tc>
      </w:tr>
      <w:tr w:rsidR="00C8316D" w:rsidRPr="00BD6C68" w14:paraId="7CF06D00" w14:textId="77777777" w:rsidTr="00C8316D">
        <w:trPr>
          <w:trHeight w:val="416"/>
        </w:trPr>
        <w:tc>
          <w:tcPr>
            <w:tcW w:w="2010" w:type="dxa"/>
            <w:vAlign w:val="center"/>
          </w:tcPr>
          <w:p w14:paraId="2CCF81F6" w14:textId="77777777" w:rsidR="00C8316D" w:rsidRPr="00BD6C68" w:rsidRDefault="00C8316D" w:rsidP="006A42DF">
            <w:pPr>
              <w:rPr>
                <w:color w:val="7F7F7F" w:themeColor="text1" w:themeTint="80"/>
                <w:sz w:val="18"/>
                <w:szCs w:val="18"/>
                <w:lang w:val="en-GB"/>
              </w:rPr>
            </w:pPr>
            <w:r w:rsidRPr="00BD6C68">
              <w:rPr>
                <w:color w:val="7F7F7F" w:themeColor="text1" w:themeTint="80"/>
                <w:sz w:val="18"/>
                <w:szCs w:val="18"/>
                <w:lang w:val="en-GB"/>
              </w:rPr>
              <w:t>Carcinogenic</w:t>
            </w:r>
          </w:p>
        </w:tc>
        <w:tc>
          <w:tcPr>
            <w:tcW w:w="7345" w:type="dxa"/>
            <w:gridSpan w:val="2"/>
            <w:vAlign w:val="center"/>
          </w:tcPr>
          <w:p w14:paraId="2FB990B0" w14:textId="77777777" w:rsidR="00C8316D" w:rsidRPr="00BD6C68" w:rsidRDefault="00C8316D" w:rsidP="00C8316D">
            <w:pPr>
              <w:rPr>
                <w:color w:val="7F7F7F" w:themeColor="text1" w:themeTint="80"/>
                <w:sz w:val="18"/>
                <w:szCs w:val="18"/>
                <w:lang w:val="en-GB"/>
              </w:rPr>
            </w:pPr>
            <w:r w:rsidRPr="00BD6C68">
              <w:rPr>
                <w:color w:val="7F7F7F" w:themeColor="text1" w:themeTint="80"/>
                <w:sz w:val="18"/>
                <w:szCs w:val="18"/>
                <w:lang w:val="en-GB"/>
              </w:rPr>
              <w:t>H350, H351</w:t>
            </w:r>
          </w:p>
        </w:tc>
      </w:tr>
      <w:tr w:rsidR="00C8316D" w:rsidRPr="00BD6C68" w14:paraId="2315D65E" w14:textId="77777777" w:rsidTr="00C8316D">
        <w:trPr>
          <w:trHeight w:val="408"/>
        </w:trPr>
        <w:tc>
          <w:tcPr>
            <w:tcW w:w="2010" w:type="dxa"/>
            <w:vAlign w:val="center"/>
          </w:tcPr>
          <w:p w14:paraId="2E929AA1" w14:textId="77777777" w:rsidR="00C8316D" w:rsidRPr="00BD6C68" w:rsidRDefault="00C8316D" w:rsidP="006A42DF">
            <w:pPr>
              <w:rPr>
                <w:color w:val="7F7F7F" w:themeColor="text1" w:themeTint="80"/>
                <w:sz w:val="18"/>
                <w:szCs w:val="18"/>
                <w:lang w:val="en-GB"/>
              </w:rPr>
            </w:pPr>
            <w:r w:rsidRPr="00BD6C68">
              <w:rPr>
                <w:color w:val="7F7F7F" w:themeColor="text1" w:themeTint="80"/>
                <w:sz w:val="18"/>
                <w:szCs w:val="18"/>
                <w:lang w:val="en-GB"/>
              </w:rPr>
              <w:t>Mutagenic</w:t>
            </w:r>
          </w:p>
        </w:tc>
        <w:tc>
          <w:tcPr>
            <w:tcW w:w="7345" w:type="dxa"/>
            <w:gridSpan w:val="2"/>
            <w:vAlign w:val="center"/>
          </w:tcPr>
          <w:p w14:paraId="4942CF41" w14:textId="77777777" w:rsidR="00C8316D" w:rsidRPr="00BD6C68" w:rsidRDefault="00C8316D" w:rsidP="00C8316D">
            <w:pPr>
              <w:rPr>
                <w:color w:val="7F7F7F" w:themeColor="text1" w:themeTint="80"/>
                <w:sz w:val="18"/>
                <w:szCs w:val="18"/>
                <w:lang w:val="en-GB"/>
              </w:rPr>
            </w:pPr>
            <w:r w:rsidRPr="00BD6C68">
              <w:rPr>
                <w:color w:val="7F7F7F" w:themeColor="text1" w:themeTint="80"/>
                <w:sz w:val="18"/>
                <w:szCs w:val="18"/>
                <w:lang w:val="en-GB"/>
              </w:rPr>
              <w:t>H340, H341</w:t>
            </w:r>
          </w:p>
        </w:tc>
      </w:tr>
      <w:tr w:rsidR="00C8316D" w:rsidRPr="00BD6C68" w14:paraId="65C6A01B" w14:textId="77777777" w:rsidTr="00C8316D">
        <w:trPr>
          <w:trHeight w:val="427"/>
        </w:trPr>
        <w:tc>
          <w:tcPr>
            <w:tcW w:w="2010" w:type="dxa"/>
            <w:vAlign w:val="center"/>
          </w:tcPr>
          <w:p w14:paraId="17CDA141" w14:textId="77777777" w:rsidR="00C8316D" w:rsidRPr="00BD6C68" w:rsidRDefault="00C8316D" w:rsidP="006A42DF">
            <w:pPr>
              <w:rPr>
                <w:color w:val="7F7F7F" w:themeColor="text1" w:themeTint="80"/>
                <w:sz w:val="18"/>
                <w:szCs w:val="18"/>
                <w:lang w:val="en-GB"/>
              </w:rPr>
            </w:pPr>
            <w:r w:rsidRPr="00BD6C68">
              <w:rPr>
                <w:color w:val="7F7F7F" w:themeColor="text1" w:themeTint="80"/>
                <w:sz w:val="18"/>
                <w:szCs w:val="18"/>
                <w:lang w:val="en-GB"/>
              </w:rPr>
              <w:t>Toxic for reproduction</w:t>
            </w:r>
          </w:p>
        </w:tc>
        <w:tc>
          <w:tcPr>
            <w:tcW w:w="7345" w:type="dxa"/>
            <w:gridSpan w:val="2"/>
            <w:vAlign w:val="center"/>
          </w:tcPr>
          <w:p w14:paraId="46AFEA91" w14:textId="77777777" w:rsidR="00C8316D" w:rsidRPr="00BD6C68" w:rsidRDefault="00C8316D" w:rsidP="00C8316D">
            <w:pPr>
              <w:rPr>
                <w:color w:val="7F7F7F" w:themeColor="text1" w:themeTint="80"/>
                <w:sz w:val="18"/>
                <w:szCs w:val="18"/>
                <w:lang w:val="en-GB"/>
              </w:rPr>
            </w:pPr>
            <w:r w:rsidRPr="00BD6C68">
              <w:rPr>
                <w:color w:val="7F7F7F" w:themeColor="text1" w:themeTint="80"/>
                <w:sz w:val="18"/>
                <w:szCs w:val="18"/>
                <w:lang w:val="en-GB"/>
              </w:rPr>
              <w:t>H360, H361</w:t>
            </w:r>
          </w:p>
        </w:tc>
      </w:tr>
      <w:tr w:rsidR="00C8316D" w:rsidRPr="00BD6C68" w14:paraId="5D996622" w14:textId="77777777" w:rsidTr="00C8316D">
        <w:trPr>
          <w:trHeight w:val="405"/>
        </w:trPr>
        <w:tc>
          <w:tcPr>
            <w:tcW w:w="2010" w:type="dxa"/>
            <w:vAlign w:val="center"/>
          </w:tcPr>
          <w:p w14:paraId="0FF90713" w14:textId="77777777" w:rsidR="00C8316D" w:rsidRPr="00BD6C68" w:rsidRDefault="00C8316D" w:rsidP="006A42DF">
            <w:pPr>
              <w:rPr>
                <w:color w:val="7F7F7F" w:themeColor="text1" w:themeTint="80"/>
                <w:sz w:val="18"/>
                <w:szCs w:val="18"/>
                <w:lang w:val="en-GB"/>
              </w:rPr>
            </w:pPr>
            <w:r w:rsidRPr="00BD6C68">
              <w:rPr>
                <w:color w:val="7F7F7F" w:themeColor="text1" w:themeTint="80"/>
                <w:sz w:val="18"/>
                <w:szCs w:val="18"/>
                <w:lang w:val="en-GB"/>
              </w:rPr>
              <w:t>Allergenic</w:t>
            </w:r>
          </w:p>
        </w:tc>
        <w:tc>
          <w:tcPr>
            <w:tcW w:w="7345" w:type="dxa"/>
            <w:gridSpan w:val="2"/>
            <w:vAlign w:val="center"/>
          </w:tcPr>
          <w:p w14:paraId="5F912085" w14:textId="77777777" w:rsidR="00C8316D" w:rsidRPr="00BD6C68" w:rsidRDefault="00C8316D" w:rsidP="00C8316D">
            <w:pPr>
              <w:rPr>
                <w:color w:val="7F7F7F" w:themeColor="text1" w:themeTint="80"/>
                <w:sz w:val="18"/>
                <w:szCs w:val="18"/>
                <w:lang w:val="en-GB"/>
              </w:rPr>
            </w:pPr>
            <w:r w:rsidRPr="00BD6C68">
              <w:rPr>
                <w:color w:val="7F7F7F" w:themeColor="text1" w:themeTint="80"/>
                <w:sz w:val="18"/>
                <w:szCs w:val="18"/>
                <w:lang w:val="en-GB"/>
              </w:rPr>
              <w:t>H334</w:t>
            </w:r>
          </w:p>
        </w:tc>
      </w:tr>
      <w:tr w:rsidR="00C8316D" w:rsidRPr="00BD6C68" w14:paraId="63770EE8" w14:textId="77777777" w:rsidTr="00C8316D">
        <w:trPr>
          <w:trHeight w:val="426"/>
        </w:trPr>
        <w:tc>
          <w:tcPr>
            <w:tcW w:w="2010" w:type="dxa"/>
            <w:vMerge w:val="restart"/>
            <w:vAlign w:val="center"/>
          </w:tcPr>
          <w:p w14:paraId="60EFFBB1" w14:textId="77777777" w:rsidR="00C8316D" w:rsidRPr="00BD6C68" w:rsidRDefault="00C8316D" w:rsidP="006A42DF">
            <w:pPr>
              <w:rPr>
                <w:color w:val="7F7F7F" w:themeColor="text1" w:themeTint="80"/>
                <w:sz w:val="18"/>
                <w:szCs w:val="18"/>
                <w:lang w:val="en-GB"/>
              </w:rPr>
            </w:pPr>
            <w:r w:rsidRPr="00BD6C68">
              <w:rPr>
                <w:color w:val="7F7F7F" w:themeColor="text1" w:themeTint="80"/>
                <w:sz w:val="18"/>
                <w:szCs w:val="18"/>
                <w:lang w:val="en-GB"/>
              </w:rPr>
              <w:t>Dangerous to the environment</w:t>
            </w:r>
          </w:p>
        </w:tc>
        <w:tc>
          <w:tcPr>
            <w:tcW w:w="7345" w:type="dxa"/>
            <w:gridSpan w:val="2"/>
            <w:vAlign w:val="center"/>
          </w:tcPr>
          <w:p w14:paraId="7197B13B" w14:textId="77777777" w:rsidR="00C8316D" w:rsidRPr="00BD6C68" w:rsidRDefault="00C8316D" w:rsidP="00C8316D">
            <w:pPr>
              <w:rPr>
                <w:b/>
                <w:color w:val="7F7F7F" w:themeColor="text1" w:themeTint="80"/>
                <w:sz w:val="18"/>
                <w:szCs w:val="18"/>
                <w:lang w:val="en-GB"/>
              </w:rPr>
            </w:pPr>
            <w:r w:rsidRPr="00BD6C68">
              <w:rPr>
                <w:color w:val="7F7F7F" w:themeColor="text1" w:themeTint="80"/>
                <w:sz w:val="18"/>
                <w:szCs w:val="18"/>
                <w:lang w:val="en-GB"/>
              </w:rPr>
              <w:t>H400, H410, H411, H412, H413</w:t>
            </w:r>
          </w:p>
        </w:tc>
      </w:tr>
      <w:tr w:rsidR="006A42DF" w:rsidRPr="00AD5751" w14:paraId="644CD9DF" w14:textId="77777777" w:rsidTr="00C8316D">
        <w:trPr>
          <w:gridAfter w:val="1"/>
          <w:wAfter w:w="33" w:type="dxa"/>
          <w:trHeight w:val="688"/>
        </w:trPr>
        <w:tc>
          <w:tcPr>
            <w:tcW w:w="2010" w:type="dxa"/>
            <w:vMerge/>
            <w:vAlign w:val="center"/>
          </w:tcPr>
          <w:p w14:paraId="6983B877" w14:textId="77777777" w:rsidR="006A42DF" w:rsidRPr="00BD6C68" w:rsidRDefault="006A42DF" w:rsidP="006A42DF">
            <w:pPr>
              <w:rPr>
                <w:color w:val="7F7F7F" w:themeColor="text1" w:themeTint="80"/>
                <w:sz w:val="18"/>
                <w:szCs w:val="18"/>
                <w:lang w:val="en-GB"/>
              </w:rPr>
            </w:pPr>
          </w:p>
        </w:tc>
        <w:tc>
          <w:tcPr>
            <w:tcW w:w="7312" w:type="dxa"/>
            <w:vAlign w:val="center"/>
          </w:tcPr>
          <w:p w14:paraId="7D48936E" w14:textId="77777777" w:rsidR="006A42DF" w:rsidRPr="00BD6C68" w:rsidRDefault="006A42DF" w:rsidP="006A42DF">
            <w:pPr>
              <w:rPr>
                <w:i/>
                <w:color w:val="7F7F7F" w:themeColor="text1" w:themeTint="80"/>
                <w:sz w:val="18"/>
                <w:szCs w:val="18"/>
                <w:lang w:val="en-GB"/>
              </w:rPr>
            </w:pPr>
            <w:r w:rsidRPr="00BD6C68">
              <w:rPr>
                <w:i/>
                <w:iCs/>
                <w:color w:val="7F7F7F" w:themeColor="text1" w:themeTint="80"/>
                <w:sz w:val="18"/>
                <w:szCs w:val="18"/>
                <w:lang w:val="en-GB"/>
              </w:rPr>
              <w:t>If the use of surface treatment products is required for technical reasons, products labelled as dangerous to the environment (H400, H410, H411, H412, H413) may be acceptable if the content of environmentally hazardous substance &lt;14 g/per m2 of surface.</w:t>
            </w:r>
          </w:p>
        </w:tc>
      </w:tr>
    </w:tbl>
    <w:p w14:paraId="734F240A" w14:textId="77777777" w:rsidR="006A42DF" w:rsidRPr="00BD6C68" w:rsidRDefault="006A42DF" w:rsidP="006A42DF">
      <w:pPr>
        <w:spacing w:after="0"/>
        <w:rPr>
          <w:b/>
          <w:bCs/>
          <w:color w:val="69BE28"/>
          <w:sz w:val="18"/>
          <w:szCs w:val="18"/>
          <w:lang w:val="en-GB"/>
        </w:rPr>
      </w:pPr>
    </w:p>
    <w:p w14:paraId="3E268047" w14:textId="77777777" w:rsidR="006A42DF" w:rsidRPr="00BD6C68" w:rsidRDefault="006A42DF" w:rsidP="006A42DF">
      <w:pPr>
        <w:rPr>
          <w:b/>
          <w:bCs/>
          <w:color w:val="69BE28"/>
          <w:sz w:val="18"/>
          <w:szCs w:val="18"/>
          <w:lang w:val="en-GB"/>
        </w:rPr>
      </w:pPr>
    </w:p>
    <w:p w14:paraId="66140C51" w14:textId="77777777" w:rsidR="006A42DF" w:rsidRPr="00BD6C68" w:rsidRDefault="006A42DF" w:rsidP="006A42DF">
      <w:pPr>
        <w:rPr>
          <w:b/>
          <w:bCs/>
          <w:color w:val="69BE28"/>
          <w:sz w:val="18"/>
          <w:szCs w:val="18"/>
          <w:lang w:val="en-GB"/>
        </w:rPr>
      </w:pPr>
      <w:r w:rsidRPr="00BD6C68">
        <w:rPr>
          <w:b/>
          <w:bCs/>
          <w:color w:val="69BE28"/>
          <w:sz w:val="18"/>
          <w:szCs w:val="18"/>
          <w:lang w:val="en-GB"/>
        </w:rPr>
        <w:br w:type="page"/>
      </w:r>
    </w:p>
    <w:tbl>
      <w:tblPr>
        <w:tblStyle w:val="Tabellrutnt1"/>
        <w:tblW w:w="9322"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ayout w:type="fixed"/>
        <w:tblLook w:val="04A0" w:firstRow="1" w:lastRow="0" w:firstColumn="1" w:lastColumn="0" w:noHBand="0" w:noVBand="1"/>
      </w:tblPr>
      <w:tblGrid>
        <w:gridCol w:w="9322"/>
      </w:tblGrid>
      <w:tr w:rsidR="006A42DF" w:rsidRPr="00BD6C68" w14:paraId="118E5DA4" w14:textId="77777777" w:rsidTr="006A42DF">
        <w:trPr>
          <w:trHeight w:hRule="exact" w:val="567"/>
        </w:trPr>
        <w:tc>
          <w:tcPr>
            <w:tcW w:w="9322" w:type="dxa"/>
          </w:tcPr>
          <w:p w14:paraId="2A29682D" w14:textId="77777777" w:rsidR="006A42DF" w:rsidRPr="00BD6C68" w:rsidRDefault="006A42DF" w:rsidP="004251B9">
            <w:pPr>
              <w:pStyle w:val="Rubrik4grn"/>
              <w:rPr>
                <w:lang w:val="en-GB"/>
              </w:rPr>
            </w:pPr>
            <w:r w:rsidRPr="00BD6C68">
              <w:rPr>
                <w:iCs w:val="0"/>
                <w:lang w:val="en-GB"/>
              </w:rPr>
              <w:lastRenderedPageBreak/>
              <w:t>Surface treatment – aromatic solvents</w:t>
            </w:r>
          </w:p>
        </w:tc>
      </w:tr>
      <w:tr w:rsidR="006A42DF" w:rsidRPr="00AD5751" w14:paraId="4A177247" w14:textId="77777777" w:rsidTr="00A73E11">
        <w:trPr>
          <w:trHeight w:hRule="exact" w:val="884"/>
        </w:trPr>
        <w:tc>
          <w:tcPr>
            <w:tcW w:w="9322" w:type="dxa"/>
            <w:vAlign w:val="center"/>
          </w:tcPr>
          <w:p w14:paraId="1DAB2782" w14:textId="77777777" w:rsidR="006A42DF" w:rsidRPr="00BD6C68" w:rsidRDefault="006A42DF" w:rsidP="00A25DDB">
            <w:pPr>
              <w:rPr>
                <w:color w:val="7F7F7F" w:themeColor="text1" w:themeTint="80"/>
                <w:sz w:val="18"/>
                <w:szCs w:val="18"/>
                <w:lang w:val="en-GB"/>
              </w:rPr>
            </w:pPr>
            <w:r w:rsidRPr="00BD6C68">
              <w:rPr>
                <w:color w:val="7F7F7F" w:themeColor="text1" w:themeTint="80"/>
                <w:sz w:val="18"/>
                <w:szCs w:val="18"/>
                <w:lang w:val="en-GB"/>
              </w:rPr>
              <w:t>The contents of aromatic</w:t>
            </w:r>
            <w:r w:rsidR="00A25DDB" w:rsidRPr="00BD6C68">
              <w:rPr>
                <w:i/>
                <w:iCs/>
                <w:color w:val="7F7F7F" w:themeColor="text1" w:themeTint="80"/>
                <w:sz w:val="18"/>
                <w:szCs w:val="20"/>
                <w:lang w:val="en-GB"/>
              </w:rPr>
              <w:t>*</w:t>
            </w:r>
            <w:r w:rsidRPr="00BD6C68">
              <w:rPr>
                <w:color w:val="7F7F7F" w:themeColor="text1" w:themeTint="80"/>
                <w:sz w:val="18"/>
                <w:szCs w:val="18"/>
                <w:lang w:val="en-GB"/>
              </w:rPr>
              <w:t xml:space="preserve"> solvents/ hydrocar</w:t>
            </w:r>
            <w:r w:rsidR="00A25DDB">
              <w:rPr>
                <w:color w:val="7F7F7F" w:themeColor="text1" w:themeTint="80"/>
                <w:sz w:val="18"/>
                <w:szCs w:val="18"/>
                <w:lang w:val="en-GB"/>
              </w:rPr>
              <w:t>bons in used surface treatments/</w:t>
            </w:r>
            <w:r w:rsidRPr="00BD6C68">
              <w:rPr>
                <w:color w:val="7F7F7F" w:themeColor="text1" w:themeTint="80"/>
                <w:sz w:val="18"/>
                <w:szCs w:val="18"/>
                <w:lang w:val="en-GB"/>
              </w:rPr>
              <w:t xml:space="preserve">finishing products must not exceed 1.0% by weight. A safety data sheet (SDS according to REACH CLP-regulation no 1272/2008) </w:t>
            </w:r>
            <w:r w:rsidRPr="00BD6C68">
              <w:rPr>
                <w:color w:val="7F7F7F" w:themeColor="text1" w:themeTint="80"/>
                <w:sz w:val="18"/>
                <w:szCs w:val="18"/>
                <w:u w:val="single"/>
                <w:lang w:val="en-GB"/>
              </w:rPr>
              <w:t xml:space="preserve">must be available </w:t>
            </w:r>
            <w:r w:rsidRPr="00BD6C68">
              <w:rPr>
                <w:color w:val="7F7F7F" w:themeColor="text1" w:themeTint="80"/>
                <w:sz w:val="18"/>
                <w:szCs w:val="18"/>
                <w:lang w:val="en-GB"/>
              </w:rPr>
              <w:t xml:space="preserve">for </w:t>
            </w:r>
            <w:r w:rsidRPr="00BD6C68">
              <w:rPr>
                <w:b/>
                <w:bCs/>
                <w:color w:val="7F7F7F" w:themeColor="text1" w:themeTint="80"/>
                <w:sz w:val="18"/>
                <w:szCs w:val="18"/>
                <w:lang w:val="en-GB"/>
              </w:rPr>
              <w:t>all used surface treatment products.</w:t>
            </w:r>
          </w:p>
        </w:tc>
      </w:tr>
    </w:tbl>
    <w:p w14:paraId="0087F5A6" w14:textId="77777777" w:rsidR="006A42DF" w:rsidRPr="00BD6C68" w:rsidRDefault="006A42DF" w:rsidP="006A42DF">
      <w:pPr>
        <w:spacing w:after="0"/>
        <w:rPr>
          <w:i/>
          <w:color w:val="7F7F7F" w:themeColor="text1" w:themeTint="80"/>
          <w:sz w:val="18"/>
          <w:szCs w:val="20"/>
          <w:lang w:val="en-GB"/>
        </w:rPr>
      </w:pPr>
      <w:r w:rsidRPr="00BD6C68">
        <w:rPr>
          <w:i/>
          <w:iCs/>
          <w:color w:val="7F7F7F" w:themeColor="text1" w:themeTint="80"/>
          <w:sz w:val="18"/>
          <w:szCs w:val="20"/>
          <w:lang w:val="en-GB"/>
        </w:rPr>
        <w:t>* Examples of aromatic solvents: toluene, xylene and similar.</w:t>
      </w:r>
    </w:p>
    <w:p w14:paraId="7AE78B56" w14:textId="77777777" w:rsidR="006A42DF" w:rsidRPr="00BD6C68" w:rsidRDefault="006A42DF" w:rsidP="006A42DF">
      <w:pPr>
        <w:spacing w:after="0"/>
        <w:rPr>
          <w:b/>
          <w:bCs/>
          <w:color w:val="69BE28"/>
          <w:sz w:val="18"/>
          <w:szCs w:val="18"/>
          <w:lang w:val="en-GB"/>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9355"/>
      </w:tblGrid>
      <w:tr w:rsidR="004F4E13" w:rsidRPr="00AD5751" w14:paraId="710FF338" w14:textId="77777777" w:rsidTr="000707A3">
        <w:trPr>
          <w:trHeight w:hRule="exact" w:val="567"/>
        </w:trPr>
        <w:tc>
          <w:tcPr>
            <w:tcW w:w="9355" w:type="dxa"/>
          </w:tcPr>
          <w:p w14:paraId="1FD95EA0" w14:textId="77777777" w:rsidR="004F4E13" w:rsidRPr="00BD6C68" w:rsidRDefault="004F4E13" w:rsidP="004251B9">
            <w:pPr>
              <w:pStyle w:val="Rubrik4grn"/>
              <w:rPr>
                <w:lang w:val="en-GB"/>
              </w:rPr>
            </w:pPr>
            <w:r w:rsidRPr="00BD6C68">
              <w:rPr>
                <w:iCs w:val="0"/>
                <w:lang w:val="en-GB"/>
              </w:rPr>
              <w:t>Surface treatment – VOC (volatile organic compounds)</w:t>
            </w:r>
          </w:p>
        </w:tc>
      </w:tr>
      <w:tr w:rsidR="004F4E13" w:rsidRPr="00AD5751" w14:paraId="2A3F2709" w14:textId="77777777" w:rsidTr="0013019F">
        <w:trPr>
          <w:trHeight w:val="2294"/>
        </w:trPr>
        <w:tc>
          <w:tcPr>
            <w:tcW w:w="9355" w:type="dxa"/>
            <w:vAlign w:val="center"/>
          </w:tcPr>
          <w:p w14:paraId="0BF2960C" w14:textId="77777777" w:rsidR="004F4E13" w:rsidRPr="00BD6C68" w:rsidRDefault="004F4E13" w:rsidP="004F4E13">
            <w:pPr>
              <w:rPr>
                <w:color w:val="7F7F7F" w:themeColor="text1" w:themeTint="80"/>
                <w:sz w:val="18"/>
                <w:szCs w:val="18"/>
                <w:lang w:val="en-GB"/>
              </w:rPr>
            </w:pPr>
            <w:r w:rsidRPr="00BD6C68">
              <w:rPr>
                <w:color w:val="7F7F7F" w:themeColor="text1" w:themeTint="80"/>
                <w:sz w:val="18"/>
                <w:szCs w:val="18"/>
                <w:lang w:val="en-GB"/>
              </w:rPr>
              <w:t xml:space="preserve">Surface treatments or finishing products containing VOC (vapour pressure &gt; 0.01kPa*) are accepted provided that the applied amounts of the actual VOC components do not exceed: </w:t>
            </w:r>
          </w:p>
          <w:p w14:paraId="7472F0A5" w14:textId="77777777" w:rsidR="004F4E13" w:rsidRPr="00BD6C68" w:rsidRDefault="004F4E13" w:rsidP="00CA392D">
            <w:pPr>
              <w:pStyle w:val="Liststycke"/>
              <w:numPr>
                <w:ilvl w:val="0"/>
                <w:numId w:val="3"/>
              </w:numPr>
              <w:rPr>
                <w:color w:val="7F7F7F" w:themeColor="text1" w:themeTint="80"/>
                <w:sz w:val="18"/>
                <w:szCs w:val="18"/>
                <w:lang w:val="en-GB"/>
              </w:rPr>
            </w:pPr>
            <w:r w:rsidRPr="00BD6C68">
              <w:rPr>
                <w:color w:val="7F7F7F" w:themeColor="text1" w:themeTint="80"/>
                <w:sz w:val="18"/>
                <w:szCs w:val="18"/>
                <w:lang w:val="en-GB"/>
              </w:rPr>
              <w:t>35 g/m</w:t>
            </w:r>
            <w:r w:rsidRPr="00BD6C68">
              <w:rPr>
                <w:color w:val="7F7F7F" w:themeColor="text1" w:themeTint="80"/>
                <w:sz w:val="18"/>
                <w:szCs w:val="18"/>
                <w:vertAlign w:val="superscript"/>
                <w:lang w:val="en-GB"/>
              </w:rPr>
              <w:t>2</w:t>
            </w:r>
            <w:r w:rsidRPr="00BD6C68">
              <w:rPr>
                <w:color w:val="7F7F7F" w:themeColor="text1" w:themeTint="80"/>
                <w:sz w:val="18"/>
                <w:szCs w:val="18"/>
                <w:lang w:val="en-GB"/>
              </w:rPr>
              <w:t xml:space="preserve"> for domestic furniture.</w:t>
            </w:r>
          </w:p>
          <w:p w14:paraId="7886E32C" w14:textId="77777777" w:rsidR="004F4E13" w:rsidRPr="00BD6C68" w:rsidRDefault="004F4E13" w:rsidP="00CA392D">
            <w:pPr>
              <w:pStyle w:val="Liststycke"/>
              <w:numPr>
                <w:ilvl w:val="0"/>
                <w:numId w:val="3"/>
              </w:numPr>
              <w:rPr>
                <w:i/>
                <w:color w:val="7F7F7F" w:themeColor="text1" w:themeTint="80"/>
                <w:sz w:val="18"/>
                <w:szCs w:val="18"/>
                <w:lang w:val="en-GB"/>
              </w:rPr>
            </w:pPr>
            <w:r w:rsidRPr="00BD6C68">
              <w:rPr>
                <w:color w:val="7F7F7F" w:themeColor="text1" w:themeTint="80"/>
                <w:sz w:val="18"/>
                <w:szCs w:val="18"/>
                <w:lang w:val="en-GB"/>
              </w:rPr>
              <w:t>60 g/m</w:t>
            </w:r>
            <w:r w:rsidRPr="00BD6C68">
              <w:rPr>
                <w:color w:val="7F7F7F" w:themeColor="text1" w:themeTint="80"/>
                <w:sz w:val="18"/>
                <w:szCs w:val="18"/>
                <w:vertAlign w:val="superscript"/>
                <w:lang w:val="en-GB"/>
              </w:rPr>
              <w:t>2</w:t>
            </w:r>
            <w:r w:rsidRPr="00BD6C68">
              <w:rPr>
                <w:color w:val="7F7F7F" w:themeColor="text1" w:themeTint="80"/>
                <w:sz w:val="18"/>
                <w:szCs w:val="18"/>
                <w:lang w:val="en-GB"/>
              </w:rPr>
              <w:t xml:space="preserve"> for office, public and outdoor furniture</w:t>
            </w:r>
            <w:r w:rsidRPr="00BD6C68">
              <w:rPr>
                <w:i/>
                <w:iCs/>
                <w:color w:val="7F7F7F" w:themeColor="text1" w:themeTint="80"/>
                <w:sz w:val="18"/>
                <w:szCs w:val="18"/>
                <w:lang w:val="en-GB"/>
              </w:rPr>
              <w:t>.</w:t>
            </w:r>
          </w:p>
          <w:p w14:paraId="69C60B4A" w14:textId="77777777" w:rsidR="004F4E13" w:rsidRPr="00BD6C68" w:rsidRDefault="004F4E13" w:rsidP="004F4E13">
            <w:pPr>
              <w:rPr>
                <w:i/>
                <w:color w:val="7F7F7F" w:themeColor="text1" w:themeTint="80"/>
                <w:sz w:val="18"/>
                <w:szCs w:val="18"/>
                <w:lang w:val="en-GB"/>
              </w:rPr>
            </w:pPr>
          </w:p>
          <w:p w14:paraId="6DABFCE8" w14:textId="77777777" w:rsidR="0013019F" w:rsidRPr="00BD6C68" w:rsidRDefault="0013019F" w:rsidP="004F4E13">
            <w:pPr>
              <w:rPr>
                <w:color w:val="7F7F7F" w:themeColor="text1" w:themeTint="80"/>
                <w:sz w:val="18"/>
                <w:szCs w:val="18"/>
                <w:lang w:val="en-GB"/>
              </w:rPr>
            </w:pPr>
            <w:r w:rsidRPr="00BD6C68">
              <w:rPr>
                <w:color w:val="7F7F7F" w:themeColor="text1" w:themeTint="80"/>
                <w:sz w:val="18"/>
                <w:szCs w:val="18"/>
                <w:lang w:val="en-GB"/>
              </w:rPr>
              <w:t xml:space="preserve">Documentation from the supplier of the surface treatment product specifying the concentration of VOC </w:t>
            </w:r>
            <w:r w:rsidRPr="00BD6C68">
              <w:rPr>
                <w:color w:val="7F7F7F" w:themeColor="text1" w:themeTint="80"/>
                <w:sz w:val="18"/>
                <w:szCs w:val="18"/>
                <w:u w:val="single"/>
                <w:lang w:val="en-GB"/>
              </w:rPr>
              <w:t>must be available.</w:t>
            </w:r>
            <w:r w:rsidRPr="00BD6C68">
              <w:rPr>
                <w:color w:val="7F7F7F" w:themeColor="text1" w:themeTint="80"/>
                <w:sz w:val="18"/>
                <w:szCs w:val="18"/>
                <w:lang w:val="en-GB"/>
              </w:rPr>
              <w:t xml:space="preserve"> The furniture producer must be able to show how the amount of added VOC has been calculated.</w:t>
            </w:r>
          </w:p>
          <w:p w14:paraId="7A12471D" w14:textId="77777777" w:rsidR="004F4E13" w:rsidRPr="00BD6C68" w:rsidRDefault="004F4E13" w:rsidP="004F4E13">
            <w:pPr>
              <w:rPr>
                <w:color w:val="7F7F7F" w:themeColor="text1" w:themeTint="80"/>
                <w:sz w:val="18"/>
                <w:szCs w:val="18"/>
                <w:lang w:val="en-GB"/>
              </w:rPr>
            </w:pPr>
            <w:r w:rsidRPr="00BD6C68">
              <w:rPr>
                <w:color w:val="7F7F7F" w:themeColor="text1" w:themeTint="80"/>
                <w:sz w:val="18"/>
                <w:szCs w:val="18"/>
                <w:lang w:val="en-GB"/>
              </w:rPr>
              <w:t>Exceptions from above requirements for VOC may be made if the amount of applied VOC is less than 5% by weight based on the total amount of applied coating product OR if the amount of applied VOC is less than above limits.</w:t>
            </w:r>
          </w:p>
        </w:tc>
      </w:tr>
    </w:tbl>
    <w:p w14:paraId="53C955B7" w14:textId="77777777" w:rsidR="004F4E13" w:rsidRPr="00BD6C68" w:rsidRDefault="004F4E13" w:rsidP="004F4E13">
      <w:pPr>
        <w:spacing w:after="0"/>
        <w:rPr>
          <w:i/>
          <w:color w:val="7F7F7F" w:themeColor="text1" w:themeTint="80"/>
          <w:sz w:val="18"/>
          <w:szCs w:val="20"/>
          <w:lang w:val="en-GB"/>
        </w:rPr>
      </w:pPr>
      <w:r w:rsidRPr="00BD6C68">
        <w:rPr>
          <w:i/>
          <w:iCs/>
          <w:color w:val="7F7F7F" w:themeColor="text1" w:themeTint="80"/>
          <w:sz w:val="18"/>
          <w:szCs w:val="20"/>
          <w:lang w:val="en-GB"/>
        </w:rPr>
        <w:t>*</w:t>
      </w:r>
      <w:r w:rsidRPr="00BD6C68">
        <w:rPr>
          <w:color w:val="7F7F7F" w:themeColor="text1" w:themeTint="80"/>
          <w:sz w:val="18"/>
          <w:szCs w:val="20"/>
          <w:lang w:val="en-GB"/>
        </w:rPr>
        <w:t xml:space="preserve"> </w:t>
      </w:r>
      <w:r w:rsidRPr="00BD6C68">
        <w:rPr>
          <w:i/>
          <w:iCs/>
          <w:color w:val="7F7F7F" w:themeColor="text1" w:themeTint="80"/>
          <w:sz w:val="18"/>
          <w:szCs w:val="20"/>
          <w:lang w:val="en-GB"/>
        </w:rPr>
        <w:t xml:space="preserve">According to regulation 2010/75/EU (Industrial Emissions Directive). </w:t>
      </w:r>
    </w:p>
    <w:p w14:paraId="6DEA3853" w14:textId="77777777" w:rsidR="004F4E13" w:rsidRPr="00BD6C68" w:rsidRDefault="004F4E13" w:rsidP="006A42DF">
      <w:pPr>
        <w:spacing w:after="0"/>
        <w:rPr>
          <w:color w:val="7F7F7F" w:themeColor="text1" w:themeTint="80"/>
          <w:sz w:val="18"/>
          <w:szCs w:val="20"/>
          <w:lang w:val="en-GB"/>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9355"/>
      </w:tblGrid>
      <w:tr w:rsidR="006A42DF" w:rsidRPr="00BD6C68" w14:paraId="3A52DB83" w14:textId="77777777" w:rsidTr="006A42DF">
        <w:trPr>
          <w:trHeight w:hRule="exact" w:val="567"/>
        </w:trPr>
        <w:tc>
          <w:tcPr>
            <w:tcW w:w="9355" w:type="dxa"/>
          </w:tcPr>
          <w:p w14:paraId="4D7FC91A" w14:textId="77777777" w:rsidR="006A42DF" w:rsidRPr="00BD6C68" w:rsidRDefault="006A42DF" w:rsidP="004251B9">
            <w:pPr>
              <w:pStyle w:val="Rubrik4grn"/>
              <w:rPr>
                <w:lang w:val="en-GB"/>
              </w:rPr>
            </w:pPr>
            <w:r w:rsidRPr="00BD6C68">
              <w:rPr>
                <w:iCs w:val="0"/>
                <w:lang w:val="en-GB"/>
              </w:rPr>
              <w:t>Surface treatment – chrome plating</w:t>
            </w:r>
          </w:p>
        </w:tc>
      </w:tr>
      <w:tr w:rsidR="006A42DF" w:rsidRPr="00AD5751" w14:paraId="1744B9B0" w14:textId="77777777" w:rsidTr="004F4E13">
        <w:trPr>
          <w:trHeight w:val="1891"/>
        </w:trPr>
        <w:tc>
          <w:tcPr>
            <w:tcW w:w="9355" w:type="dxa"/>
            <w:vAlign w:val="center"/>
          </w:tcPr>
          <w:p w14:paraId="17BC0E1A" w14:textId="77777777" w:rsidR="006A42DF" w:rsidRPr="00A25DDB" w:rsidRDefault="006A42DF" w:rsidP="006A42DF">
            <w:pPr>
              <w:rPr>
                <w:color w:val="7F7F7F" w:themeColor="text1" w:themeTint="80"/>
                <w:sz w:val="18"/>
                <w:szCs w:val="18"/>
                <w:u w:val="single"/>
                <w:lang w:val="en-GB"/>
              </w:rPr>
            </w:pPr>
            <w:r w:rsidRPr="00BD6C68">
              <w:rPr>
                <w:color w:val="7F7F7F" w:themeColor="text1" w:themeTint="80"/>
                <w:sz w:val="18"/>
                <w:szCs w:val="18"/>
                <w:lang w:val="en-GB"/>
              </w:rPr>
              <w:t xml:space="preserve">Valid product data sheet, EPD, product information, certificate from supplier or other documentation verifying that the included components do not have an active additive or that its metal surfaces do not contain passivized chromium VI </w:t>
            </w:r>
            <w:r w:rsidRPr="00A25DDB">
              <w:rPr>
                <w:color w:val="7F7F7F" w:themeColor="text1" w:themeTint="80"/>
                <w:sz w:val="18"/>
                <w:szCs w:val="18"/>
                <w:u w:val="single"/>
                <w:lang w:val="en-GB"/>
              </w:rPr>
              <w:t>must be available.</w:t>
            </w:r>
          </w:p>
          <w:p w14:paraId="2475C94C" w14:textId="77777777" w:rsidR="006A42DF" w:rsidRPr="00BD6C68" w:rsidRDefault="006A42DF" w:rsidP="006A42DF">
            <w:pPr>
              <w:rPr>
                <w:color w:val="7F7F7F" w:themeColor="text1" w:themeTint="80"/>
                <w:sz w:val="18"/>
                <w:szCs w:val="18"/>
                <w:lang w:val="en-GB"/>
              </w:rPr>
            </w:pPr>
          </w:p>
          <w:p w14:paraId="55B837E2" w14:textId="77777777" w:rsidR="006A42DF" w:rsidRPr="00BD6C68" w:rsidRDefault="006A42DF" w:rsidP="006A42DF">
            <w:pPr>
              <w:rPr>
                <w:color w:val="7F7F7F" w:themeColor="text1" w:themeTint="80"/>
                <w:sz w:val="18"/>
                <w:szCs w:val="18"/>
                <w:lang w:val="en-GB"/>
              </w:rPr>
            </w:pPr>
            <w:r w:rsidRPr="00BD6C68">
              <w:rPr>
                <w:color w:val="7F7F7F" w:themeColor="text1" w:themeTint="80"/>
                <w:sz w:val="18"/>
                <w:szCs w:val="18"/>
                <w:lang w:val="en-GB"/>
              </w:rPr>
              <w:t xml:space="preserve">In exceptional cases, the surface treatment of metals with nickel and/or zinc in combination with chromium III is accepted for components (e.g. undercarriages, legs etc.) on stackable furniture, folding furniture or furniture that can be subjected to heavy wear, especially in public environments. </w:t>
            </w:r>
            <w:r w:rsidRPr="00BD6C68">
              <w:rPr>
                <w:color w:val="7F7F7F" w:themeColor="text1" w:themeTint="80"/>
                <w:sz w:val="18"/>
                <w:szCs w:val="18"/>
                <w:lang w:val="en-GB"/>
              </w:rPr>
              <w:br/>
            </w:r>
            <w:r w:rsidRPr="00BD6C68">
              <w:rPr>
                <w:color w:val="7F7F7F" w:themeColor="text1" w:themeTint="80"/>
                <w:sz w:val="18"/>
                <w:szCs w:val="18"/>
                <w:lang w:val="en-GB"/>
              </w:rPr>
              <w:br/>
              <w:t>Metal parts intended for contact with skin (e.g. armrests) must not be treated with chromium/nickel.</w:t>
            </w:r>
          </w:p>
        </w:tc>
      </w:tr>
    </w:tbl>
    <w:p w14:paraId="42944D95" w14:textId="77777777" w:rsidR="006A42DF" w:rsidRPr="00BD6C68" w:rsidRDefault="006A42DF" w:rsidP="006A42DF">
      <w:pPr>
        <w:spacing w:after="0"/>
        <w:rPr>
          <w:b/>
          <w:bCs/>
          <w:color w:val="69BE28"/>
          <w:sz w:val="18"/>
          <w:szCs w:val="18"/>
          <w:lang w:val="en-GB"/>
        </w:rPr>
      </w:pPr>
    </w:p>
    <w:p w14:paraId="4E713341" w14:textId="77777777" w:rsidR="004F4E13" w:rsidRPr="00BD6C68" w:rsidRDefault="006A42DF" w:rsidP="004F4E13">
      <w:pPr>
        <w:pStyle w:val="Rubrik3"/>
        <w:rPr>
          <w:color w:val="69BE28"/>
          <w:sz w:val="18"/>
          <w:lang w:val="en-GB"/>
        </w:rPr>
      </w:pPr>
      <w:r w:rsidRPr="00BD6C68">
        <w:rPr>
          <w:b w:val="0"/>
          <w:bCs w:val="0"/>
          <w:color w:val="7F7F7F" w:themeColor="text1" w:themeTint="80"/>
          <w:sz w:val="18"/>
          <w:szCs w:val="20"/>
          <w:lang w:val="en-GB"/>
        </w:rPr>
        <w:br w:type="page"/>
      </w:r>
      <w:bookmarkStart w:id="69" w:name="_Toc459276961"/>
      <w:bookmarkStart w:id="70" w:name="_Toc480887863"/>
      <w:r w:rsidRPr="00BD6C68">
        <w:rPr>
          <w:color w:val="69BE28"/>
          <w:lang w:val="en-GB"/>
        </w:rPr>
        <w:lastRenderedPageBreak/>
        <w:t>Metal</w:t>
      </w:r>
      <w:bookmarkEnd w:id="69"/>
      <w:bookmarkEnd w:id="70"/>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9355"/>
      </w:tblGrid>
      <w:tr w:rsidR="004F4E13" w:rsidRPr="00BD6C68" w14:paraId="069513AA" w14:textId="77777777" w:rsidTr="000707A3">
        <w:trPr>
          <w:trHeight w:hRule="exact" w:val="567"/>
        </w:trPr>
        <w:tc>
          <w:tcPr>
            <w:tcW w:w="9355" w:type="dxa"/>
            <w:shd w:val="clear" w:color="auto" w:fill="auto"/>
          </w:tcPr>
          <w:p w14:paraId="67C8348E" w14:textId="77777777" w:rsidR="004F4E13" w:rsidRPr="00BD6C68" w:rsidRDefault="004F4E13" w:rsidP="004251B9">
            <w:pPr>
              <w:pStyle w:val="Rubrik4grn"/>
              <w:rPr>
                <w:lang w:val="en-GB"/>
              </w:rPr>
            </w:pPr>
            <w:r w:rsidRPr="00BD6C68">
              <w:rPr>
                <w:iCs w:val="0"/>
                <w:lang w:val="en-GB"/>
              </w:rPr>
              <w:t xml:space="preserve">Metal – skin contact </w:t>
            </w:r>
          </w:p>
        </w:tc>
      </w:tr>
      <w:tr w:rsidR="004F4E13" w:rsidRPr="00AD5751" w14:paraId="0B6CDFAF" w14:textId="77777777" w:rsidTr="004F4E13">
        <w:trPr>
          <w:trHeight w:val="560"/>
        </w:trPr>
        <w:tc>
          <w:tcPr>
            <w:tcW w:w="9355" w:type="dxa"/>
            <w:shd w:val="clear" w:color="auto" w:fill="auto"/>
            <w:vAlign w:val="center"/>
          </w:tcPr>
          <w:p w14:paraId="20201FB3" w14:textId="77777777" w:rsidR="004F4E13" w:rsidRPr="00BD6C68" w:rsidRDefault="004F4E13" w:rsidP="000707A3">
            <w:pPr>
              <w:tabs>
                <w:tab w:val="left" w:pos="3792"/>
              </w:tabs>
              <w:rPr>
                <w:bCs/>
                <w:color w:val="7F7F7F" w:themeColor="text1" w:themeTint="80"/>
                <w:sz w:val="18"/>
                <w:szCs w:val="18"/>
                <w:lang w:val="en-GB"/>
              </w:rPr>
            </w:pPr>
            <w:r w:rsidRPr="00BD6C68">
              <w:rPr>
                <w:color w:val="7F7F7F" w:themeColor="text1" w:themeTint="80"/>
                <w:sz w:val="18"/>
                <w:szCs w:val="18"/>
                <w:lang w:val="en-GB"/>
              </w:rPr>
              <w:t>Metal that will have prolonged contact with skin (e.g. armrests) must not consist of alloys containing nickel, chromium III or chromium VI</w:t>
            </w:r>
            <w:r w:rsidR="00A25DDB">
              <w:rPr>
                <w:color w:val="7F7F7F" w:themeColor="text1" w:themeTint="80"/>
                <w:sz w:val="18"/>
                <w:szCs w:val="18"/>
                <w:lang w:val="en-GB"/>
              </w:rPr>
              <w:t>.</w:t>
            </w:r>
          </w:p>
        </w:tc>
      </w:tr>
    </w:tbl>
    <w:p w14:paraId="6ACE0541" w14:textId="77777777" w:rsidR="006A42DF" w:rsidRPr="00BD6C68" w:rsidRDefault="006A42DF" w:rsidP="006A42DF">
      <w:pPr>
        <w:rPr>
          <w:i/>
          <w:color w:val="7F7F7F" w:themeColor="text1" w:themeTint="80"/>
          <w:sz w:val="18"/>
          <w:szCs w:val="20"/>
          <w:lang w:val="en-GB"/>
        </w:rPr>
      </w:pPr>
    </w:p>
    <w:p w14:paraId="7CAC6FCB" w14:textId="77777777" w:rsidR="006A42DF" w:rsidRPr="00BD6C68" w:rsidRDefault="006A42DF" w:rsidP="006A42DF">
      <w:pPr>
        <w:pStyle w:val="Rubrik3"/>
        <w:rPr>
          <w:color w:val="69BE28"/>
          <w:sz w:val="18"/>
          <w:lang w:val="en-GB"/>
        </w:rPr>
      </w:pPr>
      <w:bookmarkStart w:id="71" w:name="_Toc459276960"/>
      <w:bookmarkStart w:id="72" w:name="_Toc480887864"/>
      <w:r w:rsidRPr="00BD6C68">
        <w:rPr>
          <w:color w:val="69BE28"/>
          <w:lang w:val="en-GB"/>
        </w:rPr>
        <w:t>Adhesives</w:t>
      </w:r>
      <w:bookmarkEnd w:id="71"/>
      <w:bookmarkEnd w:id="72"/>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9355"/>
      </w:tblGrid>
      <w:tr w:rsidR="006A42DF" w:rsidRPr="00BD6C68" w14:paraId="6BD39D2E" w14:textId="77777777" w:rsidTr="006A42DF">
        <w:trPr>
          <w:trHeight w:hRule="exact" w:val="567"/>
        </w:trPr>
        <w:tc>
          <w:tcPr>
            <w:tcW w:w="9355" w:type="dxa"/>
            <w:shd w:val="clear" w:color="auto" w:fill="auto"/>
          </w:tcPr>
          <w:p w14:paraId="7E49AF36" w14:textId="77777777" w:rsidR="006A42DF" w:rsidRPr="00BD6C68" w:rsidRDefault="006A42DF" w:rsidP="004251B9">
            <w:pPr>
              <w:pStyle w:val="Rubrik4grn"/>
              <w:rPr>
                <w:lang w:val="en-GB"/>
              </w:rPr>
            </w:pPr>
            <w:r w:rsidRPr="00BD6C68">
              <w:rPr>
                <w:iCs w:val="0"/>
                <w:lang w:val="en-GB"/>
              </w:rPr>
              <w:t>Adhesives</w:t>
            </w:r>
          </w:p>
        </w:tc>
      </w:tr>
      <w:tr w:rsidR="006A42DF" w:rsidRPr="00AD5751" w14:paraId="0056DF15" w14:textId="77777777" w:rsidTr="003C6CB1">
        <w:trPr>
          <w:trHeight w:val="1450"/>
        </w:trPr>
        <w:tc>
          <w:tcPr>
            <w:tcW w:w="9355" w:type="dxa"/>
            <w:shd w:val="clear" w:color="auto" w:fill="auto"/>
            <w:vAlign w:val="center"/>
          </w:tcPr>
          <w:p w14:paraId="3041E393" w14:textId="77777777" w:rsidR="006A42DF" w:rsidRPr="00BD6C68" w:rsidRDefault="006A42DF" w:rsidP="006A42DF">
            <w:pPr>
              <w:tabs>
                <w:tab w:val="left" w:pos="3792"/>
              </w:tabs>
              <w:rPr>
                <w:bCs/>
                <w:color w:val="7F7F7F" w:themeColor="text1" w:themeTint="80"/>
                <w:sz w:val="18"/>
                <w:szCs w:val="18"/>
                <w:lang w:val="en-GB"/>
              </w:rPr>
            </w:pPr>
            <w:r w:rsidRPr="00BD6C68">
              <w:rPr>
                <w:color w:val="7F7F7F" w:themeColor="text1" w:themeTint="80"/>
                <w:sz w:val="18"/>
                <w:szCs w:val="18"/>
                <w:lang w:val="en-GB"/>
              </w:rPr>
              <w:t xml:space="preserve">Adhesives that are used for the production of the piece of furniture or its components must contain less than 10% VOC (vapour pressure &gt; 0,01kPa*) by weight and also contain less than 0.2% free formaldehyde by weight. </w:t>
            </w:r>
            <w:r w:rsidR="00796AF1" w:rsidRPr="00796AF1">
              <w:rPr>
                <w:color w:val="7F7F7F" w:themeColor="text1" w:themeTint="80"/>
                <w:sz w:val="18"/>
                <w:szCs w:val="18"/>
                <w:highlight w:val="yellow"/>
                <w:lang w:val="en-GB"/>
              </w:rPr>
              <w:t>The requirement applies to the glue itself without hardener.</w:t>
            </w:r>
            <w:r w:rsidRPr="00BD6C68">
              <w:rPr>
                <w:color w:val="7F7F7F" w:themeColor="text1" w:themeTint="80"/>
                <w:sz w:val="18"/>
                <w:szCs w:val="18"/>
                <w:lang w:val="en-GB"/>
              </w:rPr>
              <w:t xml:space="preserve"> A valid safety data sheet (SDS), certificate from supplier or similar for all used adhesives </w:t>
            </w:r>
            <w:r w:rsidRPr="00BD6C68">
              <w:rPr>
                <w:color w:val="7F7F7F" w:themeColor="text1" w:themeTint="80"/>
                <w:sz w:val="18"/>
                <w:szCs w:val="18"/>
                <w:u w:val="single"/>
                <w:lang w:val="en-GB"/>
              </w:rPr>
              <w:t>must be available</w:t>
            </w:r>
            <w:r w:rsidRPr="00BD6C68">
              <w:rPr>
                <w:color w:val="7F7F7F" w:themeColor="text1" w:themeTint="80"/>
                <w:sz w:val="18"/>
                <w:szCs w:val="18"/>
                <w:lang w:val="en-GB"/>
              </w:rPr>
              <w:t>.</w:t>
            </w:r>
          </w:p>
          <w:p w14:paraId="6AC44D99" w14:textId="77777777" w:rsidR="006A42DF" w:rsidRPr="00BD6C68" w:rsidRDefault="006A42DF" w:rsidP="006A42DF">
            <w:pPr>
              <w:tabs>
                <w:tab w:val="left" w:pos="3792"/>
              </w:tabs>
              <w:rPr>
                <w:bCs/>
                <w:color w:val="7F7F7F" w:themeColor="text1" w:themeTint="80"/>
                <w:sz w:val="18"/>
                <w:szCs w:val="18"/>
                <w:lang w:val="en-GB"/>
              </w:rPr>
            </w:pPr>
          </w:p>
          <w:p w14:paraId="07E1E690" w14:textId="77777777" w:rsidR="006A42DF" w:rsidRPr="00BD6C68" w:rsidRDefault="006A42DF" w:rsidP="000D1FA3">
            <w:pPr>
              <w:tabs>
                <w:tab w:val="left" w:pos="3792"/>
              </w:tabs>
              <w:rPr>
                <w:bCs/>
                <w:color w:val="7F7F7F" w:themeColor="text1" w:themeTint="80"/>
                <w:sz w:val="18"/>
                <w:szCs w:val="18"/>
                <w:lang w:val="en-GB"/>
              </w:rPr>
            </w:pPr>
            <w:r w:rsidRPr="00BD6C68">
              <w:rPr>
                <w:color w:val="7F7F7F" w:themeColor="text1" w:themeTint="80"/>
                <w:sz w:val="18"/>
                <w:szCs w:val="18"/>
                <w:lang w:val="en-GB"/>
              </w:rPr>
              <w:t xml:space="preserve">The requirement of free formaldehyde is not valid for adhesives/binding agents used for production of </w:t>
            </w:r>
            <w:r w:rsidR="00796AF1" w:rsidRPr="00796AF1">
              <w:rPr>
                <w:color w:val="7F7F7F" w:themeColor="text1" w:themeTint="80"/>
                <w:sz w:val="18"/>
                <w:szCs w:val="18"/>
                <w:highlight w:val="yellow"/>
                <w:lang w:val="en-GB"/>
              </w:rPr>
              <w:t>board, HDF, MDF or plywood</w:t>
            </w:r>
            <w:r w:rsidR="00796AF1" w:rsidRPr="00796AF1">
              <w:rPr>
                <w:strike/>
                <w:color w:val="FF0000"/>
                <w:sz w:val="18"/>
                <w:szCs w:val="18"/>
                <w:lang w:val="en-GB"/>
              </w:rPr>
              <w:t xml:space="preserve"> </w:t>
            </w:r>
            <w:r w:rsidRPr="00796AF1">
              <w:rPr>
                <w:strike/>
                <w:color w:val="FF0000"/>
                <w:sz w:val="18"/>
                <w:szCs w:val="18"/>
                <w:lang w:val="en-GB"/>
              </w:rPr>
              <w:t>wood based flat panels</w:t>
            </w:r>
            <w:r w:rsidRPr="00796AF1">
              <w:rPr>
                <w:color w:val="FF0000"/>
                <w:sz w:val="18"/>
                <w:szCs w:val="18"/>
                <w:lang w:val="en-GB"/>
              </w:rPr>
              <w:t xml:space="preserve"> </w:t>
            </w:r>
            <w:r w:rsidRPr="00BD6C68">
              <w:rPr>
                <w:color w:val="7F7F7F" w:themeColor="text1" w:themeTint="80"/>
                <w:sz w:val="18"/>
                <w:szCs w:val="18"/>
                <w:lang w:val="en-GB"/>
              </w:rPr>
              <w:t xml:space="preserve">provided the emission of formaldehyde is less than as stated in section 2.1.2.2 “Formaldehyde in wood-based flat panels”. </w:t>
            </w:r>
          </w:p>
        </w:tc>
      </w:tr>
    </w:tbl>
    <w:p w14:paraId="1FB8E805" w14:textId="77777777" w:rsidR="006A42DF" w:rsidRPr="00BD6C68" w:rsidRDefault="006A42DF" w:rsidP="006A42DF">
      <w:pPr>
        <w:spacing w:after="0"/>
        <w:rPr>
          <w:i/>
          <w:color w:val="7F7F7F" w:themeColor="text1" w:themeTint="80"/>
          <w:sz w:val="18"/>
          <w:szCs w:val="20"/>
          <w:lang w:val="en-GB"/>
        </w:rPr>
      </w:pPr>
      <w:r w:rsidRPr="00BD6C68">
        <w:rPr>
          <w:i/>
          <w:iCs/>
          <w:color w:val="7F7F7F" w:themeColor="text1" w:themeTint="80"/>
          <w:sz w:val="18"/>
          <w:szCs w:val="20"/>
          <w:lang w:val="en-GB"/>
        </w:rPr>
        <w:t xml:space="preserve">* </w:t>
      </w:r>
      <w:r w:rsidRPr="00BD6C68">
        <w:rPr>
          <w:color w:val="7F7F7F" w:themeColor="text1" w:themeTint="80"/>
          <w:sz w:val="18"/>
          <w:szCs w:val="20"/>
          <w:lang w:val="en-GB"/>
        </w:rPr>
        <w:t>According to regulation 2010/75/EU (Industrial Emissions Directive).</w:t>
      </w:r>
    </w:p>
    <w:p w14:paraId="13A9D4EC" w14:textId="77777777" w:rsidR="006A42DF" w:rsidRPr="00BD6C68" w:rsidRDefault="006A42DF" w:rsidP="006A42DF">
      <w:pPr>
        <w:spacing w:after="0"/>
        <w:rPr>
          <w:i/>
          <w:color w:val="7F7F7F" w:themeColor="text1" w:themeTint="80"/>
          <w:sz w:val="18"/>
          <w:szCs w:val="20"/>
          <w:lang w:val="en-GB"/>
        </w:rPr>
      </w:pPr>
    </w:p>
    <w:p w14:paraId="755A2012" w14:textId="77777777" w:rsidR="004F4E13" w:rsidRPr="00BD6C68" w:rsidRDefault="004F4E13">
      <w:pPr>
        <w:rPr>
          <w:rFonts w:eastAsiaTheme="majorEastAsia" w:cstheme="majorBidi"/>
          <w:b/>
          <w:bCs/>
          <w:color w:val="69BE28"/>
          <w:sz w:val="32"/>
          <w:szCs w:val="26"/>
          <w:lang w:val="en-GB"/>
        </w:rPr>
      </w:pPr>
      <w:bookmarkStart w:id="73" w:name="_Toc459276963"/>
      <w:bookmarkStart w:id="74" w:name="_Toc358884148"/>
      <w:r w:rsidRPr="00BD6C68">
        <w:rPr>
          <w:color w:val="69BE28"/>
          <w:lang w:val="en-GB"/>
        </w:rPr>
        <w:br w:type="page"/>
      </w:r>
    </w:p>
    <w:p w14:paraId="1D8D578A" w14:textId="77777777" w:rsidR="006A42DF" w:rsidRPr="00BD6C68" w:rsidRDefault="007B575B" w:rsidP="006A42DF">
      <w:pPr>
        <w:pStyle w:val="Rubrik2"/>
        <w:rPr>
          <w:iCs/>
          <w:color w:val="69BE28"/>
          <w:szCs w:val="32"/>
          <w:lang w:val="en-GB"/>
        </w:rPr>
      </w:pPr>
      <w:bookmarkStart w:id="75" w:name="_Toc480887865"/>
      <w:r w:rsidRPr="00BD6C68">
        <w:rPr>
          <w:color w:val="69BE28"/>
          <w:szCs w:val="32"/>
          <w:lang w:val="en-GB"/>
        </w:rPr>
        <w:lastRenderedPageBreak/>
        <w:t>Mandatory product requirements</w:t>
      </w:r>
      <w:bookmarkEnd w:id="73"/>
      <w:bookmarkEnd w:id="74"/>
      <w:bookmarkEnd w:id="75"/>
    </w:p>
    <w:p w14:paraId="52640C7E" w14:textId="77777777" w:rsidR="005B2406" w:rsidRPr="00BD6C68" w:rsidRDefault="005B2406" w:rsidP="005B2406">
      <w:pPr>
        <w:pStyle w:val="Rubrik3"/>
        <w:rPr>
          <w:color w:val="69BE28"/>
          <w:sz w:val="18"/>
          <w:szCs w:val="18"/>
          <w:lang w:val="en-GB"/>
        </w:rPr>
      </w:pPr>
      <w:bookmarkStart w:id="76" w:name="_Toc480887866"/>
      <w:r w:rsidRPr="00BD6C68">
        <w:rPr>
          <w:color w:val="69BE28"/>
          <w:lang w:val="en-GB"/>
        </w:rPr>
        <w:t>Recycling: Marking of plastic parts</w:t>
      </w:r>
      <w:bookmarkEnd w:id="76"/>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9355"/>
      </w:tblGrid>
      <w:tr w:rsidR="005B2406" w:rsidRPr="00AD5751" w14:paraId="2E88C02E" w14:textId="77777777" w:rsidTr="000707A3">
        <w:trPr>
          <w:trHeight w:val="863"/>
        </w:trPr>
        <w:tc>
          <w:tcPr>
            <w:tcW w:w="9355" w:type="dxa"/>
            <w:vAlign w:val="center"/>
          </w:tcPr>
          <w:p w14:paraId="634022ED" w14:textId="77777777" w:rsidR="005B2406" w:rsidRPr="00BD6C68" w:rsidRDefault="005B2406" w:rsidP="000707A3">
            <w:pPr>
              <w:rPr>
                <w:color w:val="7F7F7F" w:themeColor="text1" w:themeTint="80"/>
                <w:sz w:val="18"/>
                <w:szCs w:val="18"/>
                <w:lang w:val="en-GB"/>
              </w:rPr>
            </w:pPr>
            <w:r w:rsidRPr="00BD6C68">
              <w:rPr>
                <w:color w:val="7F7F7F" w:themeColor="text1" w:themeTint="80"/>
                <w:sz w:val="18"/>
                <w:szCs w:val="18"/>
                <w:lang w:val="en-GB"/>
              </w:rPr>
              <w:t>Plastic parts exceeding 50 grams must be marked according to ISO 11469 or ISO 1043:1-4. Exception can be granted if the furniture producer can show that it is technically impossible to mark the plastic parts due to lack of space or method of production, e.g. extruded parts.</w:t>
            </w:r>
          </w:p>
        </w:tc>
      </w:tr>
    </w:tbl>
    <w:p w14:paraId="4F4175A2" w14:textId="77777777" w:rsidR="006A42DF" w:rsidRPr="00BD6C68" w:rsidRDefault="005B2406" w:rsidP="005B2406">
      <w:pPr>
        <w:pStyle w:val="Rubrik3"/>
        <w:rPr>
          <w:color w:val="69BE28"/>
          <w:sz w:val="18"/>
          <w:szCs w:val="18"/>
          <w:lang w:val="en-GB"/>
        </w:rPr>
      </w:pPr>
      <w:bookmarkStart w:id="77" w:name="_Toc480887867"/>
      <w:r w:rsidRPr="00BD6C68">
        <w:rPr>
          <w:color w:val="69BE28"/>
          <w:lang w:val="en-GB"/>
        </w:rPr>
        <w:t>Traceability: Marking</w:t>
      </w:r>
      <w:bookmarkEnd w:id="77"/>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9355"/>
      </w:tblGrid>
      <w:tr w:rsidR="006A42DF" w:rsidRPr="00AD5751" w14:paraId="5426C997" w14:textId="77777777" w:rsidTr="005B2406">
        <w:trPr>
          <w:trHeight w:val="863"/>
        </w:trPr>
        <w:tc>
          <w:tcPr>
            <w:tcW w:w="9355" w:type="dxa"/>
            <w:vAlign w:val="center"/>
          </w:tcPr>
          <w:p w14:paraId="1D4AA849" w14:textId="77777777" w:rsidR="006A42DF" w:rsidRPr="00BD6C68" w:rsidRDefault="005B2406" w:rsidP="005B2406">
            <w:pPr>
              <w:rPr>
                <w:color w:val="7F7F7F" w:themeColor="text1" w:themeTint="80"/>
                <w:sz w:val="18"/>
                <w:szCs w:val="18"/>
                <w:lang w:val="en-GB"/>
              </w:rPr>
            </w:pPr>
            <w:r w:rsidRPr="00BD6C68">
              <w:rPr>
                <w:color w:val="7F7F7F" w:themeColor="text1" w:themeTint="80"/>
                <w:sz w:val="18"/>
                <w:szCs w:val="18"/>
                <w:u w:val="single"/>
                <w:lang w:val="en-GB"/>
              </w:rPr>
              <w:t>The producer shall guarantee</w:t>
            </w:r>
            <w:r w:rsidRPr="00BD6C68">
              <w:rPr>
                <w:color w:val="7F7F7F" w:themeColor="text1" w:themeTint="80"/>
                <w:sz w:val="18"/>
                <w:szCs w:val="18"/>
                <w:lang w:val="en-GB"/>
              </w:rPr>
              <w:t xml:space="preserve"> that the product is marked and/or it is possible to deduce who made the product available on the market. </w:t>
            </w:r>
            <w:r w:rsidRPr="00BD6C68">
              <w:rPr>
                <w:color w:val="7F7F7F" w:themeColor="text1" w:themeTint="80"/>
                <w:sz w:val="18"/>
                <w:szCs w:val="18"/>
                <w:u w:val="single"/>
                <w:lang w:val="en-GB"/>
              </w:rPr>
              <w:t>The producer shall also guarantee</w:t>
            </w:r>
            <w:r w:rsidRPr="00BD6C68">
              <w:rPr>
                <w:color w:val="7F7F7F" w:themeColor="text1" w:themeTint="80"/>
                <w:sz w:val="18"/>
                <w:szCs w:val="18"/>
                <w:lang w:val="en-GB"/>
              </w:rPr>
              <w:t xml:space="preserve"> that the product is marked so that that it is possible to deduce the product’s production time/date. </w:t>
            </w:r>
          </w:p>
        </w:tc>
      </w:tr>
    </w:tbl>
    <w:p w14:paraId="6F109439" w14:textId="77777777" w:rsidR="005B2406" w:rsidRPr="00BD6C68" w:rsidRDefault="005B2406" w:rsidP="005B2406">
      <w:pPr>
        <w:pStyle w:val="Rubrik3"/>
        <w:rPr>
          <w:color w:val="69BE28"/>
          <w:lang w:val="en-GB"/>
        </w:rPr>
      </w:pPr>
      <w:bookmarkStart w:id="78" w:name="_Toc480887868"/>
      <w:r w:rsidRPr="00BD6C68">
        <w:rPr>
          <w:color w:val="69BE28"/>
          <w:lang w:val="en-GB"/>
        </w:rPr>
        <w:t>Spare parts</w:t>
      </w:r>
      <w:bookmarkEnd w:id="78"/>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9355"/>
      </w:tblGrid>
      <w:tr w:rsidR="006A42DF" w:rsidRPr="00771A70" w14:paraId="7F3A8FAB" w14:textId="77777777" w:rsidTr="005B2406">
        <w:trPr>
          <w:trHeight w:val="799"/>
        </w:trPr>
        <w:tc>
          <w:tcPr>
            <w:tcW w:w="9355" w:type="dxa"/>
            <w:vAlign w:val="center"/>
          </w:tcPr>
          <w:p w14:paraId="6A133DE6" w14:textId="77777777" w:rsidR="006A42DF" w:rsidRPr="00BD6C68" w:rsidRDefault="005B2406" w:rsidP="007269BD">
            <w:pPr>
              <w:rPr>
                <w:bCs/>
                <w:color w:val="7F7F7F" w:themeColor="text1" w:themeTint="80"/>
                <w:sz w:val="18"/>
                <w:szCs w:val="18"/>
                <w:lang w:val="en-GB"/>
              </w:rPr>
            </w:pPr>
            <w:r w:rsidRPr="00BD6C68">
              <w:rPr>
                <w:color w:val="7F7F7F" w:themeColor="text1" w:themeTint="80"/>
                <w:sz w:val="18"/>
                <w:szCs w:val="18"/>
                <w:u w:val="single"/>
                <w:lang w:val="en-GB"/>
              </w:rPr>
              <w:t>The producer shall guarantee</w:t>
            </w:r>
            <w:r w:rsidRPr="00BD6C68">
              <w:rPr>
                <w:color w:val="7F7F7F" w:themeColor="text1" w:themeTint="80"/>
                <w:sz w:val="18"/>
                <w:szCs w:val="18"/>
                <w:lang w:val="en-GB"/>
              </w:rPr>
              <w:t xml:space="preserve"> that spare parts are available for at least five years after the date of production as specified by marking.</w:t>
            </w:r>
            <w:r w:rsidR="007269BD">
              <w:rPr>
                <w:color w:val="7F7F7F" w:themeColor="text1" w:themeTint="80"/>
                <w:sz w:val="18"/>
                <w:szCs w:val="18"/>
                <w:lang w:val="en-GB"/>
              </w:rPr>
              <w:t xml:space="preserve"> </w:t>
            </w:r>
            <w:r w:rsidR="006A42DF" w:rsidRPr="00BD6C68">
              <w:rPr>
                <w:color w:val="7F7F7F" w:themeColor="text1" w:themeTint="80"/>
                <w:sz w:val="18"/>
                <w:szCs w:val="18"/>
                <w:lang w:val="en-GB"/>
              </w:rPr>
              <w:t>Spare parts refers to function related components which, if they are broken, the piece of furniture will be partly or completely unusable, e.g. hinges, spring catches, electrical components and chest drawer systems.</w:t>
            </w:r>
          </w:p>
        </w:tc>
      </w:tr>
    </w:tbl>
    <w:p w14:paraId="04A6A1A3" w14:textId="77777777" w:rsidR="000911F9" w:rsidRPr="00BD6C68" w:rsidRDefault="000911F9" w:rsidP="000911F9">
      <w:pPr>
        <w:pStyle w:val="Rubrik3"/>
        <w:rPr>
          <w:color w:val="69BE28"/>
          <w:lang w:val="en-GB"/>
        </w:rPr>
      </w:pPr>
      <w:bookmarkStart w:id="79" w:name="_Toc480887869"/>
      <w:r w:rsidRPr="00BD6C68">
        <w:rPr>
          <w:color w:val="69BE28"/>
          <w:lang w:val="en-GB"/>
        </w:rPr>
        <w:t>Product information</w:t>
      </w:r>
      <w:bookmarkEnd w:id="79"/>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9355"/>
      </w:tblGrid>
      <w:tr w:rsidR="006A42DF" w:rsidRPr="00AD5751" w14:paraId="0B31BEAB" w14:textId="77777777" w:rsidTr="000A535D">
        <w:trPr>
          <w:trHeight w:val="1541"/>
        </w:trPr>
        <w:tc>
          <w:tcPr>
            <w:tcW w:w="9355" w:type="dxa"/>
            <w:vAlign w:val="center"/>
          </w:tcPr>
          <w:p w14:paraId="0793B047" w14:textId="77777777" w:rsidR="006A42DF" w:rsidRPr="00BD6C68" w:rsidRDefault="006A42DF" w:rsidP="006A42DF">
            <w:pPr>
              <w:rPr>
                <w:bCs/>
                <w:color w:val="7F7F7F" w:themeColor="text1" w:themeTint="80"/>
                <w:sz w:val="18"/>
                <w:szCs w:val="18"/>
                <w:lang w:val="en-GB"/>
              </w:rPr>
            </w:pPr>
            <w:r w:rsidRPr="00BD6C68">
              <w:rPr>
                <w:color w:val="7F7F7F" w:themeColor="text1" w:themeTint="80"/>
                <w:sz w:val="18"/>
                <w:szCs w:val="18"/>
                <w:lang w:val="en-GB"/>
              </w:rPr>
              <w:t xml:space="preserve">Clear and appropriately designed information about the product must be available, for example by providing it with the product in a physical format or by digital downloading via internet.  </w:t>
            </w:r>
          </w:p>
          <w:p w14:paraId="47DE40E6" w14:textId="77777777" w:rsidR="000911F9" w:rsidRPr="00BD6C68" w:rsidRDefault="000911F9" w:rsidP="006A42DF">
            <w:pPr>
              <w:rPr>
                <w:bCs/>
                <w:color w:val="7F7F7F" w:themeColor="text1" w:themeTint="80"/>
                <w:sz w:val="18"/>
                <w:szCs w:val="18"/>
                <w:lang w:val="en-GB"/>
              </w:rPr>
            </w:pPr>
          </w:p>
          <w:p w14:paraId="346C9EBB" w14:textId="77777777" w:rsidR="000911F9" w:rsidRPr="00BD6C68" w:rsidRDefault="000911F9" w:rsidP="006A42DF">
            <w:pPr>
              <w:rPr>
                <w:bCs/>
                <w:color w:val="7F7F7F" w:themeColor="text1" w:themeTint="80"/>
                <w:sz w:val="18"/>
                <w:szCs w:val="18"/>
                <w:lang w:val="en-GB"/>
              </w:rPr>
            </w:pPr>
            <w:r w:rsidRPr="00BD6C68">
              <w:rPr>
                <w:color w:val="7F7F7F" w:themeColor="text1" w:themeTint="80"/>
                <w:sz w:val="18"/>
                <w:szCs w:val="18"/>
                <w:u w:val="single"/>
                <w:lang w:val="en-GB"/>
              </w:rPr>
              <w:t>Assembly information</w:t>
            </w:r>
            <w:r w:rsidRPr="00BD6C68">
              <w:rPr>
                <w:color w:val="7F7F7F" w:themeColor="text1" w:themeTint="80"/>
                <w:sz w:val="18"/>
                <w:szCs w:val="18"/>
                <w:lang w:val="en-GB"/>
              </w:rPr>
              <w:t xml:space="preserve"> can be excluded for simple assembly such as legs, knobs and handles. </w:t>
            </w:r>
          </w:p>
          <w:p w14:paraId="46124A58" w14:textId="77777777" w:rsidR="000911F9" w:rsidRPr="00BD6C68" w:rsidRDefault="000911F9" w:rsidP="006A42DF">
            <w:pPr>
              <w:rPr>
                <w:bCs/>
                <w:color w:val="7F7F7F" w:themeColor="text1" w:themeTint="80"/>
                <w:sz w:val="18"/>
                <w:szCs w:val="18"/>
                <w:lang w:val="en-GB"/>
              </w:rPr>
            </w:pPr>
            <w:r w:rsidRPr="00BD6C68">
              <w:rPr>
                <w:color w:val="7F7F7F" w:themeColor="text1" w:themeTint="80"/>
                <w:sz w:val="18"/>
                <w:szCs w:val="18"/>
                <w:u w:val="single"/>
                <w:lang w:val="en-GB"/>
              </w:rPr>
              <w:t>Directions for use</w:t>
            </w:r>
            <w:r w:rsidRPr="00BD6C68">
              <w:rPr>
                <w:color w:val="7F7F7F" w:themeColor="text1" w:themeTint="80"/>
                <w:sz w:val="18"/>
                <w:szCs w:val="18"/>
                <w:lang w:val="en-GB"/>
              </w:rPr>
              <w:t xml:space="preserve"> must be available when the product is multi-functional or has different adjustable functions. </w:t>
            </w:r>
          </w:p>
          <w:p w14:paraId="46BAE6B6" w14:textId="77777777" w:rsidR="000911F9" w:rsidRPr="00BD6C68" w:rsidRDefault="000911F9" w:rsidP="006A42DF">
            <w:pPr>
              <w:rPr>
                <w:color w:val="7F7F7F" w:themeColor="text1" w:themeTint="80"/>
                <w:sz w:val="18"/>
                <w:szCs w:val="18"/>
                <w:lang w:val="en-GB"/>
              </w:rPr>
            </w:pPr>
            <w:r w:rsidRPr="00BD6C68">
              <w:rPr>
                <w:color w:val="7F7F7F" w:themeColor="text1" w:themeTint="80"/>
                <w:sz w:val="18"/>
                <w:szCs w:val="18"/>
                <w:u w:val="single"/>
                <w:lang w:val="en-GB"/>
              </w:rPr>
              <w:t>Care instructions</w:t>
            </w:r>
            <w:r w:rsidRPr="00BD6C68">
              <w:rPr>
                <w:color w:val="7F7F7F" w:themeColor="text1" w:themeTint="80"/>
                <w:sz w:val="18"/>
                <w:szCs w:val="18"/>
                <w:lang w:val="en-GB"/>
              </w:rPr>
              <w:t xml:space="preserve"> for all surface materials in the product, including furniture upholstery.</w:t>
            </w:r>
          </w:p>
        </w:tc>
      </w:tr>
    </w:tbl>
    <w:p w14:paraId="0E6C64D7" w14:textId="77777777" w:rsidR="000911F9" w:rsidRPr="00BD6C68" w:rsidRDefault="000911F9" w:rsidP="000911F9">
      <w:pPr>
        <w:pStyle w:val="Rubrik3"/>
        <w:rPr>
          <w:color w:val="69BE28"/>
          <w:lang w:val="en-GB"/>
        </w:rPr>
      </w:pPr>
      <w:bookmarkStart w:id="80" w:name="_Toc480887870"/>
      <w:r w:rsidRPr="00BD6C68">
        <w:rPr>
          <w:color w:val="69BE28"/>
          <w:lang w:val="en-GB"/>
        </w:rPr>
        <w:t>Packaging</w:t>
      </w:r>
      <w:bookmarkEnd w:id="80"/>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9355"/>
      </w:tblGrid>
      <w:tr w:rsidR="006A42DF" w:rsidRPr="00AD5751" w14:paraId="1A75E69B" w14:textId="77777777" w:rsidTr="00CA46C5">
        <w:trPr>
          <w:trHeight w:val="978"/>
        </w:trPr>
        <w:tc>
          <w:tcPr>
            <w:tcW w:w="9355" w:type="dxa"/>
            <w:vAlign w:val="center"/>
          </w:tcPr>
          <w:p w14:paraId="6F6540DA" w14:textId="77777777" w:rsidR="006A42DF" w:rsidRPr="00BD6C68" w:rsidRDefault="006A42DF" w:rsidP="00CA46C5">
            <w:pPr>
              <w:rPr>
                <w:bCs/>
                <w:color w:val="7F7F7F" w:themeColor="text1" w:themeTint="80"/>
                <w:sz w:val="18"/>
                <w:szCs w:val="18"/>
                <w:lang w:val="en-GB"/>
              </w:rPr>
            </w:pPr>
            <w:r w:rsidRPr="00BD6C68">
              <w:rPr>
                <w:color w:val="7F7F7F" w:themeColor="text1" w:themeTint="80"/>
                <w:sz w:val="18"/>
                <w:szCs w:val="18"/>
                <w:lang w:val="en-GB"/>
              </w:rPr>
              <w:t xml:space="preserve">For furniture/products intended for the Swedish market the producer must show compliance with the </w:t>
            </w:r>
            <w:r w:rsidRPr="00BD6C68">
              <w:rPr>
                <w:i/>
                <w:iCs/>
                <w:color w:val="7F7F7F" w:themeColor="text1" w:themeTint="80"/>
                <w:sz w:val="18"/>
                <w:szCs w:val="18"/>
                <w:lang w:val="en-GB"/>
              </w:rPr>
              <w:t>Packaging Ordinance (SFS 2006:1273)</w:t>
            </w:r>
            <w:r w:rsidRPr="00BD6C68">
              <w:rPr>
                <w:color w:val="7F7F7F" w:themeColor="text1" w:themeTint="80"/>
                <w:sz w:val="18"/>
                <w:szCs w:val="18"/>
                <w:lang w:val="en-GB"/>
              </w:rPr>
              <w:t xml:space="preserve">. either via a certificate of registration to the FTI register, or, if it is unavailable, by the </w:t>
            </w:r>
            <w:r w:rsidRPr="00BD6C68">
              <w:rPr>
                <w:color w:val="7F7F7F" w:themeColor="text1" w:themeTint="80"/>
                <w:sz w:val="18"/>
                <w:szCs w:val="18"/>
                <w:u w:val="single"/>
                <w:lang w:val="en-GB"/>
              </w:rPr>
              <w:t>producer guaranteeing</w:t>
            </w:r>
            <w:r w:rsidRPr="00BD6C68">
              <w:rPr>
                <w:color w:val="7F7F7F" w:themeColor="text1" w:themeTint="80"/>
                <w:sz w:val="18"/>
                <w:szCs w:val="18"/>
                <w:lang w:val="en-GB"/>
              </w:rPr>
              <w:t xml:space="preserve"> that the requirement on producer responsibility is met using in-house routines.</w:t>
            </w:r>
          </w:p>
        </w:tc>
      </w:tr>
    </w:tbl>
    <w:p w14:paraId="381C8214" w14:textId="77777777" w:rsidR="006A42DF" w:rsidRPr="00BD6C68" w:rsidRDefault="006A42DF" w:rsidP="006A42DF">
      <w:pPr>
        <w:spacing w:after="0"/>
        <w:rPr>
          <w:rFonts w:eastAsiaTheme="majorEastAsia" w:cstheme="minorHAnsi"/>
          <w:bCs/>
          <w:i/>
          <w:iCs/>
          <w:color w:val="7F7F7F" w:themeColor="text1" w:themeTint="80"/>
          <w:sz w:val="18"/>
          <w:szCs w:val="18"/>
          <w:lang w:val="en-GB"/>
        </w:rPr>
      </w:pPr>
      <w:r w:rsidRPr="00BD6C68">
        <w:rPr>
          <w:rFonts w:eastAsiaTheme="majorEastAsia" w:cstheme="minorHAnsi"/>
          <w:i/>
          <w:iCs/>
          <w:color w:val="7F7F7F" w:themeColor="text1" w:themeTint="80"/>
          <w:sz w:val="18"/>
          <w:szCs w:val="18"/>
          <w:lang w:val="en-GB"/>
        </w:rPr>
        <w:t xml:space="preserve">* If the manufacturer does not use packaging material but instead uses blankets or similar which is reused, the requirement is not applicable. </w:t>
      </w:r>
    </w:p>
    <w:p w14:paraId="38B714D4" w14:textId="77777777" w:rsidR="006A42DF" w:rsidRPr="00BD6C68" w:rsidRDefault="006A42DF" w:rsidP="006A42DF">
      <w:pPr>
        <w:spacing w:after="0"/>
        <w:rPr>
          <w:b/>
          <w:bCs/>
          <w:color w:val="69BE28"/>
          <w:sz w:val="18"/>
          <w:szCs w:val="18"/>
          <w:lang w:val="en-GB"/>
        </w:rPr>
      </w:pPr>
    </w:p>
    <w:p w14:paraId="62A6E181" w14:textId="77777777" w:rsidR="006A42DF" w:rsidRPr="00BD6C68" w:rsidRDefault="006A42DF" w:rsidP="00B56A72">
      <w:pPr>
        <w:spacing w:after="0"/>
        <w:rPr>
          <w:b/>
          <w:bCs/>
          <w:color w:val="7F7F7F" w:themeColor="text1" w:themeTint="80"/>
          <w:sz w:val="18"/>
          <w:szCs w:val="18"/>
          <w:lang w:val="en-GB"/>
        </w:rPr>
      </w:pPr>
    </w:p>
    <w:p w14:paraId="3725FF8F" w14:textId="77777777" w:rsidR="00B56A72" w:rsidRPr="00BD6C68" w:rsidRDefault="00B56A72" w:rsidP="00B56A72">
      <w:pPr>
        <w:spacing w:after="0"/>
        <w:rPr>
          <w:b/>
          <w:bCs/>
          <w:color w:val="69BE28"/>
          <w:sz w:val="18"/>
          <w:szCs w:val="18"/>
          <w:lang w:val="en-GB"/>
        </w:rPr>
      </w:pPr>
    </w:p>
    <w:p w14:paraId="47C9E7CA" w14:textId="77777777" w:rsidR="00B56A72" w:rsidRPr="00BD6C68" w:rsidRDefault="00B56A72" w:rsidP="00B56A72">
      <w:pPr>
        <w:rPr>
          <w:rFonts w:eastAsia="Times New Roman" w:cs="Arial"/>
          <w:b/>
          <w:bCs/>
          <w:color w:val="0099CC"/>
          <w:kern w:val="36"/>
          <w:sz w:val="44"/>
          <w:szCs w:val="44"/>
          <w:lang w:val="en-GB"/>
        </w:rPr>
      </w:pPr>
      <w:r w:rsidRPr="00BD6C68">
        <w:rPr>
          <w:sz w:val="44"/>
          <w:szCs w:val="44"/>
          <w:lang w:val="en-GB"/>
        </w:rPr>
        <w:br w:type="page"/>
      </w:r>
    </w:p>
    <w:p w14:paraId="27CE1E3B" w14:textId="77777777" w:rsidR="00501E24" w:rsidRPr="00BD6C68" w:rsidRDefault="007B575B" w:rsidP="00F81D9F">
      <w:pPr>
        <w:pStyle w:val="Rubrik1"/>
        <w:rPr>
          <w:color w:val="FFA100"/>
          <w:lang w:val="en-GB"/>
        </w:rPr>
      </w:pPr>
      <w:bookmarkStart w:id="81" w:name="_Toc480887871"/>
      <w:r w:rsidRPr="00BD6C68">
        <w:rPr>
          <w:color w:val="FFA100"/>
          <w:lang w:val="en-GB"/>
        </w:rPr>
        <w:lastRenderedPageBreak/>
        <w:t xml:space="preserve">SOCIAL </w:t>
      </w:r>
      <w:r w:rsidR="00BD6C68" w:rsidRPr="00BD6C68">
        <w:rPr>
          <w:color w:val="FFA100"/>
          <w:lang w:val="en-GB"/>
        </w:rPr>
        <w:t>RESPONSIBILITY</w:t>
      </w:r>
      <w:bookmarkEnd w:id="81"/>
    </w:p>
    <w:p w14:paraId="296A7BDA" w14:textId="77777777" w:rsidR="00501E24" w:rsidRPr="00BD6C68" w:rsidRDefault="00501E24" w:rsidP="00501E24">
      <w:pPr>
        <w:spacing w:line="240" w:lineRule="auto"/>
        <w:rPr>
          <w:bCs/>
          <w:color w:val="7F7F7F" w:themeColor="text1" w:themeTint="80"/>
          <w:sz w:val="18"/>
          <w:szCs w:val="18"/>
          <w:lang w:val="en-GB"/>
        </w:rPr>
      </w:pPr>
      <w:r w:rsidRPr="00BD6C68">
        <w:rPr>
          <w:color w:val="7F7F7F" w:themeColor="text1" w:themeTint="80"/>
          <w:sz w:val="18"/>
          <w:szCs w:val="18"/>
          <w:lang w:val="en-GB"/>
        </w:rPr>
        <w:t xml:space="preserve">The furniture manufacturer must be able to show comprehensive documentation to verify that Möbelfakta's requirements with regard to social responsibility are complied with. </w:t>
      </w:r>
    </w:p>
    <w:p w14:paraId="751E196F" w14:textId="77777777" w:rsidR="000E6EFA" w:rsidRPr="00BD6C68" w:rsidRDefault="000E6EFA" w:rsidP="000E6EFA">
      <w:pPr>
        <w:pStyle w:val="Default"/>
        <w:spacing w:after="240" w:line="276" w:lineRule="auto"/>
        <w:rPr>
          <w:rFonts w:asciiTheme="minorHAnsi" w:hAnsiTheme="minorHAnsi" w:cstheme="minorBidi"/>
          <w:bCs/>
          <w:color w:val="7F7F7F" w:themeColor="text1" w:themeTint="80"/>
          <w:sz w:val="18"/>
          <w:szCs w:val="18"/>
          <w:lang w:val="en-GB"/>
        </w:rPr>
      </w:pPr>
      <w:r w:rsidRPr="00BD6C68">
        <w:rPr>
          <w:rFonts w:asciiTheme="minorHAnsi" w:hAnsiTheme="minorHAnsi" w:cstheme="minorBidi"/>
          <w:color w:val="7F7F7F" w:themeColor="text1" w:themeTint="80"/>
          <w:sz w:val="18"/>
          <w:szCs w:val="18"/>
          <w:lang w:val="en-GB"/>
        </w:rPr>
        <w:t>Audits and random inspections may be performed at the producer as well as its subcontractors.  Full transparency is expected from the furniture manufacturer with regard to how the content in the requirement specification is observed. In the event that a furniture manufacturer or its supplier deviates from the requirements, corrective action shall be taken. Corrective action means that a furniture manufacturer assures that its own company or the supplier, corrects the non-conformity as promptly as possible</w:t>
      </w:r>
    </w:p>
    <w:p w14:paraId="1EC29CDB" w14:textId="77777777" w:rsidR="00501E24" w:rsidRPr="00BD6C68" w:rsidRDefault="00501E24" w:rsidP="00F81D9F">
      <w:pPr>
        <w:pStyle w:val="Rubrik2"/>
        <w:rPr>
          <w:color w:val="FFA100"/>
          <w:lang w:val="en-GB"/>
        </w:rPr>
      </w:pPr>
      <w:bookmarkStart w:id="82" w:name="_Toc459276970"/>
      <w:bookmarkStart w:id="83" w:name="_Toc480887872"/>
      <w:r w:rsidRPr="00BD6C68">
        <w:rPr>
          <w:color w:val="FFA100"/>
          <w:lang w:val="en-GB"/>
        </w:rPr>
        <w:t>Systematic social responsibility work</w:t>
      </w:r>
      <w:bookmarkEnd w:id="82"/>
      <w:bookmarkEnd w:id="83"/>
      <w:r w:rsidR="004E6B01">
        <w:rPr>
          <w:rStyle w:val="Fotnotsreferens"/>
          <w:color w:val="FFA100"/>
          <w:lang w:val="en-GB"/>
        </w:rPr>
        <w:footnoteReference w:id="1"/>
      </w:r>
    </w:p>
    <w:p w14:paraId="2B0835D5" w14:textId="77777777" w:rsidR="00D3307F" w:rsidRPr="00BD6C68" w:rsidRDefault="00D3307F" w:rsidP="00D3307F">
      <w:pPr>
        <w:rPr>
          <w:bCs/>
          <w:color w:val="7F7F7F" w:themeColor="text1" w:themeTint="80"/>
          <w:sz w:val="18"/>
          <w:szCs w:val="18"/>
          <w:lang w:val="en-GB"/>
        </w:rPr>
      </w:pPr>
      <w:r w:rsidRPr="00BD6C68">
        <w:rPr>
          <w:color w:val="7F7F7F" w:themeColor="text1" w:themeTint="80"/>
          <w:sz w:val="18"/>
          <w:szCs w:val="18"/>
          <w:lang w:val="en-GB"/>
        </w:rPr>
        <w:t>The furniture company shall, through systematic work, ensure that the furniture and its component parts are manufactured in accordance with the following requirements.  The requirements on social responsibility are based on the UN Global Compact supplemented with requirements on a good working environment.</w:t>
      </w:r>
    </w:p>
    <w:p w14:paraId="7505EFA9" w14:textId="77777777" w:rsidR="00501E24" w:rsidRPr="00BD6C68" w:rsidRDefault="00501E24" w:rsidP="00F81D9F">
      <w:pPr>
        <w:pStyle w:val="Rubrik3"/>
        <w:rPr>
          <w:color w:val="FFA100"/>
          <w:lang w:val="en-GB"/>
        </w:rPr>
      </w:pPr>
      <w:bookmarkStart w:id="84" w:name="_Toc480887873"/>
      <w:bookmarkStart w:id="85" w:name="_Toc459276971"/>
      <w:r w:rsidRPr="00BD6C68">
        <w:rPr>
          <w:color w:val="FFA100"/>
          <w:lang w:val="en-GB"/>
        </w:rPr>
        <w:t>Within the company's own operation</w:t>
      </w:r>
      <w:bookmarkEnd w:id="84"/>
      <w:r w:rsidRPr="00BD6C68">
        <w:rPr>
          <w:color w:val="FFA100"/>
          <w:lang w:val="en-GB"/>
        </w:rPr>
        <w:t xml:space="preserve"> </w:t>
      </w:r>
      <w:bookmarkEnd w:id="85"/>
    </w:p>
    <w:p w14:paraId="7FC82AF0" w14:textId="77777777" w:rsidR="00501E24" w:rsidRPr="00BD6C68" w:rsidRDefault="00501E24" w:rsidP="00443661">
      <w:pPr>
        <w:pStyle w:val="Default"/>
        <w:spacing w:line="276" w:lineRule="auto"/>
        <w:rPr>
          <w:rFonts w:asciiTheme="minorHAnsi" w:hAnsiTheme="minorHAnsi" w:cstheme="minorBidi"/>
          <w:bCs/>
          <w:color w:val="7F7F7F" w:themeColor="text1" w:themeTint="80"/>
          <w:sz w:val="18"/>
          <w:szCs w:val="18"/>
          <w:lang w:val="en-GB"/>
        </w:rPr>
      </w:pPr>
      <w:r w:rsidRPr="00BD6C68">
        <w:rPr>
          <w:rFonts w:asciiTheme="minorHAnsi" w:hAnsiTheme="minorHAnsi" w:cstheme="minorBidi"/>
          <w:color w:val="7F7F7F" w:themeColor="text1" w:themeTint="80"/>
          <w:sz w:val="18"/>
          <w:szCs w:val="18"/>
          <w:lang w:val="en-GB"/>
        </w:rPr>
        <w:t xml:space="preserve">The furniture company shall work systematically with social responsibility within its own operation by; </w:t>
      </w: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9355"/>
      </w:tblGrid>
      <w:tr w:rsidR="00443661" w:rsidRPr="00AD5751" w14:paraId="3397AD9C" w14:textId="77777777" w:rsidTr="00443661">
        <w:trPr>
          <w:trHeight w:val="639"/>
        </w:trPr>
        <w:tc>
          <w:tcPr>
            <w:tcW w:w="9355" w:type="dxa"/>
            <w:vAlign w:val="center"/>
          </w:tcPr>
          <w:p w14:paraId="3D2445D4" w14:textId="77777777" w:rsidR="00443661" w:rsidRPr="00BD6C68" w:rsidRDefault="00443661" w:rsidP="00443661">
            <w:pPr>
              <w:pStyle w:val="Default"/>
              <w:numPr>
                <w:ilvl w:val="0"/>
                <w:numId w:val="34"/>
              </w:numPr>
              <w:rPr>
                <w:rFonts w:asciiTheme="minorHAnsi" w:hAnsiTheme="minorHAnsi" w:cstheme="minorBidi"/>
                <w:bCs/>
                <w:color w:val="7F7F7F" w:themeColor="text1" w:themeTint="80"/>
                <w:sz w:val="18"/>
                <w:szCs w:val="18"/>
                <w:lang w:val="en-GB"/>
              </w:rPr>
            </w:pPr>
            <w:r w:rsidRPr="00BD6C68">
              <w:rPr>
                <w:rFonts w:asciiTheme="minorHAnsi" w:hAnsiTheme="minorHAnsi" w:cstheme="minorBidi"/>
                <w:color w:val="7F7F7F" w:themeColor="text1" w:themeTint="80"/>
                <w:sz w:val="18"/>
                <w:szCs w:val="18"/>
                <w:lang w:val="en-GB"/>
              </w:rPr>
              <w:t>Including policies, guidelines and routines in company’s management systems that correspond to the content in Möbelfakta’s section 3, Social responsibility</w:t>
            </w:r>
          </w:p>
        </w:tc>
      </w:tr>
      <w:tr w:rsidR="00443661" w:rsidRPr="00AD5751" w14:paraId="63E6E61A" w14:textId="77777777" w:rsidTr="00443661">
        <w:trPr>
          <w:trHeight w:val="422"/>
        </w:trPr>
        <w:tc>
          <w:tcPr>
            <w:tcW w:w="9355" w:type="dxa"/>
            <w:vAlign w:val="center"/>
          </w:tcPr>
          <w:p w14:paraId="5CEBFA1C" w14:textId="77777777" w:rsidR="00443661" w:rsidRPr="00BD6C68" w:rsidRDefault="00443661" w:rsidP="00443661">
            <w:pPr>
              <w:pStyle w:val="Default"/>
              <w:numPr>
                <w:ilvl w:val="0"/>
                <w:numId w:val="34"/>
              </w:numPr>
              <w:rPr>
                <w:rFonts w:asciiTheme="minorHAnsi" w:hAnsiTheme="minorHAnsi" w:cstheme="minorBidi"/>
                <w:bCs/>
                <w:color w:val="7F7F7F" w:themeColor="text1" w:themeTint="80"/>
                <w:sz w:val="18"/>
                <w:szCs w:val="18"/>
                <w:lang w:val="en-GB"/>
              </w:rPr>
            </w:pPr>
            <w:r w:rsidRPr="00BD6C68">
              <w:rPr>
                <w:rFonts w:asciiTheme="minorHAnsi" w:hAnsiTheme="minorHAnsi" w:cstheme="minorBidi"/>
                <w:color w:val="7F7F7F" w:themeColor="text1" w:themeTint="80"/>
                <w:sz w:val="18"/>
                <w:szCs w:val="18"/>
                <w:lang w:val="en-GB"/>
              </w:rPr>
              <w:t>Educating/informing the employees about the company’s policies, guidelines and routines regarding social responsibility.</w:t>
            </w:r>
          </w:p>
        </w:tc>
      </w:tr>
      <w:tr w:rsidR="00443661" w:rsidRPr="00AD5751" w14:paraId="70F2C06B" w14:textId="77777777" w:rsidTr="00443661">
        <w:trPr>
          <w:trHeight w:val="414"/>
        </w:trPr>
        <w:tc>
          <w:tcPr>
            <w:tcW w:w="9355" w:type="dxa"/>
            <w:vAlign w:val="center"/>
          </w:tcPr>
          <w:p w14:paraId="2C165CCC" w14:textId="77777777" w:rsidR="00443661" w:rsidRPr="00BD6C68" w:rsidRDefault="00443661" w:rsidP="00443661">
            <w:pPr>
              <w:pStyle w:val="Default"/>
              <w:numPr>
                <w:ilvl w:val="0"/>
                <w:numId w:val="34"/>
              </w:numPr>
              <w:rPr>
                <w:color w:val="808080" w:themeColor="background1" w:themeShade="80"/>
                <w:sz w:val="20"/>
                <w:szCs w:val="20"/>
                <w:lang w:val="en-GB"/>
              </w:rPr>
            </w:pPr>
            <w:r w:rsidRPr="00BD6C68">
              <w:rPr>
                <w:rFonts w:asciiTheme="minorHAnsi" w:hAnsiTheme="minorHAnsi" w:cstheme="minorBidi"/>
                <w:color w:val="7F7F7F" w:themeColor="text1" w:themeTint="80"/>
                <w:sz w:val="18"/>
                <w:szCs w:val="18"/>
                <w:lang w:val="en-GB"/>
              </w:rPr>
              <w:t>At least once per year evaluating whether policies, guidelines and routines are being followed.</w:t>
            </w:r>
          </w:p>
        </w:tc>
      </w:tr>
    </w:tbl>
    <w:p w14:paraId="2BCCBF8F" w14:textId="77777777" w:rsidR="00443661" w:rsidRPr="00BD6C68" w:rsidRDefault="00443661" w:rsidP="00443661">
      <w:pPr>
        <w:rPr>
          <w:i/>
          <w:color w:val="7F7F7F" w:themeColor="text1" w:themeTint="80"/>
          <w:sz w:val="18"/>
          <w:szCs w:val="20"/>
          <w:lang w:val="en-GB"/>
        </w:rPr>
      </w:pPr>
      <w:bookmarkStart w:id="86" w:name="_Toc459276972"/>
    </w:p>
    <w:p w14:paraId="68DD9FFF" w14:textId="77777777" w:rsidR="00501E24" w:rsidRPr="00BD6C68" w:rsidRDefault="00501E24" w:rsidP="00443661">
      <w:pPr>
        <w:pStyle w:val="Rubrik3"/>
        <w:spacing w:before="0"/>
        <w:rPr>
          <w:color w:val="FFA100"/>
          <w:lang w:val="en-GB"/>
        </w:rPr>
      </w:pPr>
      <w:bookmarkStart w:id="87" w:name="_Toc480887874"/>
      <w:r w:rsidRPr="00BD6C68">
        <w:rPr>
          <w:color w:val="FFA100"/>
          <w:lang w:val="en-GB"/>
        </w:rPr>
        <w:t>In the supplier chain</w:t>
      </w:r>
      <w:bookmarkEnd w:id="86"/>
      <w:bookmarkEnd w:id="87"/>
    </w:p>
    <w:p w14:paraId="194FEBAE" w14:textId="77777777" w:rsidR="00501E24" w:rsidRPr="00BD6C68" w:rsidRDefault="00501E24" w:rsidP="00443661">
      <w:pPr>
        <w:pStyle w:val="Default"/>
        <w:rPr>
          <w:rFonts w:asciiTheme="minorHAnsi" w:hAnsiTheme="minorHAnsi" w:cstheme="minorBidi"/>
          <w:bCs/>
          <w:color w:val="7F7F7F" w:themeColor="text1" w:themeTint="80"/>
          <w:sz w:val="18"/>
          <w:szCs w:val="18"/>
          <w:lang w:val="en-GB"/>
        </w:rPr>
      </w:pPr>
      <w:r w:rsidRPr="00BD6C68">
        <w:rPr>
          <w:rFonts w:asciiTheme="minorHAnsi" w:hAnsiTheme="minorHAnsi" w:cstheme="minorBidi"/>
          <w:color w:val="7F7F7F" w:themeColor="text1" w:themeTint="80"/>
          <w:sz w:val="18"/>
          <w:szCs w:val="18"/>
          <w:lang w:val="en-GB"/>
        </w:rPr>
        <w:t>The furniture company shall work systematically with social responsibility in the supplier chain by:</w:t>
      </w: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9355"/>
      </w:tblGrid>
      <w:tr w:rsidR="00D3307F" w:rsidRPr="00AD5751" w14:paraId="60CADE7A" w14:textId="77777777" w:rsidTr="008E273A">
        <w:trPr>
          <w:trHeight w:hRule="exact" w:val="567"/>
        </w:trPr>
        <w:tc>
          <w:tcPr>
            <w:tcW w:w="9355" w:type="dxa"/>
            <w:vAlign w:val="center"/>
          </w:tcPr>
          <w:p w14:paraId="2A113739" w14:textId="77777777" w:rsidR="00D3307F" w:rsidRPr="00BD6C68" w:rsidRDefault="00D3307F" w:rsidP="00D3307F">
            <w:pPr>
              <w:pStyle w:val="Rubrik3"/>
              <w:numPr>
                <w:ilvl w:val="0"/>
                <w:numId w:val="0"/>
              </w:numPr>
              <w:ind w:left="720" w:hanging="720"/>
              <w:outlineLvl w:val="2"/>
              <w:rPr>
                <w:color w:val="FFA100"/>
                <w:sz w:val="23"/>
                <w:szCs w:val="23"/>
                <w:lang w:val="en-GB"/>
              </w:rPr>
            </w:pPr>
            <w:bookmarkStart w:id="88" w:name="_Toc480887875"/>
            <w:bookmarkStart w:id="89" w:name="_Toc478556470"/>
            <w:r w:rsidRPr="00BD6C68">
              <w:rPr>
                <w:color w:val="FFA100"/>
                <w:sz w:val="23"/>
                <w:szCs w:val="23"/>
                <w:lang w:val="en-GB"/>
              </w:rPr>
              <w:t xml:space="preserve">3.1.2.1 Surveying, </w:t>
            </w:r>
            <w:r w:rsidR="00BD6C68">
              <w:rPr>
                <w:color w:val="FFA100"/>
                <w:sz w:val="23"/>
                <w:szCs w:val="23"/>
                <w:lang w:val="en-GB"/>
              </w:rPr>
              <w:t>plac</w:t>
            </w:r>
            <w:r w:rsidR="007C35A7">
              <w:rPr>
                <w:color w:val="FFA100"/>
                <w:sz w:val="23"/>
                <w:szCs w:val="23"/>
                <w:lang w:val="en-GB"/>
              </w:rPr>
              <w:t>ing</w:t>
            </w:r>
            <w:r w:rsidR="00BD6C68">
              <w:rPr>
                <w:color w:val="FFA100"/>
                <w:sz w:val="23"/>
                <w:szCs w:val="23"/>
                <w:lang w:val="en-GB"/>
              </w:rPr>
              <w:t xml:space="preserve"> of </w:t>
            </w:r>
            <w:r w:rsidRPr="00BD6C68">
              <w:rPr>
                <w:color w:val="FFA100"/>
                <w:sz w:val="23"/>
                <w:szCs w:val="23"/>
                <w:lang w:val="en-GB"/>
              </w:rPr>
              <w:t>requirements, routines for supplier evaluation and risk analysis</w:t>
            </w:r>
            <w:bookmarkEnd w:id="88"/>
            <w:r w:rsidRPr="00BD6C68">
              <w:rPr>
                <w:color w:val="FFA100"/>
                <w:sz w:val="23"/>
                <w:szCs w:val="23"/>
                <w:lang w:val="en-GB"/>
              </w:rPr>
              <w:t xml:space="preserve"> </w:t>
            </w:r>
            <w:bookmarkEnd w:id="89"/>
            <w:r w:rsidRPr="00BD6C68">
              <w:rPr>
                <w:b w:val="0"/>
                <w:bCs w:val="0"/>
                <w:color w:val="FFA100"/>
                <w:sz w:val="23"/>
                <w:szCs w:val="23"/>
                <w:lang w:val="en-GB"/>
              </w:rPr>
              <w:t xml:space="preserve"> </w:t>
            </w:r>
          </w:p>
          <w:p w14:paraId="71804458" w14:textId="77777777" w:rsidR="00D3307F" w:rsidRPr="00BD6C68" w:rsidRDefault="00D3307F" w:rsidP="008E273A">
            <w:pPr>
              <w:pStyle w:val="Rubrik4"/>
              <w:numPr>
                <w:ilvl w:val="0"/>
                <w:numId w:val="0"/>
              </w:numPr>
              <w:ind w:left="864" w:hanging="864"/>
              <w:outlineLvl w:val="3"/>
              <w:rPr>
                <w:color w:val="FFA100"/>
                <w:szCs w:val="23"/>
                <w:lang w:val="en-GB"/>
              </w:rPr>
            </w:pPr>
          </w:p>
        </w:tc>
      </w:tr>
      <w:tr w:rsidR="00770A4B" w:rsidRPr="00771A70" w14:paraId="7B859F99" w14:textId="77777777" w:rsidTr="00770A4B">
        <w:trPr>
          <w:trHeight w:val="502"/>
        </w:trPr>
        <w:tc>
          <w:tcPr>
            <w:tcW w:w="9355" w:type="dxa"/>
            <w:vAlign w:val="center"/>
          </w:tcPr>
          <w:p w14:paraId="61C5C78F" w14:textId="77777777" w:rsidR="00770A4B" w:rsidRPr="00BD6C68" w:rsidRDefault="00770A4B" w:rsidP="00443661">
            <w:pPr>
              <w:pStyle w:val="Liststycke"/>
              <w:numPr>
                <w:ilvl w:val="0"/>
                <w:numId w:val="36"/>
              </w:numPr>
              <w:rPr>
                <w:color w:val="808080" w:themeColor="background1" w:themeShade="80"/>
                <w:sz w:val="20"/>
                <w:szCs w:val="20"/>
                <w:lang w:val="en-GB"/>
              </w:rPr>
            </w:pPr>
            <w:r w:rsidRPr="00BD6C68">
              <w:rPr>
                <w:color w:val="7F7F7F" w:themeColor="text1" w:themeTint="80"/>
                <w:sz w:val="18"/>
                <w:szCs w:val="18"/>
                <w:u w:val="single"/>
                <w:lang w:val="en-GB"/>
              </w:rPr>
              <w:t>Surveying</w:t>
            </w:r>
            <w:r w:rsidRPr="00BD6C68">
              <w:rPr>
                <w:color w:val="7F7F7F" w:themeColor="text1" w:themeTint="80"/>
                <w:sz w:val="18"/>
                <w:szCs w:val="18"/>
                <w:lang w:val="en-GB"/>
              </w:rPr>
              <w:t>: the furniture company shall map out the suppliers that actually manufacture the furniture and its component parts</w:t>
            </w:r>
            <w:r w:rsidRPr="00BD6C68">
              <w:rPr>
                <w:rStyle w:val="Fotnotsreferens"/>
                <w:i/>
                <w:iCs/>
                <w:color w:val="7F7F7F" w:themeColor="text1" w:themeTint="80"/>
                <w:sz w:val="18"/>
                <w:szCs w:val="18"/>
                <w:lang w:val="en-GB"/>
              </w:rPr>
              <w:footnoteReference w:id="2"/>
            </w:r>
            <w:r w:rsidRPr="00BD6C68">
              <w:rPr>
                <w:color w:val="7F7F7F" w:themeColor="text1" w:themeTint="80"/>
                <w:sz w:val="18"/>
                <w:szCs w:val="18"/>
                <w:lang w:val="en-GB"/>
              </w:rPr>
              <w:t xml:space="preserve"> and hold an up-to-date list of names and addresses of these plants.</w:t>
            </w:r>
          </w:p>
        </w:tc>
      </w:tr>
      <w:tr w:rsidR="00770A4B" w:rsidRPr="00AD5751" w14:paraId="0ED2AADB" w14:textId="77777777" w:rsidTr="00770A4B">
        <w:trPr>
          <w:trHeight w:val="835"/>
        </w:trPr>
        <w:tc>
          <w:tcPr>
            <w:tcW w:w="9355" w:type="dxa"/>
            <w:vAlign w:val="center"/>
          </w:tcPr>
          <w:p w14:paraId="5048AAF0" w14:textId="77777777" w:rsidR="00770A4B" w:rsidRPr="00BD6C68" w:rsidRDefault="007C35A7" w:rsidP="007C35A7">
            <w:pPr>
              <w:pStyle w:val="Liststycke"/>
              <w:numPr>
                <w:ilvl w:val="0"/>
                <w:numId w:val="36"/>
              </w:numPr>
              <w:rPr>
                <w:color w:val="808080" w:themeColor="background1" w:themeShade="80"/>
                <w:sz w:val="20"/>
                <w:szCs w:val="20"/>
                <w:lang w:val="en-GB"/>
              </w:rPr>
            </w:pPr>
            <w:r>
              <w:rPr>
                <w:color w:val="7F7F7F" w:themeColor="text1" w:themeTint="80"/>
                <w:sz w:val="18"/>
                <w:szCs w:val="18"/>
                <w:u w:val="single"/>
                <w:lang w:val="en-GB"/>
              </w:rPr>
              <w:t xml:space="preserve">Placing </w:t>
            </w:r>
            <w:r w:rsidR="00BD6C68">
              <w:rPr>
                <w:color w:val="7F7F7F" w:themeColor="text1" w:themeTint="80"/>
                <w:sz w:val="18"/>
                <w:szCs w:val="18"/>
                <w:u w:val="single"/>
                <w:lang w:val="en-GB"/>
              </w:rPr>
              <w:t>of r</w:t>
            </w:r>
            <w:r w:rsidR="00770A4B" w:rsidRPr="00BD6C68">
              <w:rPr>
                <w:color w:val="7F7F7F" w:themeColor="text1" w:themeTint="80"/>
                <w:sz w:val="18"/>
                <w:szCs w:val="18"/>
                <w:u w:val="single"/>
                <w:lang w:val="en-GB"/>
              </w:rPr>
              <w:t>equirements</w:t>
            </w:r>
            <w:r w:rsidR="00770A4B" w:rsidRPr="00BD6C68">
              <w:rPr>
                <w:rStyle w:val="Fotnotsreferens"/>
                <w:color w:val="7F7F7F" w:themeColor="text1" w:themeTint="80"/>
                <w:sz w:val="18"/>
                <w:szCs w:val="18"/>
                <w:u w:val="single"/>
                <w:lang w:val="en-GB"/>
              </w:rPr>
              <w:footnoteReference w:id="3"/>
            </w:r>
            <w:r w:rsidR="00770A4B" w:rsidRPr="00BD6C68">
              <w:rPr>
                <w:color w:val="7F7F7F" w:themeColor="text1" w:themeTint="80"/>
                <w:sz w:val="18"/>
                <w:szCs w:val="18"/>
                <w:lang w:val="en-GB"/>
              </w:rPr>
              <w:t>: The furniture company p</w:t>
            </w:r>
            <w:r w:rsidR="00BD6C68">
              <w:rPr>
                <w:color w:val="7F7F7F" w:themeColor="text1" w:themeTint="80"/>
                <w:sz w:val="18"/>
                <w:szCs w:val="18"/>
                <w:lang w:val="en-GB"/>
              </w:rPr>
              <w:t>laces</w:t>
            </w:r>
            <w:r w:rsidR="00770A4B" w:rsidRPr="00BD6C68">
              <w:rPr>
                <w:color w:val="7F7F7F" w:themeColor="text1" w:themeTint="80"/>
                <w:sz w:val="18"/>
                <w:szCs w:val="18"/>
                <w:lang w:val="en-GB"/>
              </w:rPr>
              <w:t xml:space="preserve"> written requirements on its suppliers that correspond to section 3.2 Requirements on the manufacturing of the furniture and its component parts on its suppliers. Requirements must be placed on suppliers so that they duly apply where actual manufacturing of the furniture and component parts takes place. The company shall also ensure that the requirements are imposed down the chain of suppliers. </w:t>
            </w:r>
          </w:p>
        </w:tc>
      </w:tr>
      <w:tr w:rsidR="00770A4B" w:rsidRPr="00AD5751" w14:paraId="4066B19A" w14:textId="77777777" w:rsidTr="008E273A">
        <w:trPr>
          <w:trHeight w:val="567"/>
        </w:trPr>
        <w:tc>
          <w:tcPr>
            <w:tcW w:w="9355" w:type="dxa"/>
            <w:vAlign w:val="center"/>
          </w:tcPr>
          <w:p w14:paraId="42F15C17" w14:textId="77777777" w:rsidR="00770A4B" w:rsidRPr="00BD6C68" w:rsidRDefault="00770A4B" w:rsidP="00443661">
            <w:pPr>
              <w:pStyle w:val="Liststycke"/>
              <w:numPr>
                <w:ilvl w:val="0"/>
                <w:numId w:val="44"/>
              </w:numPr>
              <w:rPr>
                <w:color w:val="808080" w:themeColor="background1" w:themeShade="80"/>
                <w:sz w:val="20"/>
                <w:szCs w:val="20"/>
                <w:lang w:val="en-GB"/>
              </w:rPr>
            </w:pPr>
            <w:r w:rsidRPr="00BD6C68">
              <w:rPr>
                <w:color w:val="7F7F7F" w:themeColor="text1" w:themeTint="80"/>
                <w:sz w:val="18"/>
                <w:szCs w:val="18"/>
                <w:u w:val="single"/>
                <w:lang w:val="en-GB"/>
              </w:rPr>
              <w:t>Routines for supplier evaluations</w:t>
            </w:r>
            <w:r w:rsidRPr="00BD6C68">
              <w:rPr>
                <w:color w:val="7F7F7F" w:themeColor="text1" w:themeTint="80"/>
                <w:sz w:val="18"/>
                <w:szCs w:val="18"/>
                <w:lang w:val="en-GB"/>
              </w:rPr>
              <w:t>: the furniture company have documented and implemented routines</w:t>
            </w:r>
            <w:r w:rsidR="004E6B01">
              <w:rPr>
                <w:rStyle w:val="Fotnotsreferens"/>
                <w:color w:val="7F7F7F" w:themeColor="text1" w:themeTint="80"/>
                <w:sz w:val="18"/>
                <w:szCs w:val="18"/>
                <w:lang w:val="en-GB"/>
              </w:rPr>
              <w:footnoteReference w:id="4"/>
            </w:r>
            <w:r w:rsidRPr="00BD6C68">
              <w:rPr>
                <w:color w:val="7F7F7F" w:themeColor="text1" w:themeTint="80"/>
                <w:sz w:val="18"/>
                <w:szCs w:val="18"/>
                <w:lang w:val="en-GB"/>
              </w:rPr>
              <w:t xml:space="preserve"> for supplier evaluation and for following up placed requirements including non-compliance management and improvement work.</w:t>
            </w:r>
          </w:p>
        </w:tc>
      </w:tr>
      <w:tr w:rsidR="00770A4B" w:rsidRPr="00AD5751" w14:paraId="3B91AFC1" w14:textId="77777777" w:rsidTr="008E273A">
        <w:trPr>
          <w:trHeight w:val="567"/>
        </w:trPr>
        <w:tc>
          <w:tcPr>
            <w:tcW w:w="9355" w:type="dxa"/>
            <w:vAlign w:val="center"/>
          </w:tcPr>
          <w:p w14:paraId="3EB83338" w14:textId="77777777" w:rsidR="00770A4B" w:rsidRPr="00BD6C68" w:rsidRDefault="00770A4B" w:rsidP="00443661">
            <w:pPr>
              <w:pStyle w:val="Liststycke"/>
              <w:numPr>
                <w:ilvl w:val="0"/>
                <w:numId w:val="44"/>
              </w:numPr>
              <w:rPr>
                <w:color w:val="808080" w:themeColor="background1" w:themeShade="80"/>
                <w:sz w:val="20"/>
                <w:szCs w:val="20"/>
                <w:lang w:val="en-GB"/>
              </w:rPr>
            </w:pPr>
            <w:r w:rsidRPr="00BD6C68">
              <w:rPr>
                <w:color w:val="7F7F7F" w:themeColor="text1" w:themeTint="80"/>
                <w:sz w:val="18"/>
                <w:szCs w:val="18"/>
                <w:u w:val="single"/>
                <w:lang w:val="en-GB"/>
              </w:rPr>
              <w:t>Risk analysis</w:t>
            </w:r>
            <w:r w:rsidRPr="00BD6C68">
              <w:rPr>
                <w:rStyle w:val="Fotnotsreferens"/>
                <w:color w:val="7F7F7F" w:themeColor="text1" w:themeTint="80"/>
                <w:sz w:val="18"/>
                <w:szCs w:val="18"/>
                <w:u w:val="single"/>
                <w:lang w:val="en-GB"/>
              </w:rPr>
              <w:footnoteReference w:id="5"/>
            </w:r>
            <w:r w:rsidRPr="00BD6C68">
              <w:rPr>
                <w:color w:val="7F7F7F" w:themeColor="text1" w:themeTint="80"/>
                <w:sz w:val="18"/>
                <w:szCs w:val="18"/>
                <w:lang w:val="en-GB"/>
              </w:rPr>
              <w:t>: the furniture company shall perform a risk analysis of the mapped suppliers and assess the risk of them not meeting the requirements in section 3.2 Requirements on the manufacturing of the furniture and its component parts.</w:t>
            </w:r>
          </w:p>
        </w:tc>
      </w:tr>
    </w:tbl>
    <w:p w14:paraId="5F1052BB" w14:textId="77777777" w:rsidR="00D3307F" w:rsidRPr="00BD6C68" w:rsidRDefault="00D3307F" w:rsidP="00501E24">
      <w:pPr>
        <w:pStyle w:val="Default"/>
        <w:spacing w:after="240"/>
        <w:rPr>
          <w:rFonts w:asciiTheme="minorHAnsi" w:hAnsiTheme="minorHAnsi" w:cstheme="minorBidi"/>
          <w:bCs/>
          <w:color w:val="7F7F7F" w:themeColor="text1" w:themeTint="80"/>
          <w:sz w:val="18"/>
          <w:szCs w:val="18"/>
          <w:lang w:val="en-GB"/>
        </w:rPr>
      </w:pPr>
    </w:p>
    <w:tbl>
      <w:tblPr>
        <w:tblStyle w:val="Tabellrutnt"/>
        <w:tblW w:w="9355"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4A0" w:firstRow="1" w:lastRow="0" w:firstColumn="1" w:lastColumn="0" w:noHBand="0" w:noVBand="1"/>
      </w:tblPr>
      <w:tblGrid>
        <w:gridCol w:w="9355"/>
      </w:tblGrid>
      <w:tr w:rsidR="00770A4B" w:rsidRPr="00AD5751" w14:paraId="265B978A" w14:textId="77777777" w:rsidTr="00BD6C68">
        <w:trPr>
          <w:trHeight w:hRule="exact" w:val="876"/>
        </w:trPr>
        <w:tc>
          <w:tcPr>
            <w:tcW w:w="9355" w:type="dxa"/>
            <w:vAlign w:val="center"/>
          </w:tcPr>
          <w:p w14:paraId="1042C50D" w14:textId="77777777" w:rsidR="00770A4B" w:rsidRPr="00BD6C68" w:rsidRDefault="00770A4B" w:rsidP="008E273A">
            <w:pPr>
              <w:pStyle w:val="Rubrik3"/>
              <w:numPr>
                <w:ilvl w:val="0"/>
                <w:numId w:val="0"/>
              </w:numPr>
              <w:ind w:left="720" w:hanging="720"/>
              <w:outlineLvl w:val="2"/>
              <w:rPr>
                <w:color w:val="FFA100"/>
                <w:sz w:val="23"/>
                <w:szCs w:val="23"/>
                <w:lang w:val="en-GB"/>
              </w:rPr>
            </w:pPr>
            <w:bookmarkStart w:id="90" w:name="_Toc478556471"/>
            <w:bookmarkStart w:id="91" w:name="_Toc480887876"/>
            <w:r w:rsidRPr="00BD6C68">
              <w:rPr>
                <w:color w:val="FFA100"/>
                <w:sz w:val="23"/>
                <w:szCs w:val="23"/>
                <w:lang w:val="en-GB"/>
              </w:rPr>
              <w:lastRenderedPageBreak/>
              <w:t xml:space="preserve">3.1.2.2 Follow-up of requirements on social responsibility where the risk analysis does </w:t>
            </w:r>
            <w:r w:rsidRPr="00BD6C68">
              <w:rPr>
                <w:color w:val="FFA100"/>
                <w:sz w:val="23"/>
                <w:szCs w:val="23"/>
                <w:u w:val="single"/>
                <w:lang w:val="en-GB"/>
              </w:rPr>
              <w:t>not</w:t>
            </w:r>
            <w:r w:rsidRPr="00BD6C68">
              <w:rPr>
                <w:color w:val="FFA100"/>
                <w:sz w:val="23"/>
                <w:szCs w:val="23"/>
                <w:lang w:val="en-GB"/>
              </w:rPr>
              <w:t xml:space="preserve"> show low risk</w:t>
            </w:r>
            <w:bookmarkEnd w:id="90"/>
            <w:bookmarkEnd w:id="91"/>
            <w:r w:rsidRPr="00BD6C68">
              <w:rPr>
                <w:b w:val="0"/>
                <w:bCs w:val="0"/>
                <w:color w:val="FFA100"/>
                <w:sz w:val="23"/>
                <w:szCs w:val="23"/>
                <w:lang w:val="en-GB"/>
              </w:rPr>
              <w:t xml:space="preserve"> </w:t>
            </w:r>
          </w:p>
          <w:p w14:paraId="6C8E3386" w14:textId="77777777" w:rsidR="00770A4B" w:rsidRPr="00BD6C68" w:rsidRDefault="00770A4B" w:rsidP="008E273A">
            <w:pPr>
              <w:pStyle w:val="Rubrik4"/>
              <w:numPr>
                <w:ilvl w:val="0"/>
                <w:numId w:val="0"/>
              </w:numPr>
              <w:ind w:left="864" w:hanging="864"/>
              <w:outlineLvl w:val="3"/>
              <w:rPr>
                <w:color w:val="FFA100"/>
                <w:szCs w:val="23"/>
                <w:lang w:val="en-GB"/>
              </w:rPr>
            </w:pPr>
          </w:p>
        </w:tc>
      </w:tr>
      <w:tr w:rsidR="00770A4B" w:rsidRPr="00AD5751" w14:paraId="5184AD88" w14:textId="77777777" w:rsidTr="00443661">
        <w:trPr>
          <w:trHeight w:val="581"/>
        </w:trPr>
        <w:tc>
          <w:tcPr>
            <w:tcW w:w="9355" w:type="dxa"/>
            <w:vAlign w:val="center"/>
          </w:tcPr>
          <w:p w14:paraId="22D1465A" w14:textId="77777777" w:rsidR="00770A4B" w:rsidRPr="00BD6C68" w:rsidRDefault="00770A4B" w:rsidP="00BD6C68">
            <w:pPr>
              <w:pStyle w:val="Default"/>
              <w:rPr>
                <w:rFonts w:asciiTheme="minorHAnsi" w:hAnsiTheme="minorHAnsi" w:cstheme="minorBidi"/>
                <w:bCs/>
                <w:color w:val="7F7F7F" w:themeColor="text1" w:themeTint="80"/>
                <w:sz w:val="18"/>
                <w:szCs w:val="18"/>
                <w:lang w:val="en-GB"/>
              </w:rPr>
            </w:pPr>
            <w:r w:rsidRPr="00BD6C68">
              <w:rPr>
                <w:rFonts w:asciiTheme="minorHAnsi" w:hAnsiTheme="minorHAnsi" w:cstheme="minorBidi"/>
                <w:color w:val="7F7F7F" w:themeColor="text1" w:themeTint="80"/>
                <w:sz w:val="18"/>
                <w:szCs w:val="18"/>
                <w:lang w:val="en-GB"/>
              </w:rPr>
              <w:t xml:space="preserve">In cases where a risk analysis according to 3.1.2.1 d) does </w:t>
            </w:r>
            <w:r w:rsidRPr="00BD6C68">
              <w:rPr>
                <w:rFonts w:asciiTheme="minorHAnsi" w:hAnsiTheme="minorHAnsi" w:cstheme="minorBidi"/>
                <w:color w:val="7F7F7F" w:themeColor="text1" w:themeTint="80"/>
                <w:sz w:val="18"/>
                <w:szCs w:val="18"/>
                <w:u w:val="single"/>
                <w:lang w:val="en-GB"/>
              </w:rPr>
              <w:t xml:space="preserve">not </w:t>
            </w:r>
            <w:r w:rsidRPr="00BD6C68">
              <w:rPr>
                <w:rFonts w:asciiTheme="minorHAnsi" w:hAnsiTheme="minorHAnsi" w:cstheme="minorBidi"/>
                <w:color w:val="7F7F7F" w:themeColor="text1" w:themeTint="80"/>
                <w:sz w:val="18"/>
                <w:szCs w:val="18"/>
                <w:lang w:val="en-GB"/>
              </w:rPr>
              <w:t>show a low risk for one or more suppliers, further measures should be taken to minimise the risk- This is achieved by preparing an audit plan.</w:t>
            </w:r>
          </w:p>
        </w:tc>
      </w:tr>
      <w:tr w:rsidR="00770A4B" w:rsidRPr="00AD5751" w14:paraId="6CF20501" w14:textId="77777777" w:rsidTr="00443661">
        <w:trPr>
          <w:trHeight w:val="985"/>
        </w:trPr>
        <w:tc>
          <w:tcPr>
            <w:tcW w:w="9355" w:type="dxa"/>
            <w:vAlign w:val="center"/>
          </w:tcPr>
          <w:p w14:paraId="6A021524" w14:textId="77777777" w:rsidR="00770A4B" w:rsidRPr="00BD6C68" w:rsidRDefault="00770A4B" w:rsidP="002C089E">
            <w:pPr>
              <w:pStyle w:val="Default"/>
              <w:numPr>
                <w:ilvl w:val="0"/>
                <w:numId w:val="45"/>
              </w:numPr>
              <w:rPr>
                <w:rFonts w:asciiTheme="minorHAnsi" w:hAnsiTheme="minorHAnsi" w:cstheme="minorBidi"/>
                <w:bCs/>
                <w:color w:val="7F7F7F" w:themeColor="text1" w:themeTint="80"/>
                <w:sz w:val="18"/>
                <w:szCs w:val="18"/>
                <w:lang w:val="en-GB"/>
              </w:rPr>
            </w:pPr>
            <w:r w:rsidRPr="00BD6C68">
              <w:rPr>
                <w:rFonts w:asciiTheme="minorHAnsi" w:hAnsiTheme="minorHAnsi" w:cstheme="minorBidi"/>
                <w:color w:val="7F7F7F" w:themeColor="text1" w:themeTint="80"/>
                <w:sz w:val="18"/>
                <w:szCs w:val="18"/>
                <w:u w:val="single"/>
                <w:lang w:val="en-GB"/>
              </w:rPr>
              <w:t>Audit plan:</w:t>
            </w:r>
            <w:r w:rsidRPr="00BD6C68">
              <w:rPr>
                <w:rFonts w:asciiTheme="minorHAnsi" w:hAnsiTheme="minorHAnsi" w:cstheme="minorBidi"/>
                <w:color w:val="7F7F7F" w:themeColor="text1" w:themeTint="80"/>
                <w:sz w:val="18"/>
                <w:szCs w:val="18"/>
                <w:lang w:val="en-GB"/>
              </w:rPr>
              <w:t xml:space="preserve"> The furniture company shall prepare an audit plan according to which it works to ensure that no deviations from Möbelfakta’s social responsibility requirements exist at the suppliers where the risk analysis does not show low risk. In cases where an audit of a supplier is will be performed, it shall be carried out by a reputable third party with documented experience of social audits, including expertise in national legislation and local languages.</w:t>
            </w:r>
          </w:p>
        </w:tc>
      </w:tr>
    </w:tbl>
    <w:p w14:paraId="1BB6EC07" w14:textId="77777777" w:rsidR="00770A4B" w:rsidRPr="00BD6C68" w:rsidRDefault="00770A4B" w:rsidP="00D67D66">
      <w:pPr>
        <w:pStyle w:val="Default"/>
        <w:rPr>
          <w:rFonts w:asciiTheme="minorHAnsi" w:hAnsiTheme="minorHAnsi" w:cstheme="minorBidi"/>
          <w:bCs/>
          <w:color w:val="7F7F7F" w:themeColor="text1" w:themeTint="80"/>
          <w:sz w:val="18"/>
          <w:szCs w:val="18"/>
          <w:lang w:val="en-GB"/>
        </w:rPr>
      </w:pPr>
    </w:p>
    <w:p w14:paraId="53899B56" w14:textId="77777777" w:rsidR="00501E24" w:rsidRPr="00BD6C68" w:rsidRDefault="00501E24" w:rsidP="00D67D66">
      <w:pPr>
        <w:pStyle w:val="Rubrik2"/>
        <w:spacing w:before="0"/>
        <w:rPr>
          <w:color w:val="FFA100"/>
          <w:lang w:val="en-GB"/>
        </w:rPr>
      </w:pPr>
      <w:bookmarkStart w:id="92" w:name="_Toc459276974"/>
      <w:bookmarkStart w:id="93" w:name="_Toc480887877"/>
      <w:r w:rsidRPr="00BD6C68">
        <w:rPr>
          <w:color w:val="FFA100"/>
          <w:lang w:val="en-GB"/>
        </w:rPr>
        <w:t>Requirements on the manufacturing of furniture and component parts</w:t>
      </w:r>
      <w:bookmarkEnd w:id="92"/>
      <w:bookmarkEnd w:id="93"/>
    </w:p>
    <w:p w14:paraId="6119276E" w14:textId="77777777" w:rsidR="00501E24" w:rsidRPr="00BD6C68" w:rsidRDefault="00501E24" w:rsidP="00D67D66">
      <w:pPr>
        <w:pStyle w:val="Rubrik3"/>
        <w:spacing w:before="0"/>
        <w:rPr>
          <w:color w:val="FFA100"/>
          <w:lang w:val="en-GB"/>
        </w:rPr>
      </w:pPr>
      <w:bookmarkStart w:id="94" w:name="_Toc459276975"/>
      <w:bookmarkStart w:id="95" w:name="_Toc480887878"/>
      <w:r w:rsidRPr="00BD6C68">
        <w:rPr>
          <w:color w:val="FFA100"/>
          <w:lang w:val="en-GB"/>
        </w:rPr>
        <w:t>Laws</w:t>
      </w:r>
      <w:bookmarkEnd w:id="94"/>
      <w:bookmarkEnd w:id="95"/>
    </w:p>
    <w:p w14:paraId="1D0A8419" w14:textId="77777777" w:rsidR="00501E24" w:rsidRPr="00BD6C68" w:rsidRDefault="00501E24" w:rsidP="00501E24">
      <w:pPr>
        <w:spacing w:line="240" w:lineRule="auto"/>
        <w:rPr>
          <w:bCs/>
          <w:color w:val="7F7F7F" w:themeColor="text1" w:themeTint="80"/>
          <w:sz w:val="18"/>
          <w:szCs w:val="18"/>
          <w:lang w:val="en-GB"/>
        </w:rPr>
      </w:pPr>
      <w:r w:rsidRPr="00BD6C68">
        <w:rPr>
          <w:color w:val="7F7F7F" w:themeColor="text1" w:themeTint="80"/>
          <w:sz w:val="18"/>
          <w:szCs w:val="18"/>
          <w:lang w:val="en-GB"/>
        </w:rPr>
        <w:t>Furniture and its component parts shall be manufactured in accordance with national laws.  If the laws and the requirements in this criteria document differ, the highest requirement shall apply.</w:t>
      </w:r>
    </w:p>
    <w:p w14:paraId="377A8474" w14:textId="77777777" w:rsidR="00501E24" w:rsidRPr="00BD6C68" w:rsidRDefault="00501E24" w:rsidP="00F81D9F">
      <w:pPr>
        <w:pStyle w:val="Rubrik3"/>
        <w:spacing w:line="240" w:lineRule="auto"/>
        <w:rPr>
          <w:color w:val="FFA100"/>
          <w:lang w:val="en-GB"/>
        </w:rPr>
      </w:pPr>
      <w:bookmarkStart w:id="96" w:name="_Toc459276976"/>
      <w:bookmarkStart w:id="97" w:name="_Toc480887879"/>
      <w:r w:rsidRPr="00BD6C68">
        <w:rPr>
          <w:color w:val="FFA100"/>
          <w:lang w:val="en-GB"/>
        </w:rPr>
        <w:t>Human rights</w:t>
      </w:r>
      <w:bookmarkEnd w:id="96"/>
      <w:bookmarkEnd w:id="97"/>
      <w:r w:rsidRPr="00BD6C68">
        <w:rPr>
          <w:b w:val="0"/>
          <w:bCs w:val="0"/>
          <w:color w:val="FFA100"/>
          <w:lang w:val="en-GB"/>
        </w:rPr>
        <w:t xml:space="preserve"> </w:t>
      </w:r>
    </w:p>
    <w:p w14:paraId="72383A04" w14:textId="77777777" w:rsidR="00501E24" w:rsidRPr="00BD6C68" w:rsidRDefault="00501E24" w:rsidP="00501E24">
      <w:pPr>
        <w:spacing w:line="240" w:lineRule="auto"/>
        <w:rPr>
          <w:bCs/>
          <w:i/>
          <w:color w:val="7F7F7F" w:themeColor="text1" w:themeTint="80"/>
          <w:sz w:val="18"/>
          <w:szCs w:val="18"/>
          <w:lang w:val="en-GB"/>
        </w:rPr>
      </w:pPr>
      <w:r w:rsidRPr="00BD6C68">
        <w:rPr>
          <w:i/>
          <w:iCs/>
          <w:color w:val="7F7F7F" w:themeColor="text1" w:themeTint="80"/>
          <w:sz w:val="18"/>
          <w:szCs w:val="18"/>
          <w:lang w:val="en-GB"/>
        </w:rPr>
        <w:t xml:space="preserve">The furniture manufacturer shall support and respect internationally recognised human rights and the manufacturing of furniture and its component parts shall be conducted accordingly.  </w:t>
      </w:r>
    </w:p>
    <w:p w14:paraId="7216B086" w14:textId="77777777" w:rsidR="00501E24" w:rsidRPr="00BD6C68" w:rsidRDefault="00501E24" w:rsidP="00501E24">
      <w:pPr>
        <w:spacing w:line="240" w:lineRule="auto"/>
        <w:rPr>
          <w:bCs/>
          <w:color w:val="7F7F7F" w:themeColor="text1" w:themeTint="80"/>
          <w:sz w:val="18"/>
          <w:szCs w:val="18"/>
          <w:lang w:val="en-GB"/>
        </w:rPr>
      </w:pPr>
      <w:r w:rsidRPr="00BD6C68">
        <w:rPr>
          <w:color w:val="7F7F7F" w:themeColor="text1" w:themeTint="80"/>
          <w:sz w:val="18"/>
          <w:szCs w:val="18"/>
          <w:lang w:val="en-GB"/>
        </w:rPr>
        <w:t xml:space="preserve">The human rights are part of international law, which legislates the action of states and international organisations as well as the relationship between them. These rights are related to the individual. The state is responsible for protecting and promoting the rights by having a functioning juridical system, legislation, education and social welfare.  In Sweden, human rights are protected primarily through three of the fundamental laws: the Instrument of Government, the Freedom of the Press Act and the Fundamental Law on Freedom of Expression </w:t>
      </w:r>
    </w:p>
    <w:p w14:paraId="6B7EF54B" w14:textId="77777777" w:rsidR="00501E24" w:rsidRPr="00BD6C68" w:rsidRDefault="00501E24" w:rsidP="00F81D9F">
      <w:pPr>
        <w:pStyle w:val="Rubrik3"/>
        <w:spacing w:line="240" w:lineRule="auto"/>
        <w:rPr>
          <w:color w:val="FFA100"/>
          <w:lang w:val="en-GB"/>
        </w:rPr>
      </w:pPr>
      <w:bookmarkStart w:id="98" w:name="_Toc459276977"/>
      <w:bookmarkStart w:id="99" w:name="_Toc480887880"/>
      <w:r w:rsidRPr="00BD6C68">
        <w:rPr>
          <w:color w:val="FFA100"/>
          <w:lang w:val="en-GB"/>
        </w:rPr>
        <w:t>Terms of employment</w:t>
      </w:r>
      <w:bookmarkEnd w:id="98"/>
      <w:bookmarkEnd w:id="99"/>
      <w:r w:rsidRPr="00BD6C68">
        <w:rPr>
          <w:b w:val="0"/>
          <w:bCs w:val="0"/>
          <w:color w:val="FFA100"/>
          <w:lang w:val="en-GB"/>
        </w:rPr>
        <w:t xml:space="preserve"> </w:t>
      </w:r>
    </w:p>
    <w:p w14:paraId="00953EC1" w14:textId="77777777" w:rsidR="007D6FB0" w:rsidRPr="00BD6C68" w:rsidRDefault="00501E24" w:rsidP="00D67D66">
      <w:pPr>
        <w:spacing w:after="0"/>
        <w:rPr>
          <w:i/>
          <w:color w:val="7F7F7F" w:themeColor="text1" w:themeTint="80"/>
          <w:sz w:val="18"/>
          <w:szCs w:val="20"/>
          <w:lang w:val="en-GB"/>
        </w:rPr>
      </w:pPr>
      <w:r w:rsidRPr="00BD6C68">
        <w:rPr>
          <w:i/>
          <w:iCs/>
          <w:color w:val="7F7F7F" w:themeColor="text1" w:themeTint="80"/>
          <w:sz w:val="18"/>
          <w:szCs w:val="18"/>
          <w:lang w:val="en-GB"/>
        </w:rPr>
        <w:t xml:space="preserve">The following minimum requirements apply: </w:t>
      </w:r>
    </w:p>
    <w:tbl>
      <w:tblPr>
        <w:tblStyle w:val="Tabellrutnt"/>
        <w:tblW w:w="0" w:type="auto"/>
        <w:tblLook w:val="04A0" w:firstRow="1" w:lastRow="0" w:firstColumn="1" w:lastColumn="0" w:noHBand="0" w:noVBand="1"/>
      </w:tblPr>
      <w:tblGrid>
        <w:gridCol w:w="2405"/>
        <w:gridCol w:w="6657"/>
      </w:tblGrid>
      <w:tr w:rsidR="007D6FB0" w:rsidRPr="00AD5751" w14:paraId="15B6E95A" w14:textId="77777777" w:rsidTr="002979E0">
        <w:trPr>
          <w:trHeight w:val="989"/>
        </w:trPr>
        <w:tc>
          <w:tcPr>
            <w:tcW w:w="240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8951301" w14:textId="77777777" w:rsidR="007D6FB0" w:rsidRPr="00BD6C68" w:rsidRDefault="007D6FB0" w:rsidP="00501E24">
            <w:pPr>
              <w:rPr>
                <w:bCs/>
                <w:color w:val="7F7F7F" w:themeColor="text1" w:themeTint="80"/>
                <w:lang w:val="en-GB"/>
              </w:rPr>
            </w:pPr>
            <w:r w:rsidRPr="00BD6C68">
              <w:rPr>
                <w:color w:val="7F7F7F" w:themeColor="text1" w:themeTint="80"/>
                <w:lang w:val="en-GB"/>
              </w:rPr>
              <w:t xml:space="preserve">Terms of employment </w:t>
            </w:r>
          </w:p>
        </w:tc>
        <w:tc>
          <w:tcPr>
            <w:tcW w:w="665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A07039B" w14:textId="77777777" w:rsidR="007D6FB0" w:rsidRPr="00BD6C68" w:rsidRDefault="007D6FB0" w:rsidP="00CA392D">
            <w:pPr>
              <w:pStyle w:val="Liststycke"/>
              <w:numPr>
                <w:ilvl w:val="0"/>
                <w:numId w:val="6"/>
              </w:numPr>
              <w:rPr>
                <w:bCs/>
                <w:color w:val="7F7F7F" w:themeColor="text1" w:themeTint="80"/>
                <w:sz w:val="18"/>
                <w:szCs w:val="18"/>
                <w:lang w:val="en-GB"/>
              </w:rPr>
            </w:pPr>
            <w:r w:rsidRPr="00BD6C68">
              <w:rPr>
                <w:color w:val="7F7F7F" w:themeColor="text1" w:themeTint="80"/>
                <w:sz w:val="18"/>
                <w:szCs w:val="18"/>
                <w:lang w:val="en-GB"/>
              </w:rPr>
              <w:t xml:space="preserve">All employees should have a written employment agreement, which includes information about the nature of work, working hours, salary and holidays. </w:t>
            </w:r>
          </w:p>
          <w:p w14:paraId="4A220216" w14:textId="77777777" w:rsidR="007D6FB0" w:rsidRPr="00BD6C68" w:rsidRDefault="007D6FB0" w:rsidP="00CA392D">
            <w:pPr>
              <w:pStyle w:val="Liststycke"/>
              <w:numPr>
                <w:ilvl w:val="0"/>
                <w:numId w:val="6"/>
              </w:numPr>
              <w:rPr>
                <w:bCs/>
                <w:color w:val="7F7F7F" w:themeColor="text1" w:themeTint="80"/>
                <w:sz w:val="18"/>
                <w:szCs w:val="18"/>
                <w:lang w:val="en-GB"/>
              </w:rPr>
            </w:pPr>
            <w:r w:rsidRPr="00BD6C68">
              <w:rPr>
                <w:color w:val="7F7F7F" w:themeColor="text1" w:themeTint="80"/>
                <w:sz w:val="18"/>
                <w:szCs w:val="18"/>
                <w:lang w:val="en-GB"/>
              </w:rPr>
              <w:t xml:space="preserve">The employer shall ensure that all employees understand their employment conditions, e g by providing a handbook and training.  </w:t>
            </w:r>
          </w:p>
        </w:tc>
      </w:tr>
      <w:tr w:rsidR="007D6FB0" w:rsidRPr="00AD5751" w14:paraId="758047A9" w14:textId="77777777" w:rsidTr="002979E0">
        <w:trPr>
          <w:trHeight w:val="1923"/>
        </w:trPr>
        <w:tc>
          <w:tcPr>
            <w:tcW w:w="240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522CFA1" w14:textId="77777777" w:rsidR="007D6FB0" w:rsidRPr="00BD6C68" w:rsidRDefault="007D6FB0" w:rsidP="00501E24">
            <w:pPr>
              <w:rPr>
                <w:bCs/>
                <w:color w:val="7F7F7F" w:themeColor="text1" w:themeTint="80"/>
                <w:lang w:val="en-GB"/>
              </w:rPr>
            </w:pPr>
            <w:r w:rsidRPr="00BD6C68">
              <w:rPr>
                <w:color w:val="7F7F7F" w:themeColor="text1" w:themeTint="80"/>
                <w:lang w:val="en-GB"/>
              </w:rPr>
              <w:t>Pay</w:t>
            </w:r>
          </w:p>
        </w:tc>
        <w:tc>
          <w:tcPr>
            <w:tcW w:w="665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384143A" w14:textId="77777777" w:rsidR="007D6FB0" w:rsidRPr="00BD6C68" w:rsidRDefault="007D6FB0" w:rsidP="00CA392D">
            <w:pPr>
              <w:pStyle w:val="Liststycke"/>
              <w:numPr>
                <w:ilvl w:val="0"/>
                <w:numId w:val="6"/>
              </w:numPr>
              <w:rPr>
                <w:bCs/>
                <w:color w:val="7F7F7F" w:themeColor="text1" w:themeTint="80"/>
                <w:sz w:val="18"/>
                <w:szCs w:val="18"/>
                <w:lang w:val="en-GB"/>
              </w:rPr>
            </w:pPr>
            <w:r w:rsidRPr="00BD6C68">
              <w:rPr>
                <w:color w:val="7F7F7F" w:themeColor="text1" w:themeTint="80"/>
                <w:sz w:val="18"/>
                <w:szCs w:val="18"/>
                <w:lang w:val="en-GB"/>
              </w:rPr>
              <w:t xml:space="preserve">Salaries should be paid on a regular basis and on time, according to the employment agreement. </w:t>
            </w:r>
          </w:p>
          <w:p w14:paraId="3D08CC83" w14:textId="77777777" w:rsidR="007D6FB0" w:rsidRPr="00BD6C68" w:rsidRDefault="007D6FB0" w:rsidP="00CA392D">
            <w:pPr>
              <w:pStyle w:val="Liststycke"/>
              <w:numPr>
                <w:ilvl w:val="0"/>
                <w:numId w:val="6"/>
              </w:numPr>
              <w:rPr>
                <w:bCs/>
                <w:color w:val="7F7F7F" w:themeColor="text1" w:themeTint="80"/>
                <w:sz w:val="18"/>
                <w:szCs w:val="18"/>
                <w:lang w:val="en-GB"/>
              </w:rPr>
            </w:pPr>
            <w:r w:rsidRPr="00BD6C68">
              <w:rPr>
                <w:color w:val="7F7F7F" w:themeColor="text1" w:themeTint="80"/>
                <w:sz w:val="18"/>
                <w:szCs w:val="18"/>
                <w:lang w:val="en-GB"/>
              </w:rPr>
              <w:t xml:space="preserve">Minimum pay should reach the minimum statutory level or local industry standard, if higher. Möbelfakta encourages the furniture manufacturers pay living wage so that the employees can satisfy their basic needs.  </w:t>
            </w:r>
          </w:p>
          <w:p w14:paraId="159A9675" w14:textId="77777777" w:rsidR="007D6FB0" w:rsidRPr="00BD6C68" w:rsidRDefault="007D6FB0" w:rsidP="00CA392D">
            <w:pPr>
              <w:pStyle w:val="Liststycke"/>
              <w:numPr>
                <w:ilvl w:val="0"/>
                <w:numId w:val="6"/>
              </w:numPr>
              <w:rPr>
                <w:bCs/>
                <w:color w:val="7F7F7F" w:themeColor="text1" w:themeTint="80"/>
                <w:sz w:val="18"/>
                <w:szCs w:val="18"/>
                <w:lang w:val="en-GB"/>
              </w:rPr>
            </w:pPr>
            <w:r w:rsidRPr="00BD6C68">
              <w:rPr>
                <w:color w:val="7F7F7F" w:themeColor="text1" w:themeTint="80"/>
                <w:sz w:val="18"/>
                <w:szCs w:val="18"/>
                <w:lang w:val="en-GB"/>
              </w:rPr>
              <w:t xml:space="preserve">Salaries for overtime should be disbursed according to national law. </w:t>
            </w:r>
          </w:p>
          <w:p w14:paraId="668ACA50" w14:textId="77777777" w:rsidR="007D6FB0" w:rsidRPr="00BD6C68" w:rsidRDefault="007D6FB0" w:rsidP="00CA392D">
            <w:pPr>
              <w:pStyle w:val="Liststycke"/>
              <w:numPr>
                <w:ilvl w:val="0"/>
                <w:numId w:val="6"/>
              </w:numPr>
              <w:rPr>
                <w:bCs/>
                <w:color w:val="7F7F7F" w:themeColor="text1" w:themeTint="80"/>
                <w:sz w:val="18"/>
                <w:szCs w:val="18"/>
                <w:lang w:val="en-GB"/>
              </w:rPr>
            </w:pPr>
            <w:r w:rsidRPr="00BD6C68">
              <w:rPr>
                <w:color w:val="7F7F7F" w:themeColor="text1" w:themeTint="80"/>
                <w:sz w:val="18"/>
                <w:szCs w:val="18"/>
                <w:lang w:val="en-GB"/>
              </w:rPr>
              <w:t>All employees with the same experience and qualifications should have comparable salaries for similar work.</w:t>
            </w:r>
          </w:p>
        </w:tc>
      </w:tr>
      <w:tr w:rsidR="007D6FB0" w:rsidRPr="00AD5751" w14:paraId="352FFC9A" w14:textId="77777777" w:rsidTr="002979E0">
        <w:trPr>
          <w:trHeight w:val="1172"/>
        </w:trPr>
        <w:tc>
          <w:tcPr>
            <w:tcW w:w="240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54A0E1D" w14:textId="77777777" w:rsidR="007D6FB0" w:rsidRPr="00BD6C68" w:rsidRDefault="007D6FB0" w:rsidP="00501E24">
            <w:pPr>
              <w:rPr>
                <w:bCs/>
                <w:color w:val="7F7F7F" w:themeColor="text1" w:themeTint="80"/>
                <w:lang w:val="en-GB"/>
              </w:rPr>
            </w:pPr>
            <w:r w:rsidRPr="00BD6C68">
              <w:rPr>
                <w:color w:val="7F7F7F" w:themeColor="text1" w:themeTint="80"/>
                <w:lang w:val="en-GB"/>
              </w:rPr>
              <w:t>Working hours</w:t>
            </w:r>
          </w:p>
        </w:tc>
        <w:tc>
          <w:tcPr>
            <w:tcW w:w="665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50C41C9" w14:textId="77777777" w:rsidR="007D6FB0" w:rsidRPr="00BD6C68" w:rsidRDefault="007D6FB0" w:rsidP="00CA392D">
            <w:pPr>
              <w:pStyle w:val="Liststycke"/>
              <w:numPr>
                <w:ilvl w:val="0"/>
                <w:numId w:val="7"/>
              </w:numPr>
              <w:rPr>
                <w:bCs/>
                <w:color w:val="7F7F7F" w:themeColor="text1" w:themeTint="80"/>
                <w:sz w:val="18"/>
                <w:szCs w:val="18"/>
                <w:lang w:val="en-GB"/>
              </w:rPr>
            </w:pPr>
            <w:r w:rsidRPr="00BD6C68">
              <w:rPr>
                <w:color w:val="7F7F7F" w:themeColor="text1" w:themeTint="80"/>
                <w:sz w:val="18"/>
                <w:szCs w:val="18"/>
                <w:lang w:val="en-GB"/>
              </w:rPr>
              <w:t xml:space="preserve">Working hours shall follow national law and/or industry standards and may not be unreasonable. </w:t>
            </w:r>
          </w:p>
          <w:p w14:paraId="124467EE" w14:textId="77777777" w:rsidR="007D6FB0" w:rsidRPr="00BD6C68" w:rsidRDefault="007D6FB0" w:rsidP="00CA392D">
            <w:pPr>
              <w:pStyle w:val="Liststycke"/>
              <w:numPr>
                <w:ilvl w:val="0"/>
                <w:numId w:val="7"/>
              </w:numPr>
              <w:rPr>
                <w:bCs/>
                <w:color w:val="7F7F7F" w:themeColor="text1" w:themeTint="80"/>
                <w:sz w:val="18"/>
                <w:szCs w:val="18"/>
                <w:lang w:val="en-GB"/>
              </w:rPr>
            </w:pPr>
            <w:r w:rsidRPr="00BD6C68">
              <w:rPr>
                <w:color w:val="7F7F7F" w:themeColor="text1" w:themeTint="80"/>
                <w:sz w:val="18"/>
                <w:szCs w:val="18"/>
                <w:lang w:val="en-GB"/>
              </w:rPr>
              <w:t xml:space="preserve">Overtime shall be voluntary. </w:t>
            </w:r>
          </w:p>
          <w:p w14:paraId="6553D9DE" w14:textId="77777777" w:rsidR="007D6FB0" w:rsidRPr="00BD6C68" w:rsidRDefault="007D6FB0" w:rsidP="00CA392D">
            <w:pPr>
              <w:pStyle w:val="Liststycke"/>
              <w:numPr>
                <w:ilvl w:val="0"/>
                <w:numId w:val="7"/>
              </w:numPr>
              <w:rPr>
                <w:bCs/>
                <w:color w:val="7F7F7F" w:themeColor="text1" w:themeTint="80"/>
                <w:sz w:val="18"/>
                <w:szCs w:val="18"/>
                <w:lang w:val="en-GB"/>
              </w:rPr>
            </w:pPr>
            <w:r w:rsidRPr="00BD6C68">
              <w:rPr>
                <w:color w:val="7F7F7F" w:themeColor="text1" w:themeTint="80"/>
                <w:sz w:val="18"/>
                <w:szCs w:val="18"/>
                <w:lang w:val="en-GB"/>
              </w:rPr>
              <w:t xml:space="preserve">Employees shall have at least one day off per week. </w:t>
            </w:r>
          </w:p>
          <w:p w14:paraId="5CDA13A1" w14:textId="77777777" w:rsidR="007D6FB0" w:rsidRPr="00BD6C68" w:rsidRDefault="007D6FB0" w:rsidP="00CA392D">
            <w:pPr>
              <w:pStyle w:val="Liststycke"/>
              <w:numPr>
                <w:ilvl w:val="0"/>
                <w:numId w:val="7"/>
              </w:numPr>
              <w:rPr>
                <w:bCs/>
                <w:color w:val="7F7F7F" w:themeColor="text1" w:themeTint="80"/>
                <w:sz w:val="18"/>
                <w:szCs w:val="18"/>
                <w:lang w:val="en-GB"/>
              </w:rPr>
            </w:pPr>
            <w:r w:rsidRPr="00BD6C68">
              <w:rPr>
                <w:color w:val="7F7F7F" w:themeColor="text1" w:themeTint="80"/>
                <w:sz w:val="18"/>
                <w:szCs w:val="18"/>
                <w:lang w:val="en-GB"/>
              </w:rPr>
              <w:t xml:space="preserve">The employer shall ensure that the employees have breaks during the working day. </w:t>
            </w:r>
          </w:p>
        </w:tc>
      </w:tr>
      <w:tr w:rsidR="007D6FB0" w:rsidRPr="00AD5751" w14:paraId="30A861B7" w14:textId="77777777" w:rsidTr="002979E0">
        <w:trPr>
          <w:trHeight w:val="1050"/>
        </w:trPr>
        <w:tc>
          <w:tcPr>
            <w:tcW w:w="240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CFA761E" w14:textId="77777777" w:rsidR="007D6FB0" w:rsidRPr="00BD6C68" w:rsidRDefault="007D6FB0" w:rsidP="00501E24">
            <w:pPr>
              <w:rPr>
                <w:bCs/>
                <w:color w:val="7F7F7F" w:themeColor="text1" w:themeTint="80"/>
                <w:lang w:val="en-GB"/>
              </w:rPr>
            </w:pPr>
            <w:r w:rsidRPr="00BD6C68">
              <w:rPr>
                <w:color w:val="7F7F7F" w:themeColor="text1" w:themeTint="80"/>
                <w:lang w:val="en-GB"/>
              </w:rPr>
              <w:t>Benefits</w:t>
            </w:r>
          </w:p>
        </w:tc>
        <w:tc>
          <w:tcPr>
            <w:tcW w:w="665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F920C06" w14:textId="77777777" w:rsidR="007D6FB0" w:rsidRPr="00BD6C68" w:rsidRDefault="007D6FB0" w:rsidP="00CA392D">
            <w:pPr>
              <w:pStyle w:val="Liststycke"/>
              <w:numPr>
                <w:ilvl w:val="0"/>
                <w:numId w:val="8"/>
              </w:numPr>
              <w:rPr>
                <w:bCs/>
                <w:color w:val="7F7F7F" w:themeColor="text1" w:themeTint="80"/>
                <w:sz w:val="18"/>
                <w:szCs w:val="18"/>
                <w:lang w:val="en-GB"/>
              </w:rPr>
            </w:pPr>
            <w:r w:rsidRPr="00BD6C68">
              <w:rPr>
                <w:color w:val="7F7F7F" w:themeColor="text1" w:themeTint="80"/>
                <w:sz w:val="18"/>
                <w:szCs w:val="18"/>
                <w:lang w:val="en-GB"/>
              </w:rPr>
              <w:t xml:space="preserve">All employees have the right to paid holiday in accordance with national law. </w:t>
            </w:r>
          </w:p>
          <w:p w14:paraId="20E44C0D" w14:textId="77777777" w:rsidR="007D6FB0" w:rsidRPr="00BD6C68" w:rsidRDefault="007D6FB0" w:rsidP="00CA392D">
            <w:pPr>
              <w:pStyle w:val="Liststycke"/>
              <w:numPr>
                <w:ilvl w:val="0"/>
                <w:numId w:val="8"/>
              </w:numPr>
              <w:rPr>
                <w:bCs/>
                <w:color w:val="7F7F7F" w:themeColor="text1" w:themeTint="80"/>
                <w:sz w:val="18"/>
                <w:szCs w:val="18"/>
                <w:lang w:val="en-GB"/>
              </w:rPr>
            </w:pPr>
            <w:r w:rsidRPr="00BD6C68">
              <w:rPr>
                <w:color w:val="7F7F7F" w:themeColor="text1" w:themeTint="80"/>
                <w:sz w:val="18"/>
                <w:szCs w:val="18"/>
                <w:lang w:val="en-GB"/>
              </w:rPr>
              <w:t>The employer shall approve absence for illness and parental leave and compensate it in accordance with national laws.</w:t>
            </w:r>
          </w:p>
          <w:p w14:paraId="71464A96" w14:textId="77777777" w:rsidR="007D6FB0" w:rsidRPr="00BD6C68" w:rsidRDefault="007D6FB0" w:rsidP="00CA392D">
            <w:pPr>
              <w:pStyle w:val="Liststycke"/>
              <w:numPr>
                <w:ilvl w:val="0"/>
                <w:numId w:val="8"/>
              </w:numPr>
              <w:rPr>
                <w:bCs/>
                <w:color w:val="7F7F7F" w:themeColor="text1" w:themeTint="80"/>
                <w:sz w:val="18"/>
                <w:szCs w:val="18"/>
                <w:lang w:val="en-GB"/>
              </w:rPr>
            </w:pPr>
            <w:r w:rsidRPr="00BD6C68">
              <w:rPr>
                <w:color w:val="7F7F7F" w:themeColor="text1" w:themeTint="80"/>
                <w:sz w:val="18"/>
                <w:szCs w:val="18"/>
                <w:lang w:val="en-GB"/>
              </w:rPr>
              <w:t>All employees shall have insurance cover in accordance with national law.</w:t>
            </w:r>
          </w:p>
        </w:tc>
      </w:tr>
      <w:tr w:rsidR="007D6FB0" w:rsidRPr="00AD5751" w14:paraId="4A1DEC71" w14:textId="77777777" w:rsidTr="002979E0">
        <w:tc>
          <w:tcPr>
            <w:tcW w:w="240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6B981D2" w14:textId="77777777" w:rsidR="007D6FB0" w:rsidRPr="00BD6C68" w:rsidRDefault="00643078" w:rsidP="00501E24">
            <w:pPr>
              <w:rPr>
                <w:bCs/>
                <w:color w:val="7F7F7F" w:themeColor="text1" w:themeTint="80"/>
                <w:lang w:val="en-GB"/>
              </w:rPr>
            </w:pPr>
            <w:r w:rsidRPr="00BD6C68">
              <w:rPr>
                <w:color w:val="7F7F7F" w:themeColor="text1" w:themeTint="80"/>
                <w:lang w:val="en-GB"/>
              </w:rPr>
              <w:t xml:space="preserve">Punishment </w:t>
            </w:r>
          </w:p>
        </w:tc>
        <w:tc>
          <w:tcPr>
            <w:tcW w:w="665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5B6350C" w14:textId="77777777" w:rsidR="007D6FB0" w:rsidRPr="00BD6C68" w:rsidRDefault="00643078" w:rsidP="00CA392D">
            <w:pPr>
              <w:pStyle w:val="Liststycke"/>
              <w:numPr>
                <w:ilvl w:val="0"/>
                <w:numId w:val="9"/>
              </w:numPr>
              <w:rPr>
                <w:bCs/>
                <w:color w:val="7F7F7F" w:themeColor="text1" w:themeTint="80"/>
                <w:sz w:val="18"/>
                <w:szCs w:val="18"/>
                <w:lang w:val="en-GB"/>
              </w:rPr>
            </w:pPr>
            <w:r w:rsidRPr="00BD6C68">
              <w:rPr>
                <w:color w:val="7F7F7F" w:themeColor="text1" w:themeTint="80"/>
                <w:sz w:val="18"/>
                <w:szCs w:val="18"/>
                <w:lang w:val="en-GB"/>
              </w:rPr>
              <w:t xml:space="preserve">No employee may under any circumstances be exposed to bodily punishment or any other form of physical, sexual or psychological penalty, harassment or degradation. </w:t>
            </w:r>
          </w:p>
        </w:tc>
      </w:tr>
      <w:tr w:rsidR="007D6FB0" w:rsidRPr="00AD5751" w14:paraId="2115A6FC" w14:textId="77777777" w:rsidTr="002979E0">
        <w:trPr>
          <w:trHeight w:val="1848"/>
        </w:trPr>
        <w:tc>
          <w:tcPr>
            <w:tcW w:w="2405" w:type="dxa"/>
            <w:tcBorders>
              <w:top w:val="single" w:sz="4" w:space="0" w:color="7F7F7F" w:themeColor="text1" w:themeTint="80"/>
            </w:tcBorders>
            <w:vAlign w:val="center"/>
          </w:tcPr>
          <w:p w14:paraId="79049825" w14:textId="77777777" w:rsidR="007D6FB0" w:rsidRPr="00BD6C68" w:rsidRDefault="00643078" w:rsidP="00501E24">
            <w:pPr>
              <w:rPr>
                <w:bCs/>
                <w:color w:val="7F7F7F" w:themeColor="text1" w:themeTint="80"/>
                <w:lang w:val="en-GB"/>
              </w:rPr>
            </w:pPr>
            <w:r w:rsidRPr="00BD6C68">
              <w:rPr>
                <w:lang w:val="en-GB"/>
              </w:rPr>
              <w:lastRenderedPageBreak/>
              <w:br w:type="page"/>
            </w:r>
            <w:r w:rsidRPr="00BD6C68">
              <w:rPr>
                <w:color w:val="7F7F7F" w:themeColor="text1" w:themeTint="80"/>
                <w:lang w:val="en-GB"/>
              </w:rPr>
              <w:t>Freedom of association</w:t>
            </w:r>
          </w:p>
        </w:tc>
        <w:tc>
          <w:tcPr>
            <w:tcW w:w="6657" w:type="dxa"/>
            <w:tcBorders>
              <w:top w:val="single" w:sz="4" w:space="0" w:color="7F7F7F" w:themeColor="text1" w:themeTint="80"/>
            </w:tcBorders>
            <w:vAlign w:val="center"/>
          </w:tcPr>
          <w:p w14:paraId="404DAF43" w14:textId="77777777" w:rsidR="00643078" w:rsidRPr="00BD6C68" w:rsidRDefault="00643078" w:rsidP="00CA392D">
            <w:pPr>
              <w:pStyle w:val="Liststycke"/>
              <w:numPr>
                <w:ilvl w:val="0"/>
                <w:numId w:val="9"/>
              </w:numPr>
              <w:rPr>
                <w:bCs/>
                <w:color w:val="7F7F7F" w:themeColor="text1" w:themeTint="80"/>
                <w:sz w:val="18"/>
                <w:szCs w:val="18"/>
                <w:lang w:val="en-GB"/>
              </w:rPr>
            </w:pPr>
            <w:r w:rsidRPr="00BD6C68">
              <w:rPr>
                <w:color w:val="7F7F7F" w:themeColor="text1" w:themeTint="80"/>
                <w:sz w:val="18"/>
                <w:szCs w:val="18"/>
                <w:lang w:val="en-GB"/>
              </w:rPr>
              <w:t xml:space="preserve">All employees should, as far as relevant laws allow, have the freedom of association, the right to become a member in a trade union or similar organisations. </w:t>
            </w:r>
          </w:p>
          <w:p w14:paraId="7F4985DC" w14:textId="77777777" w:rsidR="00643078" w:rsidRPr="00BD6C68" w:rsidRDefault="00643078" w:rsidP="00CA392D">
            <w:pPr>
              <w:pStyle w:val="Liststycke"/>
              <w:numPr>
                <w:ilvl w:val="0"/>
                <w:numId w:val="9"/>
              </w:numPr>
              <w:rPr>
                <w:bCs/>
                <w:color w:val="7F7F7F" w:themeColor="text1" w:themeTint="80"/>
                <w:sz w:val="18"/>
                <w:szCs w:val="18"/>
                <w:lang w:val="en-GB"/>
              </w:rPr>
            </w:pPr>
            <w:r w:rsidRPr="00BD6C68">
              <w:rPr>
                <w:color w:val="7F7F7F" w:themeColor="text1" w:themeTint="80"/>
                <w:sz w:val="18"/>
                <w:szCs w:val="18"/>
                <w:lang w:val="en-GB"/>
              </w:rPr>
              <w:t xml:space="preserve">In countries where the freedom of association does not exist, there should be possibilities for the employees to organise at work meetings or to have similar representation at the workplace. </w:t>
            </w:r>
          </w:p>
          <w:p w14:paraId="42A15809" w14:textId="77777777" w:rsidR="00643078" w:rsidRPr="00BD6C68" w:rsidRDefault="00643078" w:rsidP="00CA392D">
            <w:pPr>
              <w:pStyle w:val="Liststycke"/>
              <w:numPr>
                <w:ilvl w:val="0"/>
                <w:numId w:val="9"/>
              </w:numPr>
              <w:rPr>
                <w:bCs/>
                <w:color w:val="7F7F7F" w:themeColor="text1" w:themeTint="80"/>
                <w:sz w:val="18"/>
                <w:szCs w:val="18"/>
                <w:lang w:val="en-GB"/>
              </w:rPr>
            </w:pPr>
            <w:r w:rsidRPr="00BD6C68">
              <w:rPr>
                <w:color w:val="7F7F7F" w:themeColor="text1" w:themeTint="80"/>
                <w:sz w:val="18"/>
                <w:szCs w:val="18"/>
                <w:lang w:val="en-GB"/>
              </w:rPr>
              <w:t xml:space="preserve">Punishment for being a member of a trade union or similar organisation is not acceptable. </w:t>
            </w:r>
          </w:p>
          <w:p w14:paraId="42BB28B6" w14:textId="77777777" w:rsidR="007D6FB0" w:rsidRPr="00BD6C68" w:rsidRDefault="00643078" w:rsidP="00CA392D">
            <w:pPr>
              <w:pStyle w:val="Liststycke"/>
              <w:numPr>
                <w:ilvl w:val="0"/>
                <w:numId w:val="9"/>
              </w:numPr>
              <w:rPr>
                <w:bCs/>
                <w:color w:val="7F7F7F" w:themeColor="text1" w:themeTint="80"/>
                <w:sz w:val="18"/>
                <w:szCs w:val="18"/>
                <w:lang w:val="en-GB"/>
              </w:rPr>
            </w:pPr>
            <w:r w:rsidRPr="00BD6C68">
              <w:rPr>
                <w:color w:val="7F7F7F" w:themeColor="text1" w:themeTint="80"/>
                <w:sz w:val="18"/>
                <w:szCs w:val="18"/>
                <w:lang w:val="en-GB"/>
              </w:rPr>
              <w:t xml:space="preserve">The companies should make an acknowledgement to the right to collective bargaining. </w:t>
            </w:r>
          </w:p>
        </w:tc>
      </w:tr>
      <w:tr w:rsidR="007D6FB0" w:rsidRPr="00AD5751" w14:paraId="1614F90A" w14:textId="77777777" w:rsidTr="002979E0">
        <w:trPr>
          <w:trHeight w:val="697"/>
        </w:trPr>
        <w:tc>
          <w:tcPr>
            <w:tcW w:w="2405" w:type="dxa"/>
            <w:vAlign w:val="center"/>
          </w:tcPr>
          <w:p w14:paraId="56B3D55B" w14:textId="77777777" w:rsidR="007D6FB0" w:rsidRPr="00BD6C68" w:rsidRDefault="00643078" w:rsidP="00501E24">
            <w:pPr>
              <w:rPr>
                <w:bCs/>
                <w:color w:val="7F7F7F" w:themeColor="text1" w:themeTint="80"/>
                <w:lang w:val="en-GB"/>
              </w:rPr>
            </w:pPr>
            <w:r w:rsidRPr="00BD6C68">
              <w:rPr>
                <w:color w:val="7F7F7F" w:themeColor="text1" w:themeTint="80"/>
                <w:lang w:val="en-GB"/>
              </w:rPr>
              <w:t>Forced labour</w:t>
            </w:r>
          </w:p>
        </w:tc>
        <w:tc>
          <w:tcPr>
            <w:tcW w:w="6657" w:type="dxa"/>
            <w:vAlign w:val="center"/>
          </w:tcPr>
          <w:p w14:paraId="4C0CECA8" w14:textId="77777777" w:rsidR="00643078" w:rsidRPr="00BD6C68" w:rsidRDefault="00643078" w:rsidP="00CA392D">
            <w:pPr>
              <w:pStyle w:val="Liststycke"/>
              <w:numPr>
                <w:ilvl w:val="0"/>
                <w:numId w:val="10"/>
              </w:numPr>
              <w:rPr>
                <w:bCs/>
                <w:color w:val="7F7F7F" w:themeColor="text1" w:themeTint="80"/>
                <w:sz w:val="18"/>
                <w:szCs w:val="18"/>
                <w:lang w:val="en-GB"/>
              </w:rPr>
            </w:pPr>
            <w:r w:rsidRPr="00BD6C68">
              <w:rPr>
                <w:color w:val="7F7F7F" w:themeColor="text1" w:themeTint="80"/>
                <w:sz w:val="18"/>
                <w:szCs w:val="18"/>
                <w:lang w:val="en-GB"/>
              </w:rPr>
              <w:t>Forced labour is prohibited in all its forms.</w:t>
            </w:r>
          </w:p>
          <w:p w14:paraId="26DFD8C0" w14:textId="77777777" w:rsidR="00643078" w:rsidRPr="00BD6C68" w:rsidRDefault="00643078" w:rsidP="00CA392D">
            <w:pPr>
              <w:pStyle w:val="Liststycke"/>
              <w:numPr>
                <w:ilvl w:val="0"/>
                <w:numId w:val="10"/>
              </w:numPr>
              <w:rPr>
                <w:bCs/>
                <w:color w:val="7F7F7F" w:themeColor="text1" w:themeTint="80"/>
                <w:sz w:val="18"/>
                <w:szCs w:val="18"/>
                <w:lang w:val="en-GB"/>
              </w:rPr>
            </w:pPr>
            <w:r w:rsidRPr="00BD6C68">
              <w:rPr>
                <w:color w:val="7F7F7F" w:themeColor="text1" w:themeTint="80"/>
                <w:sz w:val="18"/>
                <w:szCs w:val="18"/>
                <w:lang w:val="en-GB"/>
              </w:rPr>
              <w:t xml:space="preserve">Employees should be free to leave their job after a reasonable number of work hours. </w:t>
            </w:r>
          </w:p>
          <w:p w14:paraId="748B10EB" w14:textId="77777777" w:rsidR="007D6FB0" w:rsidRPr="00BD6C68" w:rsidRDefault="00643078" w:rsidP="00CA392D">
            <w:pPr>
              <w:pStyle w:val="Liststycke"/>
              <w:numPr>
                <w:ilvl w:val="0"/>
                <w:numId w:val="10"/>
              </w:numPr>
              <w:rPr>
                <w:bCs/>
                <w:color w:val="7F7F7F" w:themeColor="text1" w:themeTint="80"/>
                <w:sz w:val="18"/>
                <w:szCs w:val="18"/>
                <w:lang w:val="en-GB"/>
              </w:rPr>
            </w:pPr>
            <w:r w:rsidRPr="00BD6C68">
              <w:rPr>
                <w:color w:val="7F7F7F" w:themeColor="text1" w:themeTint="80"/>
                <w:sz w:val="18"/>
                <w:szCs w:val="18"/>
                <w:lang w:val="en-GB"/>
              </w:rPr>
              <w:t>The company may not confiscate ID documents in their original.</w:t>
            </w:r>
          </w:p>
        </w:tc>
      </w:tr>
      <w:tr w:rsidR="007D6FB0" w:rsidRPr="00AD5751" w14:paraId="62700F9D" w14:textId="77777777" w:rsidTr="002979E0">
        <w:trPr>
          <w:trHeight w:val="1841"/>
        </w:trPr>
        <w:tc>
          <w:tcPr>
            <w:tcW w:w="2405" w:type="dxa"/>
            <w:vAlign w:val="center"/>
          </w:tcPr>
          <w:p w14:paraId="3DA2BD3D" w14:textId="77777777" w:rsidR="007D6FB0" w:rsidRPr="00BD6C68" w:rsidRDefault="00643078" w:rsidP="00501E24">
            <w:pPr>
              <w:rPr>
                <w:bCs/>
                <w:color w:val="7F7F7F" w:themeColor="text1" w:themeTint="80"/>
                <w:lang w:val="en-GB"/>
              </w:rPr>
            </w:pPr>
            <w:r w:rsidRPr="00BD6C68">
              <w:rPr>
                <w:color w:val="7F7F7F" w:themeColor="text1" w:themeTint="80"/>
                <w:lang w:val="en-GB"/>
              </w:rPr>
              <w:t>Child labour</w:t>
            </w:r>
          </w:p>
        </w:tc>
        <w:tc>
          <w:tcPr>
            <w:tcW w:w="6657" w:type="dxa"/>
            <w:vAlign w:val="center"/>
          </w:tcPr>
          <w:p w14:paraId="2742A760" w14:textId="77777777" w:rsidR="00643078" w:rsidRPr="00BD6C68" w:rsidRDefault="00643078" w:rsidP="00CA392D">
            <w:pPr>
              <w:pStyle w:val="Liststycke"/>
              <w:numPr>
                <w:ilvl w:val="0"/>
                <w:numId w:val="11"/>
              </w:numPr>
              <w:rPr>
                <w:bCs/>
                <w:color w:val="7F7F7F" w:themeColor="text1" w:themeTint="80"/>
                <w:sz w:val="18"/>
                <w:szCs w:val="18"/>
                <w:lang w:val="en-GB"/>
              </w:rPr>
            </w:pPr>
            <w:r w:rsidRPr="00BD6C68">
              <w:rPr>
                <w:color w:val="7F7F7F" w:themeColor="text1" w:themeTint="80"/>
                <w:sz w:val="18"/>
                <w:szCs w:val="18"/>
                <w:lang w:val="en-GB"/>
              </w:rPr>
              <w:t xml:space="preserve">The furniture manufacturer should support ILO’s convention of minimum age to enter work. No one should be employed under the age of 15 or under the age of having accomplished compulsory school. </w:t>
            </w:r>
          </w:p>
          <w:p w14:paraId="431BDC06" w14:textId="77777777" w:rsidR="00643078" w:rsidRPr="00BD6C68" w:rsidRDefault="00643078" w:rsidP="00CA392D">
            <w:pPr>
              <w:pStyle w:val="Liststycke"/>
              <w:numPr>
                <w:ilvl w:val="0"/>
                <w:numId w:val="11"/>
              </w:numPr>
              <w:rPr>
                <w:bCs/>
                <w:color w:val="7F7F7F" w:themeColor="text1" w:themeTint="80"/>
                <w:sz w:val="18"/>
                <w:szCs w:val="18"/>
                <w:lang w:val="en-GB"/>
              </w:rPr>
            </w:pPr>
            <w:r w:rsidRPr="00BD6C68">
              <w:rPr>
                <w:color w:val="7F7F7F" w:themeColor="text1" w:themeTint="80"/>
                <w:sz w:val="18"/>
                <w:szCs w:val="18"/>
                <w:lang w:val="en-GB"/>
              </w:rPr>
              <w:t xml:space="preserve">Employees aged between 15 and 18 must not be employed for risky work or work which is contrary to the development of the child (physically, psychologically, spiritually, morally or socially). </w:t>
            </w:r>
          </w:p>
          <w:p w14:paraId="1ED4BD54" w14:textId="77777777" w:rsidR="007D6FB0" w:rsidRPr="00BD6C68" w:rsidRDefault="00643078" w:rsidP="00CA392D">
            <w:pPr>
              <w:pStyle w:val="Liststycke"/>
              <w:numPr>
                <w:ilvl w:val="0"/>
                <w:numId w:val="11"/>
              </w:numPr>
              <w:rPr>
                <w:bCs/>
                <w:color w:val="7F7F7F" w:themeColor="text1" w:themeTint="80"/>
                <w:sz w:val="18"/>
                <w:szCs w:val="18"/>
                <w:lang w:val="en-GB"/>
              </w:rPr>
            </w:pPr>
            <w:r w:rsidRPr="00BD6C68">
              <w:rPr>
                <w:color w:val="7F7F7F" w:themeColor="text1" w:themeTint="80"/>
                <w:sz w:val="18"/>
                <w:szCs w:val="18"/>
                <w:lang w:val="en-GB"/>
              </w:rPr>
              <w:t>There must be a policy for the type of tasks that people between the ages of 15 and 18 may perform.</w:t>
            </w:r>
          </w:p>
        </w:tc>
      </w:tr>
      <w:tr w:rsidR="007D6FB0" w:rsidRPr="00AD5751" w14:paraId="0EBD08A9" w14:textId="77777777" w:rsidTr="00D67D66">
        <w:trPr>
          <w:trHeight w:val="2396"/>
        </w:trPr>
        <w:tc>
          <w:tcPr>
            <w:tcW w:w="2405" w:type="dxa"/>
            <w:vAlign w:val="center"/>
          </w:tcPr>
          <w:p w14:paraId="0013DA8C" w14:textId="77777777" w:rsidR="007D6FB0" w:rsidRPr="00BD6C68" w:rsidRDefault="00643078" w:rsidP="00501E24">
            <w:pPr>
              <w:rPr>
                <w:bCs/>
                <w:color w:val="7F7F7F" w:themeColor="text1" w:themeTint="80"/>
                <w:lang w:val="en-GB"/>
              </w:rPr>
            </w:pPr>
            <w:r w:rsidRPr="00BD6C68">
              <w:rPr>
                <w:color w:val="7F7F7F" w:themeColor="text1" w:themeTint="80"/>
                <w:lang w:val="en-GB"/>
              </w:rPr>
              <w:t>Discrimination</w:t>
            </w:r>
          </w:p>
        </w:tc>
        <w:tc>
          <w:tcPr>
            <w:tcW w:w="6657" w:type="dxa"/>
            <w:vAlign w:val="center"/>
          </w:tcPr>
          <w:p w14:paraId="14B3DE8A" w14:textId="77777777" w:rsidR="00643078" w:rsidRPr="00BD6C68" w:rsidRDefault="00643078" w:rsidP="00CA392D">
            <w:pPr>
              <w:pStyle w:val="Liststycke"/>
              <w:numPr>
                <w:ilvl w:val="0"/>
                <w:numId w:val="12"/>
              </w:numPr>
              <w:rPr>
                <w:bCs/>
                <w:color w:val="7F7F7F" w:themeColor="text1" w:themeTint="80"/>
                <w:sz w:val="18"/>
                <w:szCs w:val="18"/>
                <w:lang w:val="en-GB"/>
              </w:rPr>
            </w:pPr>
            <w:r w:rsidRPr="00BD6C68">
              <w:rPr>
                <w:color w:val="7F7F7F" w:themeColor="text1" w:themeTint="80"/>
                <w:sz w:val="18"/>
                <w:szCs w:val="18"/>
                <w:lang w:val="en-GB"/>
              </w:rPr>
              <w:t xml:space="preserve">All discrimination based on prejudice and partiality is prohibited, e.g. discrimination due to gender, race, language, colour of skin, sexual preference, pregnancy, parental or marital  status, religion, political opinions, national origin, ethical values, social background, disability, age, health condition, membership in trade union or other traits of character that are protected by applicable legislation. </w:t>
            </w:r>
          </w:p>
          <w:p w14:paraId="536D1805" w14:textId="77777777" w:rsidR="00643078" w:rsidRPr="00BD6C68" w:rsidRDefault="00643078" w:rsidP="00CA392D">
            <w:pPr>
              <w:pStyle w:val="Liststycke"/>
              <w:numPr>
                <w:ilvl w:val="0"/>
                <w:numId w:val="12"/>
              </w:numPr>
              <w:rPr>
                <w:bCs/>
                <w:color w:val="7F7F7F" w:themeColor="text1" w:themeTint="80"/>
                <w:sz w:val="18"/>
                <w:szCs w:val="18"/>
                <w:lang w:val="en-GB"/>
              </w:rPr>
            </w:pPr>
            <w:r w:rsidRPr="00BD6C68">
              <w:rPr>
                <w:color w:val="7F7F7F" w:themeColor="text1" w:themeTint="80"/>
                <w:sz w:val="18"/>
                <w:szCs w:val="18"/>
                <w:lang w:val="en-GB"/>
              </w:rPr>
              <w:t xml:space="preserve">There shall not be any discrimination in conjunction with recruitment, salary setting, skills development, promotion or dismissal. </w:t>
            </w:r>
          </w:p>
          <w:p w14:paraId="1B3F4EAE" w14:textId="77777777" w:rsidR="00643078" w:rsidRPr="00BD6C68" w:rsidRDefault="00643078" w:rsidP="00CA392D">
            <w:pPr>
              <w:pStyle w:val="Liststycke"/>
              <w:numPr>
                <w:ilvl w:val="0"/>
                <w:numId w:val="12"/>
              </w:numPr>
              <w:rPr>
                <w:bCs/>
                <w:color w:val="7F7F7F" w:themeColor="text1" w:themeTint="80"/>
                <w:sz w:val="18"/>
                <w:szCs w:val="18"/>
                <w:lang w:val="en-GB"/>
              </w:rPr>
            </w:pPr>
            <w:r w:rsidRPr="00BD6C68">
              <w:rPr>
                <w:color w:val="7F7F7F" w:themeColor="text1" w:themeTint="80"/>
                <w:sz w:val="18"/>
                <w:szCs w:val="18"/>
                <w:lang w:val="en-GB"/>
              </w:rPr>
              <w:t>No employee may be given notice due to parental leave or trade union activities.</w:t>
            </w:r>
          </w:p>
          <w:p w14:paraId="66BA28D3" w14:textId="77777777" w:rsidR="007D6FB0" w:rsidRPr="00BD6C68" w:rsidRDefault="00643078" w:rsidP="00643078">
            <w:pPr>
              <w:rPr>
                <w:bCs/>
                <w:i/>
                <w:color w:val="7F7F7F" w:themeColor="text1" w:themeTint="80"/>
                <w:sz w:val="18"/>
                <w:szCs w:val="18"/>
                <w:lang w:val="en-GB"/>
              </w:rPr>
            </w:pPr>
            <w:r w:rsidRPr="00BD6C68">
              <w:rPr>
                <w:i/>
                <w:iCs/>
                <w:color w:val="7F7F7F" w:themeColor="text1" w:themeTint="80"/>
                <w:sz w:val="18"/>
                <w:szCs w:val="18"/>
                <w:lang w:val="en-GB"/>
              </w:rPr>
              <w:t xml:space="preserve">A company that is certified according to SA 8000 generally meets the above-specified requirements. </w:t>
            </w:r>
          </w:p>
        </w:tc>
      </w:tr>
    </w:tbl>
    <w:p w14:paraId="0502055A" w14:textId="77777777" w:rsidR="00501E24" w:rsidRPr="00BD6C68" w:rsidRDefault="00501E24" w:rsidP="00F81D9F">
      <w:pPr>
        <w:pStyle w:val="Rubrik3"/>
        <w:rPr>
          <w:color w:val="FFA100"/>
          <w:lang w:val="en-GB"/>
        </w:rPr>
      </w:pPr>
      <w:bookmarkStart w:id="100" w:name="_Toc459276978"/>
      <w:bookmarkStart w:id="101" w:name="_Toc480887881"/>
      <w:r w:rsidRPr="00BD6C68">
        <w:rPr>
          <w:color w:val="FFA100"/>
          <w:lang w:val="en-GB"/>
        </w:rPr>
        <w:t>Work environment</w:t>
      </w:r>
      <w:bookmarkEnd w:id="100"/>
      <w:bookmarkEnd w:id="101"/>
      <w:r w:rsidRPr="00BD6C68">
        <w:rPr>
          <w:b w:val="0"/>
          <w:bCs w:val="0"/>
          <w:color w:val="FFA100"/>
          <w:lang w:val="en-GB"/>
        </w:rPr>
        <w:t xml:space="preserve"> </w:t>
      </w:r>
    </w:p>
    <w:p w14:paraId="39940BE3" w14:textId="77777777" w:rsidR="00643078" w:rsidRPr="00BD6C68" w:rsidRDefault="00643078" w:rsidP="00501E24">
      <w:pPr>
        <w:spacing w:line="240" w:lineRule="auto"/>
        <w:rPr>
          <w:bCs/>
          <w:i/>
          <w:color w:val="7F7F7F" w:themeColor="text1" w:themeTint="80"/>
          <w:sz w:val="18"/>
          <w:szCs w:val="18"/>
          <w:lang w:val="en-GB"/>
        </w:rPr>
      </w:pPr>
      <w:r w:rsidRPr="00BD6C68">
        <w:rPr>
          <w:i/>
          <w:iCs/>
          <w:color w:val="7F7F7F" w:themeColor="text1" w:themeTint="80"/>
          <w:sz w:val="18"/>
          <w:szCs w:val="18"/>
          <w:lang w:val="en-GB"/>
        </w:rPr>
        <w:t>The following minimum requirements apply:</w:t>
      </w:r>
    </w:p>
    <w:p w14:paraId="7F98D429" w14:textId="77777777" w:rsidR="00643078" w:rsidRPr="00BD6C68" w:rsidRDefault="00501E24" w:rsidP="00CA392D">
      <w:pPr>
        <w:pStyle w:val="Liststycke"/>
        <w:numPr>
          <w:ilvl w:val="0"/>
          <w:numId w:val="15"/>
        </w:numPr>
        <w:spacing w:line="240" w:lineRule="auto"/>
        <w:rPr>
          <w:bCs/>
          <w:i/>
          <w:color w:val="7F7F7F" w:themeColor="text1" w:themeTint="80"/>
          <w:sz w:val="18"/>
          <w:szCs w:val="18"/>
          <w:lang w:val="en-GB"/>
        </w:rPr>
      </w:pPr>
      <w:r w:rsidRPr="00BD6C68">
        <w:rPr>
          <w:color w:val="7F7F7F" w:themeColor="text1" w:themeTint="80"/>
          <w:sz w:val="18"/>
          <w:szCs w:val="18"/>
          <w:lang w:val="en-GB"/>
        </w:rPr>
        <w:t xml:space="preserve">The company should always strive to improve the work environment and workplace safety for its employees. </w:t>
      </w:r>
    </w:p>
    <w:p w14:paraId="25101ACA" w14:textId="77777777" w:rsidR="00643078" w:rsidRPr="00BD6C68" w:rsidRDefault="00501E24" w:rsidP="00CA392D">
      <w:pPr>
        <w:pStyle w:val="Liststycke"/>
        <w:numPr>
          <w:ilvl w:val="0"/>
          <w:numId w:val="15"/>
        </w:numPr>
        <w:spacing w:line="240" w:lineRule="auto"/>
        <w:rPr>
          <w:bCs/>
          <w:i/>
          <w:color w:val="7F7F7F" w:themeColor="text1" w:themeTint="80"/>
          <w:sz w:val="18"/>
          <w:szCs w:val="18"/>
          <w:lang w:val="en-GB"/>
        </w:rPr>
      </w:pPr>
      <w:r w:rsidRPr="00BD6C68">
        <w:rPr>
          <w:color w:val="7F7F7F" w:themeColor="text1" w:themeTint="80"/>
          <w:sz w:val="18"/>
          <w:szCs w:val="18"/>
          <w:lang w:val="en-GB"/>
        </w:rPr>
        <w:t xml:space="preserve">The company should have a written policy, signed by the management, regarding health and safety at the work place. </w:t>
      </w:r>
    </w:p>
    <w:p w14:paraId="75E06E74" w14:textId="77777777" w:rsidR="00643078" w:rsidRPr="00BD6C68" w:rsidRDefault="00501E24" w:rsidP="00CA392D">
      <w:pPr>
        <w:pStyle w:val="Liststycke"/>
        <w:numPr>
          <w:ilvl w:val="0"/>
          <w:numId w:val="15"/>
        </w:numPr>
        <w:spacing w:line="240" w:lineRule="auto"/>
        <w:rPr>
          <w:bCs/>
          <w:i/>
          <w:color w:val="7F7F7F" w:themeColor="text1" w:themeTint="80"/>
          <w:sz w:val="18"/>
          <w:szCs w:val="18"/>
          <w:lang w:val="en-GB"/>
        </w:rPr>
      </w:pPr>
      <w:r w:rsidRPr="00BD6C68">
        <w:rPr>
          <w:color w:val="7F7F7F" w:themeColor="text1" w:themeTint="80"/>
          <w:sz w:val="18"/>
          <w:szCs w:val="18"/>
          <w:lang w:val="en-GB"/>
        </w:rPr>
        <w:t xml:space="preserve">Workplace-related accidents and work-related illnesses should be minimised. A register of accidents and incidents should also be kept.  Incidents refer to events which could have caused an accident. </w:t>
      </w:r>
    </w:p>
    <w:p w14:paraId="3DFA4563" w14:textId="77777777" w:rsidR="00643078" w:rsidRPr="00BD6C68" w:rsidRDefault="00501E24" w:rsidP="00CA392D">
      <w:pPr>
        <w:pStyle w:val="Liststycke"/>
        <w:numPr>
          <w:ilvl w:val="0"/>
          <w:numId w:val="15"/>
        </w:numPr>
        <w:spacing w:line="240" w:lineRule="auto"/>
        <w:rPr>
          <w:bCs/>
          <w:i/>
          <w:color w:val="7F7F7F" w:themeColor="text1" w:themeTint="80"/>
          <w:sz w:val="18"/>
          <w:szCs w:val="18"/>
          <w:lang w:val="en-GB"/>
        </w:rPr>
      </w:pPr>
      <w:r w:rsidRPr="00BD6C68">
        <w:rPr>
          <w:color w:val="7F7F7F" w:themeColor="text1" w:themeTint="80"/>
          <w:sz w:val="18"/>
          <w:szCs w:val="18"/>
          <w:lang w:val="en-GB"/>
        </w:rPr>
        <w:t xml:space="preserve">Employees should receive appropriate training and instructions for operating machinery and other equipment. This includes general safety information. </w:t>
      </w:r>
    </w:p>
    <w:p w14:paraId="4544BA83" w14:textId="77777777" w:rsidR="00643078" w:rsidRPr="00BD6C68" w:rsidRDefault="00501E24" w:rsidP="00CA392D">
      <w:pPr>
        <w:pStyle w:val="Liststycke"/>
        <w:numPr>
          <w:ilvl w:val="0"/>
          <w:numId w:val="15"/>
        </w:numPr>
        <w:spacing w:line="240" w:lineRule="auto"/>
        <w:rPr>
          <w:bCs/>
          <w:i/>
          <w:color w:val="7F7F7F" w:themeColor="text1" w:themeTint="80"/>
          <w:sz w:val="18"/>
          <w:szCs w:val="18"/>
          <w:lang w:val="en-GB"/>
        </w:rPr>
      </w:pPr>
      <w:r w:rsidRPr="00BD6C68">
        <w:rPr>
          <w:color w:val="7F7F7F" w:themeColor="text1" w:themeTint="80"/>
          <w:sz w:val="18"/>
          <w:szCs w:val="18"/>
          <w:lang w:val="en-GB"/>
        </w:rPr>
        <w:t xml:space="preserve">Temperature, air quality and noise levels should be regulated according to local law. If the work environment cannot be changed it should be improved with the help of protective equipment. </w:t>
      </w:r>
    </w:p>
    <w:p w14:paraId="78B3FB5E" w14:textId="77777777" w:rsidR="00643078" w:rsidRPr="00BD6C68" w:rsidRDefault="00501E24" w:rsidP="00CA392D">
      <w:pPr>
        <w:pStyle w:val="Liststycke"/>
        <w:numPr>
          <w:ilvl w:val="0"/>
          <w:numId w:val="15"/>
        </w:numPr>
        <w:spacing w:line="240" w:lineRule="auto"/>
        <w:rPr>
          <w:bCs/>
          <w:i/>
          <w:color w:val="7F7F7F" w:themeColor="text1" w:themeTint="80"/>
          <w:sz w:val="18"/>
          <w:szCs w:val="18"/>
          <w:lang w:val="en-GB"/>
        </w:rPr>
      </w:pPr>
      <w:r w:rsidRPr="00BD6C68">
        <w:rPr>
          <w:color w:val="7F7F7F" w:themeColor="text1" w:themeTint="80"/>
          <w:sz w:val="18"/>
          <w:szCs w:val="18"/>
          <w:lang w:val="en-GB"/>
        </w:rPr>
        <w:t xml:space="preserve">Employees should have access to all necessary protective equipment without having to pay for it. </w:t>
      </w:r>
    </w:p>
    <w:p w14:paraId="2BBF45CD" w14:textId="77777777" w:rsidR="00643078" w:rsidRPr="00BD6C68" w:rsidRDefault="00501E24" w:rsidP="00CA392D">
      <w:pPr>
        <w:pStyle w:val="Liststycke"/>
        <w:numPr>
          <w:ilvl w:val="0"/>
          <w:numId w:val="15"/>
        </w:numPr>
        <w:spacing w:line="240" w:lineRule="auto"/>
        <w:rPr>
          <w:bCs/>
          <w:i/>
          <w:color w:val="7F7F7F" w:themeColor="text1" w:themeTint="80"/>
          <w:sz w:val="18"/>
          <w:szCs w:val="18"/>
          <w:lang w:val="en-GB"/>
        </w:rPr>
      </w:pPr>
      <w:r w:rsidRPr="00BD6C68">
        <w:rPr>
          <w:color w:val="7F7F7F" w:themeColor="text1" w:themeTint="80"/>
          <w:sz w:val="18"/>
          <w:szCs w:val="18"/>
          <w:lang w:val="en-GB"/>
        </w:rPr>
        <w:t xml:space="preserve">Documented routines for handling chemicals should be kept, including safety data sheets. </w:t>
      </w:r>
    </w:p>
    <w:p w14:paraId="63E59EAA" w14:textId="77777777" w:rsidR="00643078" w:rsidRPr="00BD6C68" w:rsidRDefault="00501E24" w:rsidP="00CA392D">
      <w:pPr>
        <w:pStyle w:val="Liststycke"/>
        <w:numPr>
          <w:ilvl w:val="0"/>
          <w:numId w:val="15"/>
        </w:numPr>
        <w:spacing w:line="240" w:lineRule="auto"/>
        <w:rPr>
          <w:bCs/>
          <w:i/>
          <w:color w:val="7F7F7F" w:themeColor="text1" w:themeTint="80"/>
          <w:sz w:val="18"/>
          <w:szCs w:val="18"/>
          <w:lang w:val="en-GB"/>
        </w:rPr>
      </w:pPr>
      <w:r w:rsidRPr="00BD6C68">
        <w:rPr>
          <w:color w:val="7F7F7F" w:themeColor="text1" w:themeTint="80"/>
          <w:sz w:val="18"/>
          <w:szCs w:val="18"/>
          <w:lang w:val="en-GB"/>
        </w:rPr>
        <w:t xml:space="preserve">Fire drills should be performed on a regular basis. There should also be updated evacuation plans available which are documented and communicated throughout the whole organisation. </w:t>
      </w:r>
    </w:p>
    <w:p w14:paraId="7B04CDC0" w14:textId="77777777" w:rsidR="00643078" w:rsidRPr="00BD6C68" w:rsidRDefault="00501E24" w:rsidP="00CA392D">
      <w:pPr>
        <w:pStyle w:val="Liststycke"/>
        <w:numPr>
          <w:ilvl w:val="0"/>
          <w:numId w:val="15"/>
        </w:numPr>
        <w:spacing w:line="240" w:lineRule="auto"/>
        <w:rPr>
          <w:bCs/>
          <w:i/>
          <w:color w:val="7F7F7F" w:themeColor="text1" w:themeTint="80"/>
          <w:sz w:val="18"/>
          <w:szCs w:val="18"/>
          <w:lang w:val="en-GB"/>
        </w:rPr>
      </w:pPr>
      <w:r w:rsidRPr="00BD6C68">
        <w:rPr>
          <w:color w:val="7F7F7F" w:themeColor="text1" w:themeTint="80"/>
          <w:sz w:val="18"/>
          <w:szCs w:val="18"/>
          <w:lang w:val="en-GB"/>
        </w:rPr>
        <w:t xml:space="preserve">Fire protection equipment and evacuation plans should be available and clearly displayed in all areas. </w:t>
      </w:r>
    </w:p>
    <w:p w14:paraId="02563178" w14:textId="77777777" w:rsidR="00643078" w:rsidRPr="00BD6C68" w:rsidRDefault="00501E24" w:rsidP="00CA392D">
      <w:pPr>
        <w:pStyle w:val="Liststycke"/>
        <w:numPr>
          <w:ilvl w:val="0"/>
          <w:numId w:val="15"/>
        </w:numPr>
        <w:spacing w:line="240" w:lineRule="auto"/>
        <w:rPr>
          <w:bCs/>
          <w:i/>
          <w:color w:val="7F7F7F" w:themeColor="text1" w:themeTint="80"/>
          <w:sz w:val="18"/>
          <w:szCs w:val="18"/>
          <w:lang w:val="en-GB"/>
        </w:rPr>
      </w:pPr>
      <w:r w:rsidRPr="00BD6C68">
        <w:rPr>
          <w:color w:val="7F7F7F" w:themeColor="text1" w:themeTint="80"/>
          <w:sz w:val="18"/>
          <w:szCs w:val="18"/>
          <w:lang w:val="en-GB"/>
        </w:rPr>
        <w:t>The workplace should be clean, tidy and safe. It should supply hygiene facilities. This also applies to accommodation for employees if provided.</w:t>
      </w:r>
    </w:p>
    <w:p w14:paraId="3FB47FAB" w14:textId="77777777" w:rsidR="00643078" w:rsidRPr="00BD6C68" w:rsidRDefault="00501E24" w:rsidP="00CA392D">
      <w:pPr>
        <w:pStyle w:val="Liststycke"/>
        <w:numPr>
          <w:ilvl w:val="0"/>
          <w:numId w:val="15"/>
        </w:numPr>
        <w:spacing w:line="240" w:lineRule="auto"/>
        <w:rPr>
          <w:bCs/>
          <w:i/>
          <w:color w:val="7F7F7F" w:themeColor="text1" w:themeTint="80"/>
          <w:sz w:val="18"/>
          <w:szCs w:val="18"/>
          <w:lang w:val="en-GB"/>
        </w:rPr>
      </w:pPr>
      <w:r w:rsidRPr="00BD6C68">
        <w:rPr>
          <w:color w:val="7F7F7F" w:themeColor="text1" w:themeTint="80"/>
          <w:sz w:val="18"/>
          <w:szCs w:val="18"/>
          <w:lang w:val="en-GB"/>
        </w:rPr>
        <w:t xml:space="preserve">The company should have documented routines to ensure observance and to achieve continuous improvement within the work environment area, e.g. goals, inspections and plans of action </w:t>
      </w:r>
    </w:p>
    <w:p w14:paraId="0A928A02" w14:textId="77777777" w:rsidR="00501E24" w:rsidRPr="00BD6C68" w:rsidRDefault="00501E24" w:rsidP="00643078">
      <w:pPr>
        <w:spacing w:line="240" w:lineRule="auto"/>
        <w:rPr>
          <w:bCs/>
          <w:i/>
          <w:color w:val="7F7F7F" w:themeColor="text1" w:themeTint="80"/>
          <w:sz w:val="18"/>
          <w:szCs w:val="18"/>
          <w:lang w:val="en-GB"/>
        </w:rPr>
      </w:pPr>
      <w:r w:rsidRPr="00BD6C68">
        <w:rPr>
          <w:i/>
          <w:iCs/>
          <w:color w:val="7F7F7F" w:themeColor="text1" w:themeTint="80"/>
          <w:sz w:val="18"/>
          <w:szCs w:val="18"/>
          <w:lang w:val="en-GB"/>
        </w:rPr>
        <w:t xml:space="preserve">A company that is certified according to OHSAS 18000 or SA 8000 generally meets the above-specified requirements. </w:t>
      </w:r>
    </w:p>
    <w:p w14:paraId="32C532C3" w14:textId="77777777" w:rsidR="00643078" w:rsidRPr="00BD6C68" w:rsidRDefault="00643078" w:rsidP="00501E24">
      <w:pPr>
        <w:spacing w:line="240" w:lineRule="auto"/>
        <w:rPr>
          <w:bCs/>
          <w:i/>
          <w:color w:val="7F7F7F" w:themeColor="text1" w:themeTint="80"/>
          <w:sz w:val="18"/>
          <w:szCs w:val="18"/>
          <w:lang w:val="en-GB"/>
        </w:rPr>
      </w:pPr>
    </w:p>
    <w:p w14:paraId="523939FB" w14:textId="77777777" w:rsidR="00501E24" w:rsidRPr="00BD6C68" w:rsidRDefault="00501E24" w:rsidP="00F81D9F">
      <w:pPr>
        <w:pStyle w:val="Rubrik3"/>
        <w:rPr>
          <w:color w:val="FFA100"/>
          <w:lang w:val="en-GB"/>
        </w:rPr>
      </w:pPr>
      <w:bookmarkStart w:id="102" w:name="_Toc459276979"/>
      <w:bookmarkStart w:id="103" w:name="_Toc480887882"/>
      <w:r w:rsidRPr="00BD6C68">
        <w:rPr>
          <w:color w:val="FFA100"/>
          <w:lang w:val="en-GB"/>
        </w:rPr>
        <w:lastRenderedPageBreak/>
        <w:t>Environment</w:t>
      </w:r>
      <w:bookmarkEnd w:id="102"/>
      <w:bookmarkEnd w:id="103"/>
      <w:r w:rsidRPr="00BD6C68">
        <w:rPr>
          <w:b w:val="0"/>
          <w:bCs w:val="0"/>
          <w:color w:val="FFA100"/>
          <w:lang w:val="en-GB"/>
        </w:rPr>
        <w:t xml:space="preserve"> </w:t>
      </w:r>
    </w:p>
    <w:p w14:paraId="78723589" w14:textId="77777777" w:rsidR="00501E24" w:rsidRPr="00BD6C68" w:rsidRDefault="00501E24" w:rsidP="00501E24">
      <w:pPr>
        <w:rPr>
          <w:bCs/>
          <w:i/>
          <w:color w:val="7F7F7F" w:themeColor="text1" w:themeTint="80"/>
          <w:sz w:val="18"/>
          <w:szCs w:val="18"/>
          <w:lang w:val="en-GB"/>
        </w:rPr>
      </w:pPr>
      <w:r w:rsidRPr="00BD6C68">
        <w:rPr>
          <w:i/>
          <w:iCs/>
          <w:color w:val="7F7F7F" w:themeColor="text1" w:themeTint="80"/>
          <w:sz w:val="18"/>
          <w:szCs w:val="18"/>
          <w:lang w:val="en-GB"/>
        </w:rPr>
        <w:t xml:space="preserve">The following minimum requirements apply: </w:t>
      </w:r>
    </w:p>
    <w:p w14:paraId="507CC36D" w14:textId="77777777" w:rsidR="00643078" w:rsidRPr="00BD6C68" w:rsidRDefault="00501E24" w:rsidP="00CA392D">
      <w:pPr>
        <w:pStyle w:val="Liststycke"/>
        <w:numPr>
          <w:ilvl w:val="0"/>
          <w:numId w:val="13"/>
        </w:numPr>
        <w:spacing w:after="0"/>
        <w:rPr>
          <w:bCs/>
          <w:color w:val="7F7F7F" w:themeColor="text1" w:themeTint="80"/>
          <w:sz w:val="18"/>
          <w:szCs w:val="18"/>
          <w:lang w:val="en-GB"/>
        </w:rPr>
      </w:pPr>
      <w:r w:rsidRPr="00BD6C68">
        <w:rPr>
          <w:color w:val="7F7F7F" w:themeColor="text1" w:themeTint="80"/>
          <w:sz w:val="18"/>
          <w:szCs w:val="18"/>
          <w:lang w:val="en-GB"/>
        </w:rPr>
        <w:t>The company shall identify the company's environmental impact and identify where its environmental impact is greatest.</w:t>
      </w:r>
    </w:p>
    <w:p w14:paraId="5D6213C6" w14:textId="77777777" w:rsidR="00643078" w:rsidRPr="00BD6C68" w:rsidRDefault="00501E24" w:rsidP="00CA392D">
      <w:pPr>
        <w:pStyle w:val="Liststycke"/>
        <w:numPr>
          <w:ilvl w:val="0"/>
          <w:numId w:val="13"/>
        </w:numPr>
        <w:spacing w:after="0"/>
        <w:rPr>
          <w:bCs/>
          <w:color w:val="7F7F7F" w:themeColor="text1" w:themeTint="80"/>
          <w:sz w:val="18"/>
          <w:szCs w:val="18"/>
          <w:lang w:val="en-GB"/>
        </w:rPr>
      </w:pPr>
      <w:r w:rsidRPr="00BD6C68">
        <w:rPr>
          <w:color w:val="7F7F7F" w:themeColor="text1" w:themeTint="80"/>
          <w:sz w:val="18"/>
          <w:szCs w:val="18"/>
          <w:lang w:val="en-GB"/>
        </w:rPr>
        <w:t xml:space="preserve">The company shall have a precautionary approach when it comes to choice of materials and manufacturing of furniture and its component parts. </w:t>
      </w:r>
    </w:p>
    <w:p w14:paraId="169D7158" w14:textId="77777777" w:rsidR="00643078" w:rsidRPr="00BD6C68" w:rsidRDefault="00501E24" w:rsidP="00CA392D">
      <w:pPr>
        <w:pStyle w:val="Liststycke"/>
        <w:numPr>
          <w:ilvl w:val="0"/>
          <w:numId w:val="13"/>
        </w:numPr>
        <w:spacing w:after="0"/>
        <w:rPr>
          <w:bCs/>
          <w:color w:val="7F7F7F" w:themeColor="text1" w:themeTint="80"/>
          <w:sz w:val="18"/>
          <w:szCs w:val="18"/>
          <w:lang w:val="en-GB"/>
        </w:rPr>
      </w:pPr>
      <w:r w:rsidRPr="00BD6C68">
        <w:rPr>
          <w:color w:val="7F7F7F" w:themeColor="text1" w:themeTint="80"/>
          <w:sz w:val="18"/>
          <w:szCs w:val="18"/>
          <w:lang w:val="en-GB"/>
        </w:rPr>
        <w:t xml:space="preserve">A documented and communicated environment policy, which has been approved by the management, shall be available. </w:t>
      </w:r>
    </w:p>
    <w:p w14:paraId="3111EB5A" w14:textId="77777777" w:rsidR="00643078" w:rsidRPr="00BD6C68" w:rsidRDefault="00501E24" w:rsidP="00CA392D">
      <w:pPr>
        <w:pStyle w:val="Liststycke"/>
        <w:numPr>
          <w:ilvl w:val="0"/>
          <w:numId w:val="13"/>
        </w:numPr>
        <w:spacing w:after="0"/>
        <w:rPr>
          <w:bCs/>
          <w:color w:val="7F7F7F" w:themeColor="text1" w:themeTint="80"/>
          <w:sz w:val="18"/>
          <w:szCs w:val="18"/>
          <w:lang w:val="en-GB"/>
        </w:rPr>
      </w:pPr>
      <w:r w:rsidRPr="00BD6C68">
        <w:rPr>
          <w:color w:val="7F7F7F" w:themeColor="text1" w:themeTint="80"/>
          <w:sz w:val="18"/>
          <w:szCs w:val="18"/>
          <w:lang w:val="en-GB"/>
        </w:rPr>
        <w:t xml:space="preserve">In order to ensure constant improvement, the company should have long-term and short-term environmental goals, along with an established action plan </w:t>
      </w:r>
    </w:p>
    <w:p w14:paraId="177E9FE2" w14:textId="77777777" w:rsidR="00643078" w:rsidRPr="00BD6C68" w:rsidRDefault="00501E24" w:rsidP="00CA392D">
      <w:pPr>
        <w:pStyle w:val="Liststycke"/>
        <w:numPr>
          <w:ilvl w:val="0"/>
          <w:numId w:val="13"/>
        </w:numPr>
        <w:spacing w:after="0"/>
        <w:rPr>
          <w:bCs/>
          <w:color w:val="7F7F7F" w:themeColor="text1" w:themeTint="80"/>
          <w:sz w:val="18"/>
          <w:szCs w:val="18"/>
          <w:lang w:val="en-GB"/>
        </w:rPr>
      </w:pPr>
      <w:r w:rsidRPr="00BD6C68">
        <w:rPr>
          <w:color w:val="7F7F7F" w:themeColor="text1" w:themeTint="80"/>
          <w:sz w:val="18"/>
          <w:szCs w:val="18"/>
          <w:lang w:val="en-GB"/>
        </w:rPr>
        <w:t xml:space="preserve">There should be a control system for the observance of laws, including a list of laws. </w:t>
      </w:r>
    </w:p>
    <w:p w14:paraId="6FC85FD0" w14:textId="77777777" w:rsidR="00F32B0C" w:rsidRPr="00BD6C68" w:rsidRDefault="00501E24" w:rsidP="00F32B0C">
      <w:pPr>
        <w:pStyle w:val="Liststycke"/>
        <w:numPr>
          <w:ilvl w:val="0"/>
          <w:numId w:val="13"/>
        </w:numPr>
        <w:spacing w:after="0"/>
        <w:rPr>
          <w:bCs/>
          <w:color w:val="7F7F7F" w:themeColor="text1" w:themeTint="80"/>
          <w:sz w:val="18"/>
          <w:szCs w:val="18"/>
          <w:lang w:val="en-GB"/>
        </w:rPr>
      </w:pPr>
      <w:r w:rsidRPr="00BD6C68">
        <w:rPr>
          <w:color w:val="7F7F7F" w:themeColor="text1" w:themeTint="80"/>
          <w:sz w:val="18"/>
          <w:szCs w:val="18"/>
          <w:lang w:val="en-GB"/>
        </w:rPr>
        <w:t xml:space="preserve">All employees should be provided with environmental training. </w:t>
      </w:r>
    </w:p>
    <w:p w14:paraId="7510B009" w14:textId="77777777" w:rsidR="00501E24" w:rsidRPr="00BD6C68" w:rsidRDefault="00501E24" w:rsidP="00F32B0C">
      <w:pPr>
        <w:pStyle w:val="Liststycke"/>
        <w:numPr>
          <w:ilvl w:val="0"/>
          <w:numId w:val="13"/>
        </w:numPr>
        <w:rPr>
          <w:bCs/>
          <w:color w:val="7F7F7F" w:themeColor="text1" w:themeTint="80"/>
          <w:sz w:val="18"/>
          <w:szCs w:val="18"/>
          <w:lang w:val="en-GB"/>
        </w:rPr>
      </w:pPr>
      <w:r w:rsidRPr="00BD6C68">
        <w:rPr>
          <w:color w:val="7F7F7F" w:themeColor="text1" w:themeTint="80"/>
          <w:sz w:val="18"/>
          <w:szCs w:val="18"/>
          <w:lang w:val="en-GB"/>
        </w:rPr>
        <w:t xml:space="preserve">There should be documented routines for monitoring and follow up the company’s environmental performance. </w:t>
      </w:r>
    </w:p>
    <w:p w14:paraId="1C3E44AE" w14:textId="77777777" w:rsidR="00501E24" w:rsidRPr="00BD6C68" w:rsidRDefault="00501E24" w:rsidP="00F32B0C">
      <w:pPr>
        <w:spacing w:line="240" w:lineRule="auto"/>
        <w:rPr>
          <w:bCs/>
          <w:i/>
          <w:color w:val="7F7F7F" w:themeColor="text1" w:themeTint="80"/>
          <w:sz w:val="18"/>
          <w:szCs w:val="18"/>
          <w:lang w:val="en-GB"/>
        </w:rPr>
      </w:pPr>
      <w:r w:rsidRPr="00BD6C68">
        <w:rPr>
          <w:i/>
          <w:iCs/>
          <w:color w:val="7F7F7F" w:themeColor="text1" w:themeTint="80"/>
          <w:sz w:val="18"/>
          <w:szCs w:val="18"/>
          <w:lang w:val="en-GB"/>
        </w:rPr>
        <w:t xml:space="preserve">A company which is certified according to ISO 14001, satisfies the above-specified requirements in general respects    </w:t>
      </w:r>
    </w:p>
    <w:p w14:paraId="1BDD80FC" w14:textId="77777777" w:rsidR="00501E24" w:rsidRPr="00BD6C68" w:rsidRDefault="00501E24" w:rsidP="00F81D9F">
      <w:pPr>
        <w:pStyle w:val="Rubrik3"/>
        <w:rPr>
          <w:color w:val="FFA100"/>
          <w:lang w:val="en-GB"/>
        </w:rPr>
      </w:pPr>
      <w:bookmarkStart w:id="104" w:name="_Toc459276980"/>
      <w:bookmarkStart w:id="105" w:name="_Toc480887883"/>
      <w:r w:rsidRPr="00BD6C68">
        <w:rPr>
          <w:color w:val="FFA100"/>
          <w:lang w:val="en-GB"/>
        </w:rPr>
        <w:t>Anti-corruption</w:t>
      </w:r>
      <w:bookmarkEnd w:id="104"/>
      <w:bookmarkEnd w:id="105"/>
      <w:r w:rsidRPr="00BD6C68">
        <w:rPr>
          <w:b w:val="0"/>
          <w:bCs w:val="0"/>
          <w:color w:val="FFA100"/>
          <w:lang w:val="en-GB"/>
        </w:rPr>
        <w:t xml:space="preserve"> </w:t>
      </w:r>
    </w:p>
    <w:p w14:paraId="1BA9F8C0" w14:textId="77777777" w:rsidR="00501E24" w:rsidRPr="00BD6C68" w:rsidRDefault="00501E24" w:rsidP="006D0BBC">
      <w:pPr>
        <w:rPr>
          <w:bCs/>
          <w:i/>
          <w:color w:val="7F7F7F" w:themeColor="text1" w:themeTint="80"/>
          <w:sz w:val="18"/>
          <w:szCs w:val="18"/>
          <w:lang w:val="en-GB"/>
        </w:rPr>
      </w:pPr>
      <w:r w:rsidRPr="00BD6C68">
        <w:rPr>
          <w:i/>
          <w:iCs/>
          <w:color w:val="7F7F7F" w:themeColor="text1" w:themeTint="80"/>
          <w:sz w:val="18"/>
          <w:szCs w:val="18"/>
          <w:lang w:val="en-GB"/>
        </w:rPr>
        <w:t>Möbelfakta recommends that the company implements the following requirements in its operation:</w:t>
      </w:r>
    </w:p>
    <w:p w14:paraId="62B88FE0" w14:textId="77777777" w:rsidR="00643078" w:rsidRPr="00D67D66" w:rsidRDefault="00501E24" w:rsidP="00CA392D">
      <w:pPr>
        <w:pStyle w:val="Liststycke"/>
        <w:numPr>
          <w:ilvl w:val="0"/>
          <w:numId w:val="14"/>
        </w:numPr>
        <w:spacing w:after="0"/>
        <w:rPr>
          <w:bCs/>
          <w:color w:val="7F7F7F" w:themeColor="text1" w:themeTint="80"/>
          <w:sz w:val="18"/>
          <w:szCs w:val="18"/>
          <w:lang w:val="en-GB"/>
        </w:rPr>
      </w:pPr>
      <w:r w:rsidRPr="00D67D66">
        <w:rPr>
          <w:iCs/>
          <w:color w:val="7F7F7F" w:themeColor="text1" w:themeTint="80"/>
          <w:sz w:val="18"/>
          <w:szCs w:val="18"/>
          <w:lang w:val="en-GB"/>
        </w:rPr>
        <w:t>No form of extortion or bribery or favouritism to or from employees or organisations will be tolerated.</w:t>
      </w:r>
      <w:r w:rsidRPr="00D67D66">
        <w:rPr>
          <w:color w:val="7F7F7F" w:themeColor="text1" w:themeTint="80"/>
          <w:sz w:val="18"/>
          <w:szCs w:val="18"/>
          <w:lang w:val="en-GB"/>
        </w:rPr>
        <w:t xml:space="preserve"> </w:t>
      </w:r>
      <w:r w:rsidRPr="00D67D66">
        <w:rPr>
          <w:iCs/>
          <w:color w:val="7F7F7F" w:themeColor="text1" w:themeTint="80"/>
          <w:sz w:val="18"/>
          <w:szCs w:val="18"/>
          <w:lang w:val="en-GB"/>
        </w:rPr>
        <w:t>This includes agents and other intermediaries.</w:t>
      </w:r>
      <w:r w:rsidRPr="00D67D66">
        <w:rPr>
          <w:color w:val="7F7F7F" w:themeColor="text1" w:themeTint="80"/>
          <w:sz w:val="18"/>
          <w:szCs w:val="18"/>
          <w:lang w:val="en-GB"/>
        </w:rPr>
        <w:t xml:space="preserve"> </w:t>
      </w:r>
    </w:p>
    <w:p w14:paraId="5D747212" w14:textId="77777777" w:rsidR="00643078" w:rsidRPr="00D67D66" w:rsidRDefault="00501E24" w:rsidP="00CA392D">
      <w:pPr>
        <w:pStyle w:val="Liststycke"/>
        <w:numPr>
          <w:ilvl w:val="0"/>
          <w:numId w:val="14"/>
        </w:numPr>
        <w:spacing w:after="0"/>
        <w:rPr>
          <w:bCs/>
          <w:color w:val="7F7F7F" w:themeColor="text1" w:themeTint="80"/>
          <w:sz w:val="18"/>
          <w:szCs w:val="18"/>
          <w:lang w:val="en-GB"/>
        </w:rPr>
      </w:pPr>
      <w:r w:rsidRPr="00D67D66">
        <w:rPr>
          <w:iCs/>
          <w:color w:val="7F7F7F" w:themeColor="text1" w:themeTint="80"/>
          <w:sz w:val="18"/>
          <w:szCs w:val="18"/>
          <w:lang w:val="en-GB"/>
        </w:rPr>
        <w:t>The company shall have a systematic work for detecting, remediating and handling corruption, bribery and other wrongdoings.</w:t>
      </w:r>
      <w:r w:rsidRPr="00D67D66">
        <w:rPr>
          <w:color w:val="7F7F7F" w:themeColor="text1" w:themeTint="80"/>
          <w:sz w:val="18"/>
          <w:szCs w:val="18"/>
          <w:lang w:val="en-GB"/>
        </w:rPr>
        <w:t xml:space="preserve"> </w:t>
      </w:r>
    </w:p>
    <w:p w14:paraId="5748F361" w14:textId="77777777" w:rsidR="00FC199E" w:rsidRPr="00D67D66" w:rsidRDefault="00501E24" w:rsidP="00CA392D">
      <w:pPr>
        <w:pStyle w:val="Liststycke"/>
        <w:numPr>
          <w:ilvl w:val="0"/>
          <w:numId w:val="14"/>
        </w:numPr>
        <w:spacing w:after="0"/>
        <w:rPr>
          <w:bCs/>
          <w:color w:val="7F7F7F" w:themeColor="text1" w:themeTint="80"/>
          <w:sz w:val="18"/>
          <w:szCs w:val="18"/>
          <w:lang w:val="en-GB"/>
        </w:rPr>
      </w:pPr>
      <w:r w:rsidRPr="00D67D66">
        <w:rPr>
          <w:iCs/>
          <w:color w:val="7F7F7F" w:themeColor="text1" w:themeTint="80"/>
          <w:sz w:val="18"/>
          <w:szCs w:val="18"/>
          <w:lang w:val="en-GB"/>
        </w:rPr>
        <w:t xml:space="preserve">The company shall dissociate itself from all illegal restriction of competition that includes employees, customers, contractors or individuals working on a self-employed or self-contracted basis. </w:t>
      </w:r>
    </w:p>
    <w:sectPr w:rsidR="00FC199E" w:rsidRPr="00D67D66" w:rsidSect="004802CE">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555990" w14:textId="77777777" w:rsidR="00897E8E" w:rsidRDefault="00897E8E" w:rsidP="009620E4">
      <w:pPr>
        <w:spacing w:after="0" w:line="240" w:lineRule="auto"/>
      </w:pPr>
      <w:r>
        <w:separator/>
      </w:r>
    </w:p>
  </w:endnote>
  <w:endnote w:type="continuationSeparator" w:id="0">
    <w:p w14:paraId="21BD9692" w14:textId="77777777" w:rsidR="00897E8E" w:rsidRDefault="00897E8E" w:rsidP="00962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4084669"/>
      <w:docPartObj>
        <w:docPartGallery w:val="Page Numbers (Bottom of Page)"/>
        <w:docPartUnique/>
      </w:docPartObj>
    </w:sdtPr>
    <w:sdtEndPr/>
    <w:sdtContent>
      <w:p w14:paraId="765EDA93" w14:textId="77777777" w:rsidR="000F23C5" w:rsidRDefault="000F23C5">
        <w:pPr>
          <w:pStyle w:val="Sidfot"/>
          <w:jc w:val="center"/>
        </w:pPr>
        <w:r>
          <w:rPr>
            <w:color w:val="747678"/>
            <w:lang w:val="en-GB"/>
          </w:rPr>
          <w:fldChar w:fldCharType="begin"/>
        </w:r>
        <w:r>
          <w:rPr>
            <w:color w:val="747678"/>
            <w:lang w:val="en-GB"/>
          </w:rPr>
          <w:instrText xml:space="preserve"> PAGE   \* MERGEFORMAT </w:instrText>
        </w:r>
        <w:r>
          <w:rPr>
            <w:color w:val="747678"/>
            <w:lang w:val="en-GB"/>
          </w:rPr>
          <w:fldChar w:fldCharType="separate"/>
        </w:r>
        <w:r>
          <w:rPr>
            <w:noProof/>
            <w:color w:val="747678"/>
            <w:lang w:val="en-GB"/>
          </w:rPr>
          <w:t>17</w:t>
        </w:r>
        <w:r>
          <w:rPr>
            <w:noProof/>
            <w:color w:val="747678"/>
            <w:lang w:val="en-GB"/>
          </w:rPr>
          <w:fldChar w:fldCharType="end"/>
        </w:r>
      </w:p>
    </w:sdtContent>
  </w:sdt>
  <w:p w14:paraId="2FF42959" w14:textId="77777777" w:rsidR="000F23C5" w:rsidRPr="00B272E2" w:rsidRDefault="000F23C5">
    <w:pPr>
      <w:pStyle w:val="Sidfot"/>
      <w:rPr>
        <w:color w:val="74767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3DE2E" w14:textId="77777777" w:rsidR="000F23C5" w:rsidRDefault="000F23C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6206160"/>
      <w:docPartObj>
        <w:docPartGallery w:val="Page Numbers (Bottom of Page)"/>
        <w:docPartUnique/>
      </w:docPartObj>
    </w:sdtPr>
    <w:sdtEndPr/>
    <w:sdtContent>
      <w:p w14:paraId="51853013" w14:textId="77777777" w:rsidR="000F23C5" w:rsidRDefault="000F23C5">
        <w:pPr>
          <w:pStyle w:val="Sidfot"/>
          <w:jc w:val="center"/>
        </w:pPr>
        <w:r>
          <w:rPr>
            <w:color w:val="747678"/>
            <w:lang w:val="en-GB"/>
          </w:rPr>
          <w:fldChar w:fldCharType="begin"/>
        </w:r>
        <w:r>
          <w:rPr>
            <w:color w:val="747678"/>
            <w:lang w:val="en-GB"/>
          </w:rPr>
          <w:instrText xml:space="preserve"> PAGE   \* MERGEFORMAT </w:instrText>
        </w:r>
        <w:r>
          <w:rPr>
            <w:color w:val="747678"/>
            <w:lang w:val="en-GB"/>
          </w:rPr>
          <w:fldChar w:fldCharType="separate"/>
        </w:r>
        <w:r>
          <w:rPr>
            <w:noProof/>
            <w:color w:val="747678"/>
            <w:lang w:val="en-GB"/>
          </w:rPr>
          <w:t>21</w:t>
        </w:r>
        <w:r>
          <w:rPr>
            <w:noProof/>
            <w:color w:val="747678"/>
            <w:lang w:val="en-GB"/>
          </w:rPr>
          <w:fldChar w:fldCharType="end"/>
        </w:r>
      </w:p>
    </w:sdtContent>
  </w:sdt>
  <w:p w14:paraId="7D923A6A" w14:textId="77777777" w:rsidR="000F23C5" w:rsidRPr="00B272E2" w:rsidRDefault="000F23C5">
    <w:pPr>
      <w:pStyle w:val="Sidfot"/>
      <w:rPr>
        <w:color w:val="74767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6AA13" w14:textId="77777777" w:rsidR="000F23C5" w:rsidRDefault="000F23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C29D7E" w14:textId="77777777" w:rsidR="00897E8E" w:rsidRPr="008F0C9B" w:rsidRDefault="00897E8E" w:rsidP="009620E4">
      <w:pPr>
        <w:spacing w:after="0" w:line="240" w:lineRule="auto"/>
        <w:rPr>
          <w:color w:val="747678"/>
        </w:rPr>
      </w:pPr>
      <w:r>
        <w:rPr>
          <w:color w:val="747678"/>
        </w:rPr>
        <w:separator/>
      </w:r>
    </w:p>
  </w:footnote>
  <w:footnote w:type="continuationSeparator" w:id="0">
    <w:p w14:paraId="5464D02E" w14:textId="77777777" w:rsidR="00897E8E" w:rsidRDefault="00897E8E" w:rsidP="009620E4">
      <w:pPr>
        <w:spacing w:after="0" w:line="240" w:lineRule="auto"/>
      </w:pPr>
      <w:r>
        <w:continuationSeparator/>
      </w:r>
    </w:p>
  </w:footnote>
  <w:footnote w:id="1">
    <w:p w14:paraId="01216C35" w14:textId="77777777" w:rsidR="000F23C5" w:rsidRDefault="000F23C5">
      <w:pPr>
        <w:pStyle w:val="Fotnotstext"/>
        <w:rPr>
          <w:rFonts w:eastAsiaTheme="minorEastAsia"/>
          <w:i/>
          <w:color w:val="7F7F7F" w:themeColor="text1" w:themeTint="80"/>
          <w:sz w:val="18"/>
          <w:szCs w:val="18"/>
          <w:lang w:val="en-US" w:eastAsia="sv-SE"/>
        </w:rPr>
      </w:pPr>
      <w:r w:rsidRPr="004E6B01">
        <w:rPr>
          <w:rStyle w:val="Fotnotsreferens"/>
          <w:color w:val="7F7F7F" w:themeColor="text1" w:themeTint="80"/>
        </w:rPr>
        <w:footnoteRef/>
      </w:r>
      <w:r w:rsidRPr="004E6B01">
        <w:rPr>
          <w:color w:val="7F7F7F" w:themeColor="text1" w:themeTint="80"/>
          <w:lang w:val="en-US"/>
        </w:rPr>
        <w:t xml:space="preserve"> </w:t>
      </w:r>
      <w:r w:rsidRPr="004E6B01">
        <w:rPr>
          <w:rFonts w:eastAsiaTheme="minorEastAsia"/>
          <w:i/>
          <w:color w:val="7F7F7F" w:themeColor="text1" w:themeTint="80"/>
          <w:sz w:val="18"/>
          <w:szCs w:val="18"/>
          <w:lang w:val="en-US" w:eastAsia="sv-SE"/>
        </w:rPr>
        <w:t xml:space="preserve">For a description of what systematic work entails, see </w:t>
      </w:r>
      <w:r w:rsidRPr="004E6B01">
        <w:rPr>
          <w:i/>
          <w:iCs/>
          <w:color w:val="7F7F7F" w:themeColor="text1" w:themeTint="80"/>
          <w:sz w:val="18"/>
          <w:szCs w:val="18"/>
          <w:lang w:val="en-GB"/>
        </w:rPr>
        <w:t>“</w:t>
      </w:r>
      <w:r w:rsidRPr="004E6B01">
        <w:rPr>
          <w:rFonts w:eastAsiaTheme="minorEastAsia"/>
          <w:i/>
          <w:color w:val="7F7F7F" w:themeColor="text1" w:themeTint="80"/>
          <w:sz w:val="18"/>
          <w:szCs w:val="18"/>
          <w:lang w:val="en-US" w:eastAsia="sv-SE"/>
        </w:rPr>
        <w:t>Guide för socialt ansvar” (</w:t>
      </w:r>
      <w:r w:rsidRPr="004E6B01">
        <w:rPr>
          <w:i/>
          <w:iCs/>
          <w:color w:val="7F7F7F" w:themeColor="text1" w:themeTint="80"/>
          <w:sz w:val="18"/>
          <w:szCs w:val="18"/>
          <w:lang w:val="en-GB"/>
        </w:rPr>
        <w:t>“</w:t>
      </w:r>
      <w:r w:rsidRPr="004E6B01">
        <w:rPr>
          <w:rFonts w:eastAsiaTheme="minorEastAsia"/>
          <w:i/>
          <w:color w:val="7F7F7F" w:themeColor="text1" w:themeTint="80"/>
          <w:sz w:val="18"/>
          <w:szCs w:val="18"/>
          <w:lang w:val="en-US" w:eastAsia="sv-SE"/>
        </w:rPr>
        <w:t xml:space="preserve">Guide for social responsibility” ) at  </w:t>
      </w:r>
    </w:p>
    <w:p w14:paraId="7A40E539" w14:textId="77777777" w:rsidR="000F23C5" w:rsidRPr="004E6B01" w:rsidRDefault="000F23C5">
      <w:pPr>
        <w:pStyle w:val="Fotnotstext"/>
        <w:rPr>
          <w:color w:val="7F7F7F" w:themeColor="text1" w:themeTint="80"/>
          <w:lang w:val="en-US"/>
        </w:rPr>
      </w:pPr>
      <w:r>
        <w:rPr>
          <w:rFonts w:eastAsiaTheme="minorEastAsia"/>
          <w:i/>
          <w:color w:val="7F7F7F" w:themeColor="text1" w:themeTint="80"/>
          <w:sz w:val="18"/>
          <w:szCs w:val="18"/>
          <w:lang w:val="en-US" w:eastAsia="sv-SE"/>
        </w:rPr>
        <w:t xml:space="preserve">   </w:t>
      </w:r>
      <w:hyperlink r:id="rId1" w:history="1">
        <w:r w:rsidRPr="004E6B01">
          <w:rPr>
            <w:rStyle w:val="Hyperlnk"/>
            <w:rFonts w:eastAsiaTheme="minorEastAsia"/>
            <w:i/>
            <w:color w:val="7F7F7F" w:themeColor="text1" w:themeTint="80"/>
            <w:sz w:val="18"/>
            <w:szCs w:val="18"/>
            <w:lang w:val="en-US" w:eastAsia="sv-SE"/>
          </w:rPr>
          <w:t>www.mobelfakta.se</w:t>
        </w:r>
      </w:hyperlink>
    </w:p>
  </w:footnote>
  <w:footnote w:id="2">
    <w:p w14:paraId="26A6AFD9" w14:textId="77777777" w:rsidR="000F23C5" w:rsidRPr="004E6B01" w:rsidRDefault="000F23C5" w:rsidP="00770A4B">
      <w:pPr>
        <w:pStyle w:val="Fotnotstext"/>
        <w:ind w:left="142" w:hanging="142"/>
        <w:rPr>
          <w:i/>
          <w:color w:val="7F7F7F" w:themeColor="text1" w:themeTint="80"/>
          <w:sz w:val="18"/>
          <w:szCs w:val="18"/>
          <w:lang w:val="en-US"/>
        </w:rPr>
      </w:pPr>
      <w:r w:rsidRPr="004E6B01">
        <w:rPr>
          <w:rStyle w:val="Fotnotsreferens"/>
          <w:i/>
          <w:iCs/>
          <w:color w:val="7F7F7F" w:themeColor="text1" w:themeTint="80"/>
          <w:sz w:val="18"/>
          <w:szCs w:val="18"/>
          <w:lang w:val="en-GB"/>
        </w:rPr>
        <w:footnoteRef/>
      </w:r>
      <w:r w:rsidRPr="004E6B01">
        <w:rPr>
          <w:i/>
          <w:iCs/>
          <w:color w:val="7F7F7F" w:themeColor="text1" w:themeTint="80"/>
          <w:sz w:val="18"/>
          <w:szCs w:val="18"/>
          <w:lang w:val="en-US"/>
        </w:rPr>
        <w:t xml:space="preserve"> </w:t>
      </w:r>
      <w:r w:rsidRPr="004E6B01">
        <w:rPr>
          <w:i/>
          <w:iCs/>
          <w:color w:val="7F7F7F" w:themeColor="text1" w:themeTint="80"/>
          <w:sz w:val="18"/>
          <w:szCs w:val="18"/>
          <w:lang w:val="en-GB"/>
        </w:rPr>
        <w:t xml:space="preserve">Standardised components such as screws, washers, staples, floor pads, etc. are exempted. For examples of component parts, please see ”Komponentlista för riskanalys” (“List of components for risk analysis” ) at </w:t>
      </w:r>
      <w:hyperlink r:id="rId2" w:history="1">
        <w:r w:rsidRPr="004E6B01">
          <w:rPr>
            <w:rStyle w:val="Hyperlnk"/>
            <w:i/>
            <w:iCs/>
            <w:color w:val="7F7F7F" w:themeColor="text1" w:themeTint="80"/>
            <w:sz w:val="18"/>
            <w:szCs w:val="18"/>
            <w:lang w:val="en-GB"/>
          </w:rPr>
          <w:t>www.mobelfakta.se</w:t>
        </w:r>
      </w:hyperlink>
      <w:r w:rsidRPr="004E6B01">
        <w:rPr>
          <w:i/>
          <w:iCs/>
          <w:color w:val="7F7F7F" w:themeColor="text1" w:themeTint="80"/>
          <w:sz w:val="18"/>
          <w:szCs w:val="18"/>
          <w:lang w:val="en-GB"/>
        </w:rPr>
        <w:t xml:space="preserve"> </w:t>
      </w:r>
    </w:p>
  </w:footnote>
  <w:footnote w:id="3">
    <w:p w14:paraId="63B4EBAD" w14:textId="77777777" w:rsidR="000F23C5" w:rsidRPr="004E6B01" w:rsidRDefault="000F23C5" w:rsidP="00770A4B">
      <w:pPr>
        <w:pStyle w:val="Fotnotstext"/>
        <w:ind w:left="142" w:hanging="142"/>
        <w:rPr>
          <w:i/>
          <w:color w:val="7F7F7F" w:themeColor="text1" w:themeTint="80"/>
          <w:sz w:val="18"/>
          <w:szCs w:val="18"/>
          <w:lang w:val="en-US"/>
        </w:rPr>
      </w:pPr>
      <w:r w:rsidRPr="004E6B01">
        <w:rPr>
          <w:rStyle w:val="Fotnotsreferens"/>
          <w:i/>
          <w:iCs/>
          <w:color w:val="7F7F7F" w:themeColor="text1" w:themeTint="80"/>
          <w:sz w:val="18"/>
          <w:szCs w:val="18"/>
          <w:lang w:val="en-GB"/>
        </w:rPr>
        <w:footnoteRef/>
      </w:r>
      <w:r w:rsidRPr="004E6B01">
        <w:rPr>
          <w:i/>
          <w:iCs/>
          <w:color w:val="7F7F7F" w:themeColor="text1" w:themeTint="80"/>
          <w:sz w:val="18"/>
          <w:szCs w:val="18"/>
          <w:lang w:val="en-GB"/>
        </w:rPr>
        <w:t xml:space="preserve"> Can be represented by Möbelfakta’s certificate for suppliers (”MF – SR Subcontractor’s Certificate”  or ”Möbelfakta – SA intyg leverantör” (Swedish) or a Code of Conduct that corresponds to the requirements from Möbelfakta included in supplier contracts. </w:t>
      </w:r>
      <w:hyperlink r:id="rId3" w:history="1">
        <w:r w:rsidRPr="004E6B01">
          <w:rPr>
            <w:rStyle w:val="Hyperlnk"/>
            <w:i/>
            <w:iCs/>
            <w:color w:val="7F7F7F" w:themeColor="text1" w:themeTint="80"/>
            <w:sz w:val="18"/>
            <w:szCs w:val="18"/>
            <w:lang w:val="en-GB"/>
          </w:rPr>
          <w:t>www.mobelfakta.se</w:t>
        </w:r>
      </w:hyperlink>
      <w:r w:rsidRPr="004E6B01">
        <w:rPr>
          <w:i/>
          <w:iCs/>
          <w:color w:val="7F7F7F" w:themeColor="text1" w:themeTint="80"/>
          <w:sz w:val="18"/>
          <w:szCs w:val="18"/>
          <w:lang w:val="en-GB"/>
        </w:rPr>
        <w:t xml:space="preserve"> </w:t>
      </w:r>
    </w:p>
  </w:footnote>
  <w:footnote w:id="4">
    <w:p w14:paraId="2EC22F81" w14:textId="77777777" w:rsidR="000F23C5" w:rsidRPr="004E6B01" w:rsidRDefault="000F23C5" w:rsidP="004E6B01">
      <w:pPr>
        <w:pStyle w:val="Fotnotstext"/>
        <w:ind w:left="142" w:hanging="142"/>
        <w:rPr>
          <w:i/>
          <w:color w:val="7F7F7F" w:themeColor="text1" w:themeTint="80"/>
          <w:sz w:val="18"/>
          <w:szCs w:val="18"/>
          <w:lang w:val="en-US"/>
        </w:rPr>
      </w:pPr>
      <w:r w:rsidRPr="004E6B01">
        <w:rPr>
          <w:rStyle w:val="Fotnotsreferens"/>
          <w:color w:val="7F7F7F" w:themeColor="text1" w:themeTint="80"/>
        </w:rPr>
        <w:footnoteRef/>
      </w:r>
      <w:r w:rsidRPr="004E6B01">
        <w:rPr>
          <w:color w:val="7F7F7F" w:themeColor="text1" w:themeTint="80"/>
          <w:lang w:val="en-US"/>
        </w:rPr>
        <w:t xml:space="preserve"> </w:t>
      </w:r>
      <w:r w:rsidRPr="004E6B01">
        <w:rPr>
          <w:i/>
          <w:color w:val="7F7F7F" w:themeColor="text1" w:themeTint="80"/>
          <w:sz w:val="18"/>
          <w:szCs w:val="18"/>
          <w:lang w:val="en-US"/>
        </w:rPr>
        <w:t xml:space="preserve">Suggestions for routines, see </w:t>
      </w:r>
      <w:r w:rsidRPr="004E6B01">
        <w:rPr>
          <w:i/>
          <w:iCs/>
          <w:color w:val="7F7F7F" w:themeColor="text1" w:themeTint="80"/>
          <w:sz w:val="18"/>
          <w:szCs w:val="18"/>
          <w:lang w:val="en-GB"/>
        </w:rPr>
        <w:t>“</w:t>
      </w:r>
      <w:r w:rsidRPr="004E6B01">
        <w:rPr>
          <w:i/>
          <w:color w:val="7F7F7F" w:themeColor="text1" w:themeTint="80"/>
          <w:sz w:val="18"/>
          <w:szCs w:val="18"/>
          <w:lang w:val="en-US"/>
        </w:rPr>
        <w:t>Rutinförslag för leverantörsutvärdering” (</w:t>
      </w:r>
      <w:r w:rsidRPr="004E6B01">
        <w:rPr>
          <w:i/>
          <w:iCs/>
          <w:color w:val="7F7F7F" w:themeColor="text1" w:themeTint="80"/>
          <w:sz w:val="18"/>
          <w:szCs w:val="18"/>
          <w:lang w:val="en-GB"/>
        </w:rPr>
        <w:t>“</w:t>
      </w:r>
      <w:r w:rsidRPr="004E6B01">
        <w:rPr>
          <w:i/>
          <w:color w:val="7F7F7F" w:themeColor="text1" w:themeTint="80"/>
          <w:sz w:val="18"/>
          <w:szCs w:val="18"/>
          <w:lang w:val="en-US"/>
        </w:rPr>
        <w:t xml:space="preserve">Suggestions for routines”) at </w:t>
      </w:r>
      <w:hyperlink r:id="rId4" w:history="1">
        <w:r w:rsidRPr="004E6B01">
          <w:rPr>
            <w:rStyle w:val="Hyperlnk"/>
            <w:i/>
            <w:color w:val="7F7F7F" w:themeColor="text1" w:themeTint="80"/>
            <w:sz w:val="18"/>
            <w:szCs w:val="18"/>
            <w:lang w:val="en-US"/>
          </w:rPr>
          <w:t>www.mobelfakta.se</w:t>
        </w:r>
      </w:hyperlink>
    </w:p>
  </w:footnote>
  <w:footnote w:id="5">
    <w:p w14:paraId="6AA531AA" w14:textId="77777777" w:rsidR="000F23C5" w:rsidRPr="004E6B01" w:rsidRDefault="000F23C5" w:rsidP="00770A4B">
      <w:pPr>
        <w:pStyle w:val="Fotnotstext"/>
        <w:ind w:left="142" w:hanging="142"/>
        <w:rPr>
          <w:i/>
          <w:color w:val="7F7F7F" w:themeColor="text1" w:themeTint="80"/>
          <w:sz w:val="18"/>
          <w:szCs w:val="18"/>
          <w:lang w:val="en-US"/>
        </w:rPr>
      </w:pPr>
      <w:r w:rsidRPr="004E6B01">
        <w:rPr>
          <w:rStyle w:val="Fotnotsreferens"/>
          <w:i/>
          <w:iCs/>
          <w:color w:val="7F7F7F" w:themeColor="text1" w:themeTint="80"/>
          <w:sz w:val="18"/>
          <w:szCs w:val="18"/>
          <w:lang w:val="en-GB"/>
        </w:rPr>
        <w:footnoteRef/>
      </w:r>
      <w:r w:rsidRPr="004E6B01">
        <w:rPr>
          <w:i/>
          <w:iCs/>
          <w:color w:val="7F7F7F" w:themeColor="text1" w:themeTint="80"/>
          <w:sz w:val="18"/>
          <w:szCs w:val="18"/>
          <w:lang w:val="en-GB"/>
        </w:rPr>
        <w:t xml:space="preserve"> Can be based on ”Risk assessment examples template” at </w:t>
      </w:r>
      <w:hyperlink r:id="rId5" w:history="1">
        <w:r w:rsidRPr="004E6B01">
          <w:rPr>
            <w:rStyle w:val="Hyperlnk"/>
            <w:i/>
            <w:iCs/>
            <w:color w:val="7F7F7F" w:themeColor="text1" w:themeTint="80"/>
            <w:sz w:val="18"/>
            <w:szCs w:val="18"/>
            <w:lang w:val="en-GB"/>
          </w:rPr>
          <w:t>www.mobelfakta.se</w:t>
        </w:r>
      </w:hyperlink>
      <w:r w:rsidRPr="004E6B01">
        <w:rPr>
          <w:i/>
          <w:iCs/>
          <w:color w:val="7F7F7F" w:themeColor="text1" w:themeTint="80"/>
          <w:sz w:val="18"/>
          <w:szCs w:val="18"/>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4E14B" w14:textId="77777777" w:rsidR="000F23C5" w:rsidRDefault="00771A70">
    <w:pPr>
      <w:pStyle w:val="Sidhuvud"/>
    </w:pPr>
    <w:r>
      <w:rPr>
        <w:noProof/>
        <w:lang w:val="en-GB"/>
      </w:rPr>
      <w:pict w14:anchorId="4B6C90E0">
        <v:shapetype id="_x0000_t202" coordsize="21600,21600" o:spt="202" path="m,l,21600r21600,l21600,xe">
          <v:stroke joinstyle="miter"/>
          <v:path gradientshapeok="t" o:connecttype="rect"/>
        </v:shapetype>
        <v:shape id="Text Box 1" o:spid="_x0000_s2050" type="#_x0000_t202" style="position:absolute;margin-left:404.25pt;margin-top:6pt;width:65.75pt;height:20.6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" stroked="f">
          <v:textbox style="mso-next-textbox:#Text Box 1;mso-fit-shape-to-text:t">
            <w:txbxContent>
              <w:p w14:paraId="6D868299" w14:textId="77777777" w:rsidR="000F23C5" w:rsidRPr="002979E0" w:rsidRDefault="000F23C5" w:rsidP="009620E4">
                <w:pPr>
                  <w:pStyle w:val="Sidhuvud"/>
                  <w:rPr>
                    <w:color w:val="7F7F7F" w:themeColor="text1" w:themeTint="80"/>
                  </w:rPr>
                </w:pPr>
                <w:r>
                  <w:rPr>
                    <w:color w:val="7F7F7F" w:themeColor="text1" w:themeTint="80"/>
                    <w:lang w:val="en-GB"/>
                  </w:rPr>
                  <w:t>0</w:t>
                </w:r>
                <w:r w:rsidR="00AD5751">
                  <w:rPr>
                    <w:color w:val="7F7F7F" w:themeColor="text1" w:themeTint="80"/>
                    <w:lang w:val="en-GB"/>
                  </w:rPr>
                  <w:t>1</w:t>
                </w:r>
                <w:r>
                  <w:rPr>
                    <w:color w:val="7F7F7F" w:themeColor="text1" w:themeTint="80"/>
                    <w:lang w:val="en-GB"/>
                  </w:rPr>
                  <w:t>-0</w:t>
                </w:r>
                <w:r w:rsidR="00AD5751">
                  <w:rPr>
                    <w:color w:val="7F7F7F" w:themeColor="text1" w:themeTint="80"/>
                    <w:lang w:val="en-GB"/>
                  </w:rPr>
                  <w:t>5</w:t>
                </w:r>
                <w:r>
                  <w:rPr>
                    <w:color w:val="7F7F7F" w:themeColor="text1" w:themeTint="80"/>
                    <w:lang w:val="en-GB"/>
                  </w:rPr>
                  <w:t>-201</w:t>
                </w:r>
                <w:r w:rsidR="00AD5751">
                  <w:rPr>
                    <w:color w:val="7F7F7F" w:themeColor="text1" w:themeTint="80"/>
                    <w:lang w:val="en-GB"/>
                  </w:rPr>
                  <w:t>9</w:t>
                </w:r>
              </w:p>
              <w:p w14:paraId="5C4D18B9" w14:textId="77777777" w:rsidR="000F23C5" w:rsidRPr="007F7333" w:rsidRDefault="000F23C5" w:rsidP="009620E4">
                <w:pPr>
                  <w:pStyle w:val="Sidhuvud"/>
                  <w:rPr>
                    <w:noProof/>
                    <w:color w:val="747678"/>
                  </w:rPr>
                </w:pPr>
              </w:p>
            </w:txbxContent>
          </v:textbox>
          <w10:wrap type="square"/>
        </v:shape>
      </w:pict>
    </w:r>
    <w:r w:rsidR="000F23C5">
      <w:rPr>
        <w:noProof/>
        <w:lang w:eastAsia="sv-SE"/>
      </w:rPr>
      <w:drawing>
        <wp:inline distT="0" distB="0" distL="0" distR="0" wp14:anchorId="1EFED18C" wp14:editId="30B9981D">
          <wp:extent cx="2050473" cy="350883"/>
          <wp:effectExtent l="0" t="0" r="698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65636" cy="353478"/>
                  </a:xfrm>
                  <a:prstGeom prst="rect">
                    <a:avLst/>
                  </a:prstGeom>
                  <a:noFill/>
                  <a:ln w="9525">
                    <a:noFill/>
                    <a:miter lim="800000"/>
                    <a:headEnd/>
                    <a:tailEnd/>
                  </a:ln>
                </pic:spPr>
              </pic:pic>
            </a:graphicData>
          </a:graphic>
        </wp:inline>
      </w:drawing>
    </w:r>
    <w:r w:rsidR="000F23C5">
      <w:rPr>
        <w:lang w:val="en-GB"/>
      </w:rPr>
      <w:t xml:space="preserve"> </w:t>
    </w:r>
  </w:p>
  <w:p w14:paraId="36F3FC8C" w14:textId="77777777" w:rsidR="000F23C5" w:rsidRDefault="000F23C5">
    <w:pPr>
      <w:pStyle w:val="Sidhuvud"/>
    </w:pPr>
  </w:p>
  <w:p w14:paraId="492C6771" w14:textId="77777777" w:rsidR="000F23C5" w:rsidRDefault="000F23C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8340A" w14:textId="77777777" w:rsidR="000F23C5" w:rsidRDefault="000F23C5">
    <w:pPr>
      <w:pStyle w:val="Sidhuvud"/>
    </w:pPr>
    <w:r>
      <w:rPr>
        <w:noProof/>
        <w:lang w:eastAsia="sv-SE"/>
      </w:rPr>
      <w:drawing>
        <wp:inline distT="0" distB="0" distL="0" distR="0" wp14:anchorId="5B0D6979" wp14:editId="2C94381A">
          <wp:extent cx="2849880" cy="487680"/>
          <wp:effectExtent l="19050" t="0" r="762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849880" cy="48768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6C492" w14:textId="77777777" w:rsidR="000F23C5" w:rsidRDefault="000F23C5">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73CC0" w14:textId="77777777" w:rsidR="000F23C5" w:rsidRDefault="00771A70">
    <w:pPr>
      <w:pStyle w:val="Sidhuvud"/>
    </w:pPr>
    <w:r>
      <w:rPr>
        <w:noProof/>
        <w:lang w:val="en-GB"/>
      </w:rPr>
      <w:pict w14:anchorId="4D38FB8F">
        <v:shapetype id="_x0000_t202" coordsize="21600,21600" o:spt="202" path="m,l,21600r21600,l21600,xe">
          <v:stroke joinstyle="miter"/>
          <v:path gradientshapeok="t" o:connecttype="rect"/>
        </v:shapetype>
        <v:shape id="_x0000_s2049" type="#_x0000_t202" style="position:absolute;margin-left:404.25pt;margin-top:6pt;width:65.75pt;height:20.6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" stroked="f">
          <v:textbox style="mso-next-textbox:#_x0000_s2049;mso-fit-shape-to-text:t">
            <w:txbxContent>
              <w:p w14:paraId="4B7BCA68" w14:textId="77777777" w:rsidR="000F23C5" w:rsidRPr="002979E0" w:rsidRDefault="000F23C5" w:rsidP="009620E4">
                <w:pPr>
                  <w:pStyle w:val="Sidhuvud"/>
                  <w:rPr>
                    <w:color w:val="7F7F7F" w:themeColor="text1" w:themeTint="80"/>
                  </w:rPr>
                </w:pPr>
                <w:r>
                  <w:rPr>
                    <w:color w:val="7F7F7F" w:themeColor="text1" w:themeTint="80"/>
                    <w:lang w:val="en-GB"/>
                  </w:rPr>
                  <w:t>01-04-2017</w:t>
                </w:r>
              </w:p>
              <w:p w14:paraId="6710E58D" w14:textId="77777777" w:rsidR="000F23C5" w:rsidRPr="007F7333" w:rsidRDefault="000F23C5" w:rsidP="009620E4">
                <w:pPr>
                  <w:pStyle w:val="Sidhuvud"/>
                  <w:rPr>
                    <w:noProof/>
                    <w:color w:val="747678"/>
                  </w:rPr>
                </w:pPr>
              </w:p>
            </w:txbxContent>
          </v:textbox>
          <w10:wrap type="square"/>
        </v:shape>
      </w:pict>
    </w:r>
    <w:r w:rsidR="000F23C5">
      <w:rPr>
        <w:noProof/>
        <w:lang w:eastAsia="sv-SE"/>
      </w:rPr>
      <w:drawing>
        <wp:inline distT="0" distB="0" distL="0" distR="0" wp14:anchorId="1E178D0B" wp14:editId="088AAEA6">
          <wp:extent cx="2147455" cy="367479"/>
          <wp:effectExtent l="0" t="0" r="5715" b="0"/>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169975" cy="371333"/>
                  </a:xfrm>
                  <a:prstGeom prst="rect">
                    <a:avLst/>
                  </a:prstGeom>
                  <a:noFill/>
                  <a:ln w="9525">
                    <a:noFill/>
                    <a:miter lim="800000"/>
                    <a:headEnd/>
                    <a:tailEnd/>
                  </a:ln>
                </pic:spPr>
              </pic:pic>
            </a:graphicData>
          </a:graphic>
        </wp:inline>
      </w:drawing>
    </w:r>
    <w:r w:rsidR="000F23C5">
      <w:rPr>
        <w:lang w:val="en-GB"/>
      </w:rPr>
      <w:t xml:space="preserve"> </w:t>
    </w:r>
  </w:p>
  <w:p w14:paraId="1D2287FD" w14:textId="77777777" w:rsidR="000F23C5" w:rsidRDefault="000F23C5">
    <w:pPr>
      <w:pStyle w:val="Sidhuvud"/>
    </w:pPr>
  </w:p>
  <w:p w14:paraId="50C7C0A9" w14:textId="77777777" w:rsidR="000F23C5" w:rsidRDefault="000F23C5">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4CFA8" w14:textId="77777777" w:rsidR="000F23C5" w:rsidRDefault="000F23C5">
    <w:pPr>
      <w:pStyle w:val="Sidhuvud"/>
    </w:pPr>
    <w:r>
      <w:rPr>
        <w:noProof/>
        <w:lang w:eastAsia="sv-SE"/>
      </w:rPr>
      <w:drawing>
        <wp:inline distT="0" distB="0" distL="0" distR="0" wp14:anchorId="4B5ACD01" wp14:editId="757769C4">
          <wp:extent cx="2849880" cy="487680"/>
          <wp:effectExtent l="19050" t="0" r="7620" b="0"/>
          <wp:docPr id="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849880" cy="48768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A6FA5"/>
    <w:multiLevelType w:val="hybridMultilevel"/>
    <w:tmpl w:val="2D2E9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23F5205"/>
    <w:multiLevelType w:val="hybridMultilevel"/>
    <w:tmpl w:val="A1085110"/>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 w15:restartNumberingAfterBreak="0">
    <w:nsid w:val="03242155"/>
    <w:multiLevelType w:val="hybridMultilevel"/>
    <w:tmpl w:val="C70829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A604851"/>
    <w:multiLevelType w:val="hybridMultilevel"/>
    <w:tmpl w:val="3F3084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A836D48"/>
    <w:multiLevelType w:val="hybridMultilevel"/>
    <w:tmpl w:val="69D4761E"/>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F72425D"/>
    <w:multiLevelType w:val="hybridMultilevel"/>
    <w:tmpl w:val="4E6270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0E71095"/>
    <w:multiLevelType w:val="hybridMultilevel"/>
    <w:tmpl w:val="98AEF8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2946650"/>
    <w:multiLevelType w:val="hybridMultilevel"/>
    <w:tmpl w:val="90B86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3E868D1"/>
    <w:multiLevelType w:val="hybridMultilevel"/>
    <w:tmpl w:val="E44E2F5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4163AA6"/>
    <w:multiLevelType w:val="hybridMultilevel"/>
    <w:tmpl w:val="40380EB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14757924"/>
    <w:multiLevelType w:val="hybridMultilevel"/>
    <w:tmpl w:val="65001A9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154F31D6"/>
    <w:multiLevelType w:val="hybridMultilevel"/>
    <w:tmpl w:val="4080C4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567327A"/>
    <w:multiLevelType w:val="hybridMultilevel"/>
    <w:tmpl w:val="5578377C"/>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3" w15:restartNumberingAfterBreak="0">
    <w:nsid w:val="19341652"/>
    <w:multiLevelType w:val="hybridMultilevel"/>
    <w:tmpl w:val="DC30CEB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1F302649"/>
    <w:multiLevelType w:val="hybridMultilevel"/>
    <w:tmpl w:val="F1C84F0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 w15:restartNumberingAfterBreak="0">
    <w:nsid w:val="255026FA"/>
    <w:multiLevelType w:val="hybridMultilevel"/>
    <w:tmpl w:val="C910E6FA"/>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6" w15:restartNumberingAfterBreak="0">
    <w:nsid w:val="26C50A3E"/>
    <w:multiLevelType w:val="hybridMultilevel"/>
    <w:tmpl w:val="895E7C0C"/>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7" w15:restartNumberingAfterBreak="0">
    <w:nsid w:val="274535FD"/>
    <w:multiLevelType w:val="hybridMultilevel"/>
    <w:tmpl w:val="BB3C83A8"/>
    <w:lvl w:ilvl="0" w:tplc="D81A1BC2">
      <w:start w:val="3"/>
      <w:numFmt w:val="lowerLetter"/>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28DC4156"/>
    <w:multiLevelType w:val="hybridMultilevel"/>
    <w:tmpl w:val="A7F4D6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C6B3FC8"/>
    <w:multiLevelType w:val="hybridMultilevel"/>
    <w:tmpl w:val="0186B1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0FF69F6"/>
    <w:multiLevelType w:val="hybridMultilevel"/>
    <w:tmpl w:val="B116340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1" w15:restartNumberingAfterBreak="0">
    <w:nsid w:val="39203E54"/>
    <w:multiLevelType w:val="hybridMultilevel"/>
    <w:tmpl w:val="DF124E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93B3E83"/>
    <w:multiLevelType w:val="hybridMultilevel"/>
    <w:tmpl w:val="198670D8"/>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3" w15:restartNumberingAfterBreak="0">
    <w:nsid w:val="3EAD3557"/>
    <w:multiLevelType w:val="hybridMultilevel"/>
    <w:tmpl w:val="92A2C86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41744E4C"/>
    <w:multiLevelType w:val="hybridMultilevel"/>
    <w:tmpl w:val="E47AB0D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5" w15:restartNumberingAfterBreak="0">
    <w:nsid w:val="41CA1548"/>
    <w:multiLevelType w:val="hybridMultilevel"/>
    <w:tmpl w:val="2F5895E2"/>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449666C5"/>
    <w:multiLevelType w:val="hybridMultilevel"/>
    <w:tmpl w:val="CBD8BB5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7" w15:restartNumberingAfterBreak="0">
    <w:nsid w:val="47AD04B9"/>
    <w:multiLevelType w:val="hybridMultilevel"/>
    <w:tmpl w:val="A5A0565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8" w15:restartNumberingAfterBreak="0">
    <w:nsid w:val="527933EB"/>
    <w:multiLevelType w:val="hybridMultilevel"/>
    <w:tmpl w:val="4BC053D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9" w15:restartNumberingAfterBreak="0">
    <w:nsid w:val="563C008E"/>
    <w:multiLevelType w:val="hybridMultilevel"/>
    <w:tmpl w:val="FC74AD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47062E0"/>
    <w:multiLevelType w:val="hybridMultilevel"/>
    <w:tmpl w:val="53CAD4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50D70C1"/>
    <w:multiLevelType w:val="hybridMultilevel"/>
    <w:tmpl w:val="95B6F036"/>
    <w:lvl w:ilvl="0" w:tplc="D7765C8C">
      <w:start w:val="1"/>
      <w:numFmt w:val="lowerLetter"/>
      <w:lvlText w:val="%1)"/>
      <w:lvlJc w:val="left"/>
      <w:pPr>
        <w:ind w:left="360" w:hanging="360"/>
      </w:pPr>
      <w:rPr>
        <w:rFonts w:hint="default"/>
      </w:rPr>
    </w:lvl>
    <w:lvl w:ilvl="1" w:tplc="041D0019" w:tentative="1">
      <w:start w:val="1"/>
      <w:numFmt w:val="lowerLetter"/>
      <w:lvlText w:val="%2."/>
      <w:lvlJc w:val="left"/>
      <w:pPr>
        <w:ind w:left="720" w:hanging="360"/>
      </w:pPr>
    </w:lvl>
    <w:lvl w:ilvl="2" w:tplc="041D001B" w:tentative="1">
      <w:start w:val="1"/>
      <w:numFmt w:val="lowerRoman"/>
      <w:lvlText w:val="%3."/>
      <w:lvlJc w:val="right"/>
      <w:pPr>
        <w:ind w:left="1440" w:hanging="180"/>
      </w:pPr>
    </w:lvl>
    <w:lvl w:ilvl="3" w:tplc="041D000F" w:tentative="1">
      <w:start w:val="1"/>
      <w:numFmt w:val="decimal"/>
      <w:lvlText w:val="%4."/>
      <w:lvlJc w:val="left"/>
      <w:pPr>
        <w:ind w:left="2160" w:hanging="360"/>
      </w:pPr>
    </w:lvl>
    <w:lvl w:ilvl="4" w:tplc="041D0019" w:tentative="1">
      <w:start w:val="1"/>
      <w:numFmt w:val="lowerLetter"/>
      <w:lvlText w:val="%5."/>
      <w:lvlJc w:val="left"/>
      <w:pPr>
        <w:ind w:left="2880" w:hanging="360"/>
      </w:pPr>
    </w:lvl>
    <w:lvl w:ilvl="5" w:tplc="041D001B" w:tentative="1">
      <w:start w:val="1"/>
      <w:numFmt w:val="lowerRoman"/>
      <w:lvlText w:val="%6."/>
      <w:lvlJc w:val="right"/>
      <w:pPr>
        <w:ind w:left="3600" w:hanging="180"/>
      </w:pPr>
    </w:lvl>
    <w:lvl w:ilvl="6" w:tplc="041D000F" w:tentative="1">
      <w:start w:val="1"/>
      <w:numFmt w:val="decimal"/>
      <w:lvlText w:val="%7."/>
      <w:lvlJc w:val="left"/>
      <w:pPr>
        <w:ind w:left="4320" w:hanging="360"/>
      </w:pPr>
    </w:lvl>
    <w:lvl w:ilvl="7" w:tplc="041D0019" w:tentative="1">
      <w:start w:val="1"/>
      <w:numFmt w:val="lowerLetter"/>
      <w:lvlText w:val="%8."/>
      <w:lvlJc w:val="left"/>
      <w:pPr>
        <w:ind w:left="5040" w:hanging="360"/>
      </w:pPr>
    </w:lvl>
    <w:lvl w:ilvl="8" w:tplc="041D001B" w:tentative="1">
      <w:start w:val="1"/>
      <w:numFmt w:val="lowerRoman"/>
      <w:lvlText w:val="%9."/>
      <w:lvlJc w:val="right"/>
      <w:pPr>
        <w:ind w:left="5760" w:hanging="180"/>
      </w:pPr>
    </w:lvl>
  </w:abstractNum>
  <w:abstractNum w:abstractNumId="32" w15:restartNumberingAfterBreak="0">
    <w:nsid w:val="69036373"/>
    <w:multiLevelType w:val="hybridMultilevel"/>
    <w:tmpl w:val="2374795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690F2BC4"/>
    <w:multiLevelType w:val="hybridMultilevel"/>
    <w:tmpl w:val="4F3C32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B8229B4"/>
    <w:multiLevelType w:val="hybridMultilevel"/>
    <w:tmpl w:val="0D2A595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5" w15:restartNumberingAfterBreak="0">
    <w:nsid w:val="6D9123A2"/>
    <w:multiLevelType w:val="hybridMultilevel"/>
    <w:tmpl w:val="4952613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71D36C35"/>
    <w:multiLevelType w:val="hybridMultilevel"/>
    <w:tmpl w:val="D6922C0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7" w15:restartNumberingAfterBreak="0">
    <w:nsid w:val="755C29AB"/>
    <w:multiLevelType w:val="hybridMultilevel"/>
    <w:tmpl w:val="A22C23B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8" w15:restartNumberingAfterBreak="0">
    <w:nsid w:val="75B2051A"/>
    <w:multiLevelType w:val="multilevel"/>
    <w:tmpl w:val="3C7AA88C"/>
    <w:lvl w:ilvl="0">
      <w:start w:val="1"/>
      <w:numFmt w:val="decimal"/>
      <w:pStyle w:val="Rubrik1"/>
      <w:lvlText w:val="%1"/>
      <w:lvlJc w:val="left"/>
      <w:pPr>
        <w:ind w:left="432" w:hanging="432"/>
      </w:pPr>
      <w:rPr>
        <w:rFonts w:asciiTheme="minorHAnsi" w:eastAsia="Times New Roman" w:hAnsiTheme="minorHAnsi" w:cs="Arial"/>
      </w:rPr>
    </w:lvl>
    <w:lvl w:ilvl="1">
      <w:start w:val="1"/>
      <w:numFmt w:val="decimal"/>
      <w:pStyle w:val="Rubrik2"/>
      <w:lvlText w:val="%1.%2"/>
      <w:lvlJc w:val="left"/>
      <w:pPr>
        <w:ind w:left="576" w:hanging="576"/>
      </w:pPr>
      <w:rPr>
        <w:rFonts w:hint="default"/>
        <w:sz w:val="32"/>
        <w:szCs w:val="32"/>
      </w:rPr>
    </w:lvl>
    <w:lvl w:ilvl="2">
      <w:start w:val="1"/>
      <w:numFmt w:val="decimal"/>
      <w:pStyle w:val="Rubrik3"/>
      <w:lvlText w:val="%1.%2.%3"/>
      <w:lvlJc w:val="left"/>
      <w:pPr>
        <w:ind w:left="720" w:hanging="720"/>
      </w:pPr>
      <w:rPr>
        <w:rFonts w:hint="default"/>
        <w:sz w:val="28"/>
        <w:szCs w:val="28"/>
      </w:rPr>
    </w:lvl>
    <w:lvl w:ilvl="3">
      <w:start w:val="1"/>
      <w:numFmt w:val="decimal"/>
      <w:pStyle w:val="Rubrik4"/>
      <w:lvlText w:val="%1.%2.%3.%4"/>
      <w:lvlJc w:val="left"/>
      <w:pPr>
        <w:ind w:left="864" w:hanging="864"/>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39" w15:restartNumberingAfterBreak="0">
    <w:nsid w:val="763226F9"/>
    <w:multiLevelType w:val="hybridMultilevel"/>
    <w:tmpl w:val="B500729C"/>
    <w:lvl w:ilvl="0" w:tplc="1EF4F5EC">
      <w:start w:val="5"/>
      <w:numFmt w:val="lowerLetter"/>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0" w15:restartNumberingAfterBreak="0">
    <w:nsid w:val="76E04FEB"/>
    <w:multiLevelType w:val="hybridMultilevel"/>
    <w:tmpl w:val="71D0B8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D822907"/>
    <w:multiLevelType w:val="hybridMultilevel"/>
    <w:tmpl w:val="70B8D5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DBB45B1"/>
    <w:multiLevelType w:val="hybridMultilevel"/>
    <w:tmpl w:val="A0B0F36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3" w15:restartNumberingAfterBreak="0">
    <w:nsid w:val="7F6354DA"/>
    <w:multiLevelType w:val="hybridMultilevel"/>
    <w:tmpl w:val="C76AE1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3"/>
  </w:num>
  <w:num w:numId="2">
    <w:abstractNumId w:val="38"/>
  </w:num>
  <w:num w:numId="3">
    <w:abstractNumId w:val="28"/>
  </w:num>
  <w:num w:numId="4">
    <w:abstractNumId w:val="35"/>
  </w:num>
  <w:num w:numId="5">
    <w:abstractNumId w:val="25"/>
  </w:num>
  <w:num w:numId="6">
    <w:abstractNumId w:val="14"/>
  </w:num>
  <w:num w:numId="7">
    <w:abstractNumId w:val="27"/>
  </w:num>
  <w:num w:numId="8">
    <w:abstractNumId w:val="34"/>
  </w:num>
  <w:num w:numId="9">
    <w:abstractNumId w:val="9"/>
  </w:num>
  <w:num w:numId="10">
    <w:abstractNumId w:val="36"/>
  </w:num>
  <w:num w:numId="11">
    <w:abstractNumId w:val="37"/>
  </w:num>
  <w:num w:numId="12">
    <w:abstractNumId w:val="42"/>
  </w:num>
  <w:num w:numId="13">
    <w:abstractNumId w:val="24"/>
  </w:num>
  <w:num w:numId="14">
    <w:abstractNumId w:val="20"/>
  </w:num>
  <w:num w:numId="15">
    <w:abstractNumId w:val="0"/>
  </w:num>
  <w:num w:numId="16">
    <w:abstractNumId w:val="3"/>
  </w:num>
  <w:num w:numId="17">
    <w:abstractNumId w:val="21"/>
  </w:num>
  <w:num w:numId="18">
    <w:abstractNumId w:val="33"/>
  </w:num>
  <w:num w:numId="19">
    <w:abstractNumId w:val="6"/>
  </w:num>
  <w:num w:numId="20">
    <w:abstractNumId w:val="18"/>
  </w:num>
  <w:num w:numId="21">
    <w:abstractNumId w:val="43"/>
  </w:num>
  <w:num w:numId="22">
    <w:abstractNumId w:val="7"/>
  </w:num>
  <w:num w:numId="23">
    <w:abstractNumId w:val="29"/>
  </w:num>
  <w:num w:numId="24">
    <w:abstractNumId w:val="11"/>
  </w:num>
  <w:num w:numId="25">
    <w:abstractNumId w:val="41"/>
  </w:num>
  <w:num w:numId="26">
    <w:abstractNumId w:val="30"/>
  </w:num>
  <w:num w:numId="27">
    <w:abstractNumId w:val="19"/>
  </w:num>
  <w:num w:numId="28">
    <w:abstractNumId w:val="5"/>
  </w:num>
  <w:num w:numId="29">
    <w:abstractNumId w:val="2"/>
  </w:num>
  <w:num w:numId="30">
    <w:abstractNumId w:val="26"/>
  </w:num>
  <w:num w:numId="31">
    <w:abstractNumId w:val="38"/>
  </w:num>
  <w:num w:numId="32">
    <w:abstractNumId w:val="38"/>
  </w:num>
  <w:num w:numId="33">
    <w:abstractNumId w:val="1"/>
  </w:num>
  <w:num w:numId="34">
    <w:abstractNumId w:val="12"/>
  </w:num>
  <w:num w:numId="35">
    <w:abstractNumId w:val="15"/>
  </w:num>
  <w:num w:numId="36">
    <w:abstractNumId w:val="31"/>
  </w:num>
  <w:num w:numId="37">
    <w:abstractNumId w:val="32"/>
  </w:num>
  <w:num w:numId="38">
    <w:abstractNumId w:val="8"/>
  </w:num>
  <w:num w:numId="39">
    <w:abstractNumId w:val="10"/>
  </w:num>
  <w:num w:numId="40">
    <w:abstractNumId w:val="22"/>
  </w:num>
  <w:num w:numId="41">
    <w:abstractNumId w:val="4"/>
  </w:num>
  <w:num w:numId="42">
    <w:abstractNumId w:val="13"/>
  </w:num>
  <w:num w:numId="43">
    <w:abstractNumId w:val="16"/>
  </w:num>
  <w:num w:numId="44">
    <w:abstractNumId w:val="17"/>
  </w:num>
  <w:num w:numId="45">
    <w:abstractNumId w:val="39"/>
  </w:num>
  <w:num w:numId="46">
    <w:abstractNumId w:val="4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cumentProtection w:edit="forms" w:enforcement="0"/>
  <w:defaultTabStop w:val="1304"/>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3010"/>
    <w:rsid w:val="00000A82"/>
    <w:rsid w:val="00001211"/>
    <w:rsid w:val="000146BC"/>
    <w:rsid w:val="00021E76"/>
    <w:rsid w:val="0002365D"/>
    <w:rsid w:val="00024B05"/>
    <w:rsid w:val="00025095"/>
    <w:rsid w:val="0003368D"/>
    <w:rsid w:val="000358D9"/>
    <w:rsid w:val="00041E8E"/>
    <w:rsid w:val="0004211D"/>
    <w:rsid w:val="0004491C"/>
    <w:rsid w:val="00052CF9"/>
    <w:rsid w:val="00060253"/>
    <w:rsid w:val="00064BCA"/>
    <w:rsid w:val="000707A3"/>
    <w:rsid w:val="0007304E"/>
    <w:rsid w:val="00074115"/>
    <w:rsid w:val="00076087"/>
    <w:rsid w:val="00077125"/>
    <w:rsid w:val="0008190C"/>
    <w:rsid w:val="00085192"/>
    <w:rsid w:val="00085CF3"/>
    <w:rsid w:val="000911F9"/>
    <w:rsid w:val="000A10CC"/>
    <w:rsid w:val="000A2AA9"/>
    <w:rsid w:val="000A535D"/>
    <w:rsid w:val="000B1CC7"/>
    <w:rsid w:val="000B26FA"/>
    <w:rsid w:val="000B4DB4"/>
    <w:rsid w:val="000B6D25"/>
    <w:rsid w:val="000C0108"/>
    <w:rsid w:val="000C1624"/>
    <w:rsid w:val="000C3937"/>
    <w:rsid w:val="000C631A"/>
    <w:rsid w:val="000C7DE6"/>
    <w:rsid w:val="000D1FA3"/>
    <w:rsid w:val="000E3B77"/>
    <w:rsid w:val="000E6EFA"/>
    <w:rsid w:val="000F1403"/>
    <w:rsid w:val="000F22CE"/>
    <w:rsid w:val="000F23C5"/>
    <w:rsid w:val="000F2DA8"/>
    <w:rsid w:val="000F46D7"/>
    <w:rsid w:val="000F6736"/>
    <w:rsid w:val="001014EB"/>
    <w:rsid w:val="001021B0"/>
    <w:rsid w:val="00110B1A"/>
    <w:rsid w:val="00116B07"/>
    <w:rsid w:val="00117E0F"/>
    <w:rsid w:val="0012090E"/>
    <w:rsid w:val="0012235B"/>
    <w:rsid w:val="0012691C"/>
    <w:rsid w:val="00127CBB"/>
    <w:rsid w:val="00127EAB"/>
    <w:rsid w:val="0013019F"/>
    <w:rsid w:val="00131242"/>
    <w:rsid w:val="00132CC7"/>
    <w:rsid w:val="0013717A"/>
    <w:rsid w:val="001441E7"/>
    <w:rsid w:val="0014539C"/>
    <w:rsid w:val="001457AC"/>
    <w:rsid w:val="001501BB"/>
    <w:rsid w:val="001510E1"/>
    <w:rsid w:val="00153493"/>
    <w:rsid w:val="00156120"/>
    <w:rsid w:val="00156457"/>
    <w:rsid w:val="00160524"/>
    <w:rsid w:val="001617CD"/>
    <w:rsid w:val="00165DB3"/>
    <w:rsid w:val="00165F59"/>
    <w:rsid w:val="001666C7"/>
    <w:rsid w:val="00173415"/>
    <w:rsid w:val="00174303"/>
    <w:rsid w:val="0018342D"/>
    <w:rsid w:val="001921C3"/>
    <w:rsid w:val="00194FAA"/>
    <w:rsid w:val="00196078"/>
    <w:rsid w:val="00197740"/>
    <w:rsid w:val="001A4B8E"/>
    <w:rsid w:val="001A60CB"/>
    <w:rsid w:val="001B072C"/>
    <w:rsid w:val="001B150B"/>
    <w:rsid w:val="001B5CB2"/>
    <w:rsid w:val="001B5E85"/>
    <w:rsid w:val="001C112C"/>
    <w:rsid w:val="001C2573"/>
    <w:rsid w:val="001C41D5"/>
    <w:rsid w:val="001C556D"/>
    <w:rsid w:val="001C799E"/>
    <w:rsid w:val="001D0083"/>
    <w:rsid w:val="001D0135"/>
    <w:rsid w:val="001D06BF"/>
    <w:rsid w:val="001D1504"/>
    <w:rsid w:val="001D58F5"/>
    <w:rsid w:val="001D6F67"/>
    <w:rsid w:val="001E22F3"/>
    <w:rsid w:val="001E29CA"/>
    <w:rsid w:val="001E3269"/>
    <w:rsid w:val="001E63D1"/>
    <w:rsid w:val="001F03FC"/>
    <w:rsid w:val="001F0ED7"/>
    <w:rsid w:val="001F2767"/>
    <w:rsid w:val="001F6E02"/>
    <w:rsid w:val="00203B4B"/>
    <w:rsid w:val="002051C3"/>
    <w:rsid w:val="002056C4"/>
    <w:rsid w:val="002141FB"/>
    <w:rsid w:val="00215348"/>
    <w:rsid w:val="00221A40"/>
    <w:rsid w:val="00224A9C"/>
    <w:rsid w:val="00226D4F"/>
    <w:rsid w:val="00226F1D"/>
    <w:rsid w:val="0023302A"/>
    <w:rsid w:val="002418AD"/>
    <w:rsid w:val="0024531E"/>
    <w:rsid w:val="002473A0"/>
    <w:rsid w:val="002532AD"/>
    <w:rsid w:val="00254C3A"/>
    <w:rsid w:val="00256554"/>
    <w:rsid w:val="00257B83"/>
    <w:rsid w:val="00265C22"/>
    <w:rsid w:val="00265DBB"/>
    <w:rsid w:val="0026766B"/>
    <w:rsid w:val="002719D4"/>
    <w:rsid w:val="00271A2E"/>
    <w:rsid w:val="0028627E"/>
    <w:rsid w:val="0028668F"/>
    <w:rsid w:val="002907B4"/>
    <w:rsid w:val="00294E00"/>
    <w:rsid w:val="0029518F"/>
    <w:rsid w:val="00295BDA"/>
    <w:rsid w:val="00296E3D"/>
    <w:rsid w:val="002979E0"/>
    <w:rsid w:val="002A0415"/>
    <w:rsid w:val="002A43A8"/>
    <w:rsid w:val="002A66CD"/>
    <w:rsid w:val="002B131F"/>
    <w:rsid w:val="002B2351"/>
    <w:rsid w:val="002B36B9"/>
    <w:rsid w:val="002B61DE"/>
    <w:rsid w:val="002C089E"/>
    <w:rsid w:val="002C099B"/>
    <w:rsid w:val="002C1BAD"/>
    <w:rsid w:val="002C1CD3"/>
    <w:rsid w:val="002C41EF"/>
    <w:rsid w:val="002C42A9"/>
    <w:rsid w:val="002C46B0"/>
    <w:rsid w:val="002D1BD8"/>
    <w:rsid w:val="002D1CB9"/>
    <w:rsid w:val="002D414B"/>
    <w:rsid w:val="002D5909"/>
    <w:rsid w:val="002D62F5"/>
    <w:rsid w:val="002D63A2"/>
    <w:rsid w:val="002D693B"/>
    <w:rsid w:val="002E07CD"/>
    <w:rsid w:val="002E16BC"/>
    <w:rsid w:val="002E2C36"/>
    <w:rsid w:val="002F462B"/>
    <w:rsid w:val="002F516D"/>
    <w:rsid w:val="002F6B9E"/>
    <w:rsid w:val="002F76A8"/>
    <w:rsid w:val="00304A21"/>
    <w:rsid w:val="003063D8"/>
    <w:rsid w:val="00307010"/>
    <w:rsid w:val="003120C9"/>
    <w:rsid w:val="00312888"/>
    <w:rsid w:val="00321F1E"/>
    <w:rsid w:val="003245D1"/>
    <w:rsid w:val="00331D6C"/>
    <w:rsid w:val="003321F2"/>
    <w:rsid w:val="00335C2D"/>
    <w:rsid w:val="00336554"/>
    <w:rsid w:val="00336A7F"/>
    <w:rsid w:val="00340089"/>
    <w:rsid w:val="00341BC8"/>
    <w:rsid w:val="00342ED1"/>
    <w:rsid w:val="00345E94"/>
    <w:rsid w:val="003507E7"/>
    <w:rsid w:val="00353E09"/>
    <w:rsid w:val="0035576F"/>
    <w:rsid w:val="00367972"/>
    <w:rsid w:val="00372163"/>
    <w:rsid w:val="003726B0"/>
    <w:rsid w:val="00372F58"/>
    <w:rsid w:val="00374875"/>
    <w:rsid w:val="003777CD"/>
    <w:rsid w:val="00382579"/>
    <w:rsid w:val="00390D0E"/>
    <w:rsid w:val="00390F1C"/>
    <w:rsid w:val="00392030"/>
    <w:rsid w:val="00392930"/>
    <w:rsid w:val="00396063"/>
    <w:rsid w:val="00397C70"/>
    <w:rsid w:val="00397E87"/>
    <w:rsid w:val="003A40DB"/>
    <w:rsid w:val="003A49D5"/>
    <w:rsid w:val="003A4A74"/>
    <w:rsid w:val="003A66D7"/>
    <w:rsid w:val="003A68F0"/>
    <w:rsid w:val="003A6991"/>
    <w:rsid w:val="003B62BB"/>
    <w:rsid w:val="003B793A"/>
    <w:rsid w:val="003C2980"/>
    <w:rsid w:val="003C42AD"/>
    <w:rsid w:val="003C4C48"/>
    <w:rsid w:val="003C6CB1"/>
    <w:rsid w:val="003E1FCF"/>
    <w:rsid w:val="003E734F"/>
    <w:rsid w:val="003F0AFC"/>
    <w:rsid w:val="003F1097"/>
    <w:rsid w:val="003F1407"/>
    <w:rsid w:val="003F1D02"/>
    <w:rsid w:val="003F6146"/>
    <w:rsid w:val="0040079C"/>
    <w:rsid w:val="00401F9F"/>
    <w:rsid w:val="0040626E"/>
    <w:rsid w:val="00406544"/>
    <w:rsid w:val="00410548"/>
    <w:rsid w:val="004145E7"/>
    <w:rsid w:val="00414A4C"/>
    <w:rsid w:val="00422FD4"/>
    <w:rsid w:val="0042502F"/>
    <w:rsid w:val="004251B9"/>
    <w:rsid w:val="00427243"/>
    <w:rsid w:val="00431EE3"/>
    <w:rsid w:val="004334BF"/>
    <w:rsid w:val="00434A4E"/>
    <w:rsid w:val="004421F5"/>
    <w:rsid w:val="00443661"/>
    <w:rsid w:val="00443839"/>
    <w:rsid w:val="00444638"/>
    <w:rsid w:val="004449DD"/>
    <w:rsid w:val="00446559"/>
    <w:rsid w:val="00446BE3"/>
    <w:rsid w:val="00446F99"/>
    <w:rsid w:val="00460D46"/>
    <w:rsid w:val="00461CC8"/>
    <w:rsid w:val="0046428B"/>
    <w:rsid w:val="00464D67"/>
    <w:rsid w:val="0047156F"/>
    <w:rsid w:val="0047170A"/>
    <w:rsid w:val="00473D49"/>
    <w:rsid w:val="004747BC"/>
    <w:rsid w:val="00475D4F"/>
    <w:rsid w:val="004802CE"/>
    <w:rsid w:val="00485083"/>
    <w:rsid w:val="00486662"/>
    <w:rsid w:val="00487422"/>
    <w:rsid w:val="004A53E5"/>
    <w:rsid w:val="004A5AE9"/>
    <w:rsid w:val="004B20AD"/>
    <w:rsid w:val="004B2A1D"/>
    <w:rsid w:val="004B5B9B"/>
    <w:rsid w:val="004B66E5"/>
    <w:rsid w:val="004B6F41"/>
    <w:rsid w:val="004C0F76"/>
    <w:rsid w:val="004C3062"/>
    <w:rsid w:val="004D0633"/>
    <w:rsid w:val="004D0AF7"/>
    <w:rsid w:val="004D2A54"/>
    <w:rsid w:val="004D2F33"/>
    <w:rsid w:val="004D44B5"/>
    <w:rsid w:val="004D51A7"/>
    <w:rsid w:val="004D7117"/>
    <w:rsid w:val="004E2EA1"/>
    <w:rsid w:val="004E4A08"/>
    <w:rsid w:val="004E6B01"/>
    <w:rsid w:val="004F2E1E"/>
    <w:rsid w:val="004F4E13"/>
    <w:rsid w:val="004F7114"/>
    <w:rsid w:val="004F7901"/>
    <w:rsid w:val="0050040F"/>
    <w:rsid w:val="00501E24"/>
    <w:rsid w:val="005027D8"/>
    <w:rsid w:val="00502FDE"/>
    <w:rsid w:val="00511514"/>
    <w:rsid w:val="0051225A"/>
    <w:rsid w:val="00512AF3"/>
    <w:rsid w:val="0051395B"/>
    <w:rsid w:val="005160CA"/>
    <w:rsid w:val="00517151"/>
    <w:rsid w:val="005302F8"/>
    <w:rsid w:val="00531003"/>
    <w:rsid w:val="00531B84"/>
    <w:rsid w:val="0053222D"/>
    <w:rsid w:val="00533956"/>
    <w:rsid w:val="00533B6F"/>
    <w:rsid w:val="0053443F"/>
    <w:rsid w:val="00536A30"/>
    <w:rsid w:val="00546158"/>
    <w:rsid w:val="0054736C"/>
    <w:rsid w:val="0055351B"/>
    <w:rsid w:val="00556520"/>
    <w:rsid w:val="0056023A"/>
    <w:rsid w:val="0056155B"/>
    <w:rsid w:val="00563364"/>
    <w:rsid w:val="00566C93"/>
    <w:rsid w:val="005705A9"/>
    <w:rsid w:val="005745CC"/>
    <w:rsid w:val="00576A25"/>
    <w:rsid w:val="00581AAA"/>
    <w:rsid w:val="00583EE0"/>
    <w:rsid w:val="00584B26"/>
    <w:rsid w:val="00586CD3"/>
    <w:rsid w:val="005950D9"/>
    <w:rsid w:val="005A0208"/>
    <w:rsid w:val="005A1BB4"/>
    <w:rsid w:val="005A39DA"/>
    <w:rsid w:val="005A7EC9"/>
    <w:rsid w:val="005B0ADD"/>
    <w:rsid w:val="005B223B"/>
    <w:rsid w:val="005B2406"/>
    <w:rsid w:val="005B392B"/>
    <w:rsid w:val="005B5BC5"/>
    <w:rsid w:val="005C3060"/>
    <w:rsid w:val="005D621B"/>
    <w:rsid w:val="005D6341"/>
    <w:rsid w:val="005E3545"/>
    <w:rsid w:val="005E503F"/>
    <w:rsid w:val="005F496A"/>
    <w:rsid w:val="00600F50"/>
    <w:rsid w:val="00603255"/>
    <w:rsid w:val="006067CC"/>
    <w:rsid w:val="006218D0"/>
    <w:rsid w:val="00621FBE"/>
    <w:rsid w:val="00624110"/>
    <w:rsid w:val="0062569F"/>
    <w:rsid w:val="00625CCC"/>
    <w:rsid w:val="006320A9"/>
    <w:rsid w:val="00633192"/>
    <w:rsid w:val="00633D5E"/>
    <w:rsid w:val="00642141"/>
    <w:rsid w:val="00643078"/>
    <w:rsid w:val="00643722"/>
    <w:rsid w:val="00643B7E"/>
    <w:rsid w:val="00645322"/>
    <w:rsid w:val="00645358"/>
    <w:rsid w:val="0064633F"/>
    <w:rsid w:val="006468E8"/>
    <w:rsid w:val="00651B00"/>
    <w:rsid w:val="006536C4"/>
    <w:rsid w:val="006558F7"/>
    <w:rsid w:val="0066165A"/>
    <w:rsid w:val="006635D7"/>
    <w:rsid w:val="00664EF5"/>
    <w:rsid w:val="00667A68"/>
    <w:rsid w:val="00670E59"/>
    <w:rsid w:val="00672B80"/>
    <w:rsid w:val="00673FBB"/>
    <w:rsid w:val="0068042B"/>
    <w:rsid w:val="0068223E"/>
    <w:rsid w:val="00691ADD"/>
    <w:rsid w:val="00695957"/>
    <w:rsid w:val="006A1EE1"/>
    <w:rsid w:val="006A3CAD"/>
    <w:rsid w:val="006A42DF"/>
    <w:rsid w:val="006A4334"/>
    <w:rsid w:val="006A5537"/>
    <w:rsid w:val="006B02B7"/>
    <w:rsid w:val="006B492C"/>
    <w:rsid w:val="006B497D"/>
    <w:rsid w:val="006B61DF"/>
    <w:rsid w:val="006B6B99"/>
    <w:rsid w:val="006C0358"/>
    <w:rsid w:val="006C201D"/>
    <w:rsid w:val="006C4001"/>
    <w:rsid w:val="006C5426"/>
    <w:rsid w:val="006C6E89"/>
    <w:rsid w:val="006D0BBC"/>
    <w:rsid w:val="006D189B"/>
    <w:rsid w:val="006D529F"/>
    <w:rsid w:val="006E06E3"/>
    <w:rsid w:val="006E1B98"/>
    <w:rsid w:val="006E2F13"/>
    <w:rsid w:val="006E3488"/>
    <w:rsid w:val="006E44B3"/>
    <w:rsid w:val="006E5695"/>
    <w:rsid w:val="006F62C4"/>
    <w:rsid w:val="0070168F"/>
    <w:rsid w:val="00706901"/>
    <w:rsid w:val="00711780"/>
    <w:rsid w:val="00721D9B"/>
    <w:rsid w:val="00724986"/>
    <w:rsid w:val="0072594C"/>
    <w:rsid w:val="00725C09"/>
    <w:rsid w:val="00726959"/>
    <w:rsid w:val="007269BD"/>
    <w:rsid w:val="007316EC"/>
    <w:rsid w:val="00731AE8"/>
    <w:rsid w:val="00734241"/>
    <w:rsid w:val="00735BFD"/>
    <w:rsid w:val="007435DC"/>
    <w:rsid w:val="0074697D"/>
    <w:rsid w:val="00746F0D"/>
    <w:rsid w:val="00747295"/>
    <w:rsid w:val="00755453"/>
    <w:rsid w:val="00761F51"/>
    <w:rsid w:val="007633A9"/>
    <w:rsid w:val="0077072B"/>
    <w:rsid w:val="00770A4B"/>
    <w:rsid w:val="00771A70"/>
    <w:rsid w:val="0078111F"/>
    <w:rsid w:val="0078184B"/>
    <w:rsid w:val="0078512E"/>
    <w:rsid w:val="00785AB8"/>
    <w:rsid w:val="00790D1D"/>
    <w:rsid w:val="00795EAC"/>
    <w:rsid w:val="00796AF1"/>
    <w:rsid w:val="0079765E"/>
    <w:rsid w:val="007A0388"/>
    <w:rsid w:val="007A65D8"/>
    <w:rsid w:val="007A7876"/>
    <w:rsid w:val="007B0DC9"/>
    <w:rsid w:val="007B1D92"/>
    <w:rsid w:val="007B575B"/>
    <w:rsid w:val="007B594E"/>
    <w:rsid w:val="007B5E6C"/>
    <w:rsid w:val="007B73F3"/>
    <w:rsid w:val="007C2E81"/>
    <w:rsid w:val="007C35A7"/>
    <w:rsid w:val="007C7C6D"/>
    <w:rsid w:val="007D2EA8"/>
    <w:rsid w:val="007D5401"/>
    <w:rsid w:val="007D6449"/>
    <w:rsid w:val="007D6957"/>
    <w:rsid w:val="007D6FB0"/>
    <w:rsid w:val="007E05A1"/>
    <w:rsid w:val="007E1365"/>
    <w:rsid w:val="007E4D7A"/>
    <w:rsid w:val="007F03AD"/>
    <w:rsid w:val="007F1324"/>
    <w:rsid w:val="007F647A"/>
    <w:rsid w:val="007F7333"/>
    <w:rsid w:val="00811F6B"/>
    <w:rsid w:val="00812023"/>
    <w:rsid w:val="00812632"/>
    <w:rsid w:val="00824E3A"/>
    <w:rsid w:val="00832C06"/>
    <w:rsid w:val="008359EE"/>
    <w:rsid w:val="00840444"/>
    <w:rsid w:val="008501C5"/>
    <w:rsid w:val="00855996"/>
    <w:rsid w:val="008632A3"/>
    <w:rsid w:val="00863F18"/>
    <w:rsid w:val="00865E2E"/>
    <w:rsid w:val="008662E0"/>
    <w:rsid w:val="008858FD"/>
    <w:rsid w:val="008860A0"/>
    <w:rsid w:val="0088628A"/>
    <w:rsid w:val="00887FE3"/>
    <w:rsid w:val="00894DF7"/>
    <w:rsid w:val="00897E8E"/>
    <w:rsid w:val="008A111E"/>
    <w:rsid w:val="008A313D"/>
    <w:rsid w:val="008A4138"/>
    <w:rsid w:val="008A493F"/>
    <w:rsid w:val="008A664A"/>
    <w:rsid w:val="008A7F8F"/>
    <w:rsid w:val="008B03FD"/>
    <w:rsid w:val="008B0603"/>
    <w:rsid w:val="008B092C"/>
    <w:rsid w:val="008C0117"/>
    <w:rsid w:val="008C4930"/>
    <w:rsid w:val="008C582A"/>
    <w:rsid w:val="008C6E3F"/>
    <w:rsid w:val="008C6F12"/>
    <w:rsid w:val="008D423D"/>
    <w:rsid w:val="008D50BE"/>
    <w:rsid w:val="008D7B72"/>
    <w:rsid w:val="008E01F8"/>
    <w:rsid w:val="008E273A"/>
    <w:rsid w:val="008F0C9B"/>
    <w:rsid w:val="0090342F"/>
    <w:rsid w:val="009123D7"/>
    <w:rsid w:val="0091437F"/>
    <w:rsid w:val="009148D2"/>
    <w:rsid w:val="00917E9B"/>
    <w:rsid w:val="0092140D"/>
    <w:rsid w:val="00922D49"/>
    <w:rsid w:val="009253EC"/>
    <w:rsid w:val="00926ECF"/>
    <w:rsid w:val="00934F4E"/>
    <w:rsid w:val="00935390"/>
    <w:rsid w:val="00946047"/>
    <w:rsid w:val="00953CA2"/>
    <w:rsid w:val="00954164"/>
    <w:rsid w:val="009620E4"/>
    <w:rsid w:val="009724A3"/>
    <w:rsid w:val="009744ED"/>
    <w:rsid w:val="0097687A"/>
    <w:rsid w:val="009770B2"/>
    <w:rsid w:val="009802AA"/>
    <w:rsid w:val="00980721"/>
    <w:rsid w:val="00981130"/>
    <w:rsid w:val="00982E87"/>
    <w:rsid w:val="009832DA"/>
    <w:rsid w:val="00984A53"/>
    <w:rsid w:val="00987403"/>
    <w:rsid w:val="00987EFC"/>
    <w:rsid w:val="009901D9"/>
    <w:rsid w:val="00994FBF"/>
    <w:rsid w:val="00995C1B"/>
    <w:rsid w:val="009A1583"/>
    <w:rsid w:val="009A1F84"/>
    <w:rsid w:val="009A4BA1"/>
    <w:rsid w:val="009B5DEF"/>
    <w:rsid w:val="009B7677"/>
    <w:rsid w:val="009C3750"/>
    <w:rsid w:val="009C5F7A"/>
    <w:rsid w:val="009C5FC0"/>
    <w:rsid w:val="009E0EEE"/>
    <w:rsid w:val="009E3393"/>
    <w:rsid w:val="009F0922"/>
    <w:rsid w:val="009F360B"/>
    <w:rsid w:val="00A00701"/>
    <w:rsid w:val="00A01A3B"/>
    <w:rsid w:val="00A031DC"/>
    <w:rsid w:val="00A032F6"/>
    <w:rsid w:val="00A05B17"/>
    <w:rsid w:val="00A063C0"/>
    <w:rsid w:val="00A06C27"/>
    <w:rsid w:val="00A06DC0"/>
    <w:rsid w:val="00A13AC8"/>
    <w:rsid w:val="00A179DE"/>
    <w:rsid w:val="00A21549"/>
    <w:rsid w:val="00A21721"/>
    <w:rsid w:val="00A22778"/>
    <w:rsid w:val="00A23A6D"/>
    <w:rsid w:val="00A25065"/>
    <w:rsid w:val="00A25DDB"/>
    <w:rsid w:val="00A2718C"/>
    <w:rsid w:val="00A27428"/>
    <w:rsid w:val="00A3372B"/>
    <w:rsid w:val="00A346DE"/>
    <w:rsid w:val="00A353C6"/>
    <w:rsid w:val="00A377D6"/>
    <w:rsid w:val="00A424C5"/>
    <w:rsid w:val="00A430D9"/>
    <w:rsid w:val="00A51A53"/>
    <w:rsid w:val="00A63131"/>
    <w:rsid w:val="00A6493E"/>
    <w:rsid w:val="00A66EF1"/>
    <w:rsid w:val="00A73E11"/>
    <w:rsid w:val="00A74B67"/>
    <w:rsid w:val="00A77169"/>
    <w:rsid w:val="00A80914"/>
    <w:rsid w:val="00A813D2"/>
    <w:rsid w:val="00A84529"/>
    <w:rsid w:val="00A86957"/>
    <w:rsid w:val="00A93794"/>
    <w:rsid w:val="00A93C04"/>
    <w:rsid w:val="00A97043"/>
    <w:rsid w:val="00A97238"/>
    <w:rsid w:val="00AA1E80"/>
    <w:rsid w:val="00AA6826"/>
    <w:rsid w:val="00AB3B29"/>
    <w:rsid w:val="00AB3E1F"/>
    <w:rsid w:val="00AC17C8"/>
    <w:rsid w:val="00AC447E"/>
    <w:rsid w:val="00AD0C89"/>
    <w:rsid w:val="00AD0CEA"/>
    <w:rsid w:val="00AD21F5"/>
    <w:rsid w:val="00AD32CB"/>
    <w:rsid w:val="00AD5751"/>
    <w:rsid w:val="00AD607A"/>
    <w:rsid w:val="00AE127E"/>
    <w:rsid w:val="00AE1403"/>
    <w:rsid w:val="00AE1867"/>
    <w:rsid w:val="00AE2256"/>
    <w:rsid w:val="00AF1D0E"/>
    <w:rsid w:val="00AF4254"/>
    <w:rsid w:val="00AF76D2"/>
    <w:rsid w:val="00AF7C8E"/>
    <w:rsid w:val="00B01E1E"/>
    <w:rsid w:val="00B02CB6"/>
    <w:rsid w:val="00B0357F"/>
    <w:rsid w:val="00B06127"/>
    <w:rsid w:val="00B07A99"/>
    <w:rsid w:val="00B13C2B"/>
    <w:rsid w:val="00B23588"/>
    <w:rsid w:val="00B23756"/>
    <w:rsid w:val="00B24D9C"/>
    <w:rsid w:val="00B25084"/>
    <w:rsid w:val="00B25B87"/>
    <w:rsid w:val="00B25EA2"/>
    <w:rsid w:val="00B272E2"/>
    <w:rsid w:val="00B34ED9"/>
    <w:rsid w:val="00B3552C"/>
    <w:rsid w:val="00B37D06"/>
    <w:rsid w:val="00B4013F"/>
    <w:rsid w:val="00B50E88"/>
    <w:rsid w:val="00B54F95"/>
    <w:rsid w:val="00B550B4"/>
    <w:rsid w:val="00B56A72"/>
    <w:rsid w:val="00B645D3"/>
    <w:rsid w:val="00B65968"/>
    <w:rsid w:val="00B66ADF"/>
    <w:rsid w:val="00B716C4"/>
    <w:rsid w:val="00B71B84"/>
    <w:rsid w:val="00B73415"/>
    <w:rsid w:val="00B7478A"/>
    <w:rsid w:val="00B83FC1"/>
    <w:rsid w:val="00B85C55"/>
    <w:rsid w:val="00B867C0"/>
    <w:rsid w:val="00B87E2B"/>
    <w:rsid w:val="00B90ABD"/>
    <w:rsid w:val="00B91037"/>
    <w:rsid w:val="00B91065"/>
    <w:rsid w:val="00B9250E"/>
    <w:rsid w:val="00B93341"/>
    <w:rsid w:val="00B9718B"/>
    <w:rsid w:val="00BA3789"/>
    <w:rsid w:val="00BA6ABC"/>
    <w:rsid w:val="00BB44E2"/>
    <w:rsid w:val="00BB4BC3"/>
    <w:rsid w:val="00BB7C44"/>
    <w:rsid w:val="00BC05CF"/>
    <w:rsid w:val="00BC2FE5"/>
    <w:rsid w:val="00BC48E6"/>
    <w:rsid w:val="00BD6C68"/>
    <w:rsid w:val="00BE06AB"/>
    <w:rsid w:val="00BE2075"/>
    <w:rsid w:val="00BE2303"/>
    <w:rsid w:val="00BE24BE"/>
    <w:rsid w:val="00BE32CD"/>
    <w:rsid w:val="00BE4F84"/>
    <w:rsid w:val="00BE59FD"/>
    <w:rsid w:val="00BF4597"/>
    <w:rsid w:val="00BF4620"/>
    <w:rsid w:val="00BF64B8"/>
    <w:rsid w:val="00BF6C9D"/>
    <w:rsid w:val="00BF727F"/>
    <w:rsid w:val="00BF74AA"/>
    <w:rsid w:val="00C04303"/>
    <w:rsid w:val="00C069E9"/>
    <w:rsid w:val="00C0711C"/>
    <w:rsid w:val="00C118E4"/>
    <w:rsid w:val="00C234BD"/>
    <w:rsid w:val="00C24ABD"/>
    <w:rsid w:val="00C24D11"/>
    <w:rsid w:val="00C30858"/>
    <w:rsid w:val="00C311BA"/>
    <w:rsid w:val="00C31755"/>
    <w:rsid w:val="00C337A2"/>
    <w:rsid w:val="00C409F9"/>
    <w:rsid w:val="00C4163D"/>
    <w:rsid w:val="00C468C4"/>
    <w:rsid w:val="00C47541"/>
    <w:rsid w:val="00C52622"/>
    <w:rsid w:val="00C60D19"/>
    <w:rsid w:val="00C65640"/>
    <w:rsid w:val="00C658DD"/>
    <w:rsid w:val="00C7354A"/>
    <w:rsid w:val="00C74A44"/>
    <w:rsid w:val="00C766D2"/>
    <w:rsid w:val="00C768EA"/>
    <w:rsid w:val="00C80C8F"/>
    <w:rsid w:val="00C8316D"/>
    <w:rsid w:val="00C8511B"/>
    <w:rsid w:val="00C859BD"/>
    <w:rsid w:val="00C91BA9"/>
    <w:rsid w:val="00C92A6E"/>
    <w:rsid w:val="00C92A7B"/>
    <w:rsid w:val="00C94ABA"/>
    <w:rsid w:val="00C95890"/>
    <w:rsid w:val="00C96CA1"/>
    <w:rsid w:val="00C9788A"/>
    <w:rsid w:val="00C97B73"/>
    <w:rsid w:val="00CA2065"/>
    <w:rsid w:val="00CA392D"/>
    <w:rsid w:val="00CA46C5"/>
    <w:rsid w:val="00CA71EF"/>
    <w:rsid w:val="00CB011F"/>
    <w:rsid w:val="00CB09C7"/>
    <w:rsid w:val="00CB4A3F"/>
    <w:rsid w:val="00CB6580"/>
    <w:rsid w:val="00CB6890"/>
    <w:rsid w:val="00CC1AE4"/>
    <w:rsid w:val="00CC492C"/>
    <w:rsid w:val="00CD08FD"/>
    <w:rsid w:val="00CD19E0"/>
    <w:rsid w:val="00CD4C20"/>
    <w:rsid w:val="00CD64C9"/>
    <w:rsid w:val="00CE02B4"/>
    <w:rsid w:val="00CE06BD"/>
    <w:rsid w:val="00CE1AF1"/>
    <w:rsid w:val="00CE3650"/>
    <w:rsid w:val="00CE4604"/>
    <w:rsid w:val="00CE7088"/>
    <w:rsid w:val="00D04E3D"/>
    <w:rsid w:val="00D12920"/>
    <w:rsid w:val="00D12B71"/>
    <w:rsid w:val="00D228F6"/>
    <w:rsid w:val="00D25D1A"/>
    <w:rsid w:val="00D25EB9"/>
    <w:rsid w:val="00D326B2"/>
    <w:rsid w:val="00D32827"/>
    <w:rsid w:val="00D32C0E"/>
    <w:rsid w:val="00D3307F"/>
    <w:rsid w:val="00D37470"/>
    <w:rsid w:val="00D40196"/>
    <w:rsid w:val="00D40E14"/>
    <w:rsid w:val="00D443B5"/>
    <w:rsid w:val="00D45E09"/>
    <w:rsid w:val="00D460B4"/>
    <w:rsid w:val="00D47179"/>
    <w:rsid w:val="00D53FA4"/>
    <w:rsid w:val="00D562E2"/>
    <w:rsid w:val="00D61483"/>
    <w:rsid w:val="00D63EF3"/>
    <w:rsid w:val="00D67D66"/>
    <w:rsid w:val="00D70109"/>
    <w:rsid w:val="00D70A77"/>
    <w:rsid w:val="00D76BFE"/>
    <w:rsid w:val="00D800B4"/>
    <w:rsid w:val="00D84569"/>
    <w:rsid w:val="00D913CE"/>
    <w:rsid w:val="00D916BC"/>
    <w:rsid w:val="00D94204"/>
    <w:rsid w:val="00D968CC"/>
    <w:rsid w:val="00D97E40"/>
    <w:rsid w:val="00DA47CE"/>
    <w:rsid w:val="00DB2422"/>
    <w:rsid w:val="00DB42E6"/>
    <w:rsid w:val="00DB59DB"/>
    <w:rsid w:val="00DB6C8D"/>
    <w:rsid w:val="00DC348B"/>
    <w:rsid w:val="00DD2FDB"/>
    <w:rsid w:val="00DD42A8"/>
    <w:rsid w:val="00DD5D02"/>
    <w:rsid w:val="00DD738D"/>
    <w:rsid w:val="00DE14D4"/>
    <w:rsid w:val="00DE337A"/>
    <w:rsid w:val="00DE3E28"/>
    <w:rsid w:val="00DE45F8"/>
    <w:rsid w:val="00DE539F"/>
    <w:rsid w:val="00DF2D62"/>
    <w:rsid w:val="00DF3382"/>
    <w:rsid w:val="00E02AAB"/>
    <w:rsid w:val="00E17DE2"/>
    <w:rsid w:val="00E21626"/>
    <w:rsid w:val="00E23C8A"/>
    <w:rsid w:val="00E25739"/>
    <w:rsid w:val="00E31843"/>
    <w:rsid w:val="00E35D79"/>
    <w:rsid w:val="00E41D78"/>
    <w:rsid w:val="00E43F85"/>
    <w:rsid w:val="00E55E87"/>
    <w:rsid w:val="00E600D9"/>
    <w:rsid w:val="00E622C6"/>
    <w:rsid w:val="00E63010"/>
    <w:rsid w:val="00E66EC8"/>
    <w:rsid w:val="00E6726C"/>
    <w:rsid w:val="00E72C76"/>
    <w:rsid w:val="00E74AB4"/>
    <w:rsid w:val="00E75112"/>
    <w:rsid w:val="00E755EA"/>
    <w:rsid w:val="00E75C87"/>
    <w:rsid w:val="00E80A58"/>
    <w:rsid w:val="00E84B38"/>
    <w:rsid w:val="00E85F70"/>
    <w:rsid w:val="00E8765D"/>
    <w:rsid w:val="00E90CF3"/>
    <w:rsid w:val="00E91C71"/>
    <w:rsid w:val="00E93F3E"/>
    <w:rsid w:val="00E94C45"/>
    <w:rsid w:val="00E957C4"/>
    <w:rsid w:val="00E959BE"/>
    <w:rsid w:val="00EA52D1"/>
    <w:rsid w:val="00EA5DA6"/>
    <w:rsid w:val="00EB2AF2"/>
    <w:rsid w:val="00EB7913"/>
    <w:rsid w:val="00EC38C5"/>
    <w:rsid w:val="00EC3BA6"/>
    <w:rsid w:val="00ED1113"/>
    <w:rsid w:val="00ED2FD2"/>
    <w:rsid w:val="00ED3EFE"/>
    <w:rsid w:val="00EE0463"/>
    <w:rsid w:val="00EE123C"/>
    <w:rsid w:val="00F05940"/>
    <w:rsid w:val="00F06B78"/>
    <w:rsid w:val="00F07967"/>
    <w:rsid w:val="00F140EE"/>
    <w:rsid w:val="00F16C76"/>
    <w:rsid w:val="00F2225C"/>
    <w:rsid w:val="00F2309C"/>
    <w:rsid w:val="00F242E0"/>
    <w:rsid w:val="00F24AFF"/>
    <w:rsid w:val="00F32B0C"/>
    <w:rsid w:val="00F33413"/>
    <w:rsid w:val="00F452B5"/>
    <w:rsid w:val="00F478B8"/>
    <w:rsid w:val="00F50DCE"/>
    <w:rsid w:val="00F51965"/>
    <w:rsid w:val="00F56C3C"/>
    <w:rsid w:val="00F60304"/>
    <w:rsid w:val="00F63A0B"/>
    <w:rsid w:val="00F66D1F"/>
    <w:rsid w:val="00F73586"/>
    <w:rsid w:val="00F7463D"/>
    <w:rsid w:val="00F76C06"/>
    <w:rsid w:val="00F81D9F"/>
    <w:rsid w:val="00F82DE5"/>
    <w:rsid w:val="00F84161"/>
    <w:rsid w:val="00F84F8B"/>
    <w:rsid w:val="00F858DE"/>
    <w:rsid w:val="00F902F2"/>
    <w:rsid w:val="00F92E32"/>
    <w:rsid w:val="00F95429"/>
    <w:rsid w:val="00F9568A"/>
    <w:rsid w:val="00FA14E7"/>
    <w:rsid w:val="00FB050D"/>
    <w:rsid w:val="00FB7C85"/>
    <w:rsid w:val="00FC199E"/>
    <w:rsid w:val="00FD4487"/>
    <w:rsid w:val="00FD6C95"/>
    <w:rsid w:val="00FD78C4"/>
    <w:rsid w:val="00FE1D8A"/>
    <w:rsid w:val="00FE2104"/>
    <w:rsid w:val="00FE437F"/>
    <w:rsid w:val="00FF0105"/>
    <w:rsid w:val="00FF30B4"/>
    <w:rsid w:val="00FF67C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ocId w14:val="57E632A8"/>
  <w15:docId w15:val="{79B760C4-B46E-4662-892C-82C9E58E1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2EA1"/>
  </w:style>
  <w:style w:type="paragraph" w:styleId="Rubrik1">
    <w:name w:val="heading 1"/>
    <w:aliases w:val="Rub 1 Kvalitet"/>
    <w:basedOn w:val="Normal"/>
    <w:link w:val="Rubrik1Char"/>
    <w:uiPriority w:val="9"/>
    <w:qFormat/>
    <w:rsid w:val="00747295"/>
    <w:pPr>
      <w:numPr>
        <w:numId w:val="2"/>
      </w:numPr>
      <w:spacing w:after="132" w:line="240" w:lineRule="auto"/>
      <w:outlineLvl w:val="0"/>
    </w:pPr>
    <w:rPr>
      <w:rFonts w:eastAsia="Times New Roman" w:cs="Arial"/>
      <w:b/>
      <w:bCs/>
      <w:color w:val="0099CC"/>
      <w:kern w:val="36"/>
      <w:sz w:val="36"/>
      <w:szCs w:val="36"/>
      <w:lang w:eastAsia="sv-SE"/>
    </w:rPr>
  </w:style>
  <w:style w:type="paragraph" w:styleId="Rubrik2">
    <w:name w:val="heading 2"/>
    <w:basedOn w:val="Normal"/>
    <w:next w:val="Normal"/>
    <w:link w:val="Rubrik2Char"/>
    <w:uiPriority w:val="9"/>
    <w:unhideWhenUsed/>
    <w:qFormat/>
    <w:rsid w:val="00747295"/>
    <w:pPr>
      <w:keepNext/>
      <w:keepLines/>
      <w:numPr>
        <w:ilvl w:val="1"/>
        <w:numId w:val="2"/>
      </w:numPr>
      <w:spacing w:before="200" w:after="0"/>
      <w:outlineLvl w:val="1"/>
    </w:pPr>
    <w:rPr>
      <w:rFonts w:eastAsiaTheme="majorEastAsia" w:cstheme="majorBidi"/>
      <w:b/>
      <w:bCs/>
      <w:color w:val="0099CC"/>
      <w:sz w:val="32"/>
      <w:szCs w:val="26"/>
    </w:rPr>
  </w:style>
  <w:style w:type="paragraph" w:styleId="Rubrik3">
    <w:name w:val="heading 3"/>
    <w:basedOn w:val="Normal"/>
    <w:next w:val="Normal"/>
    <w:link w:val="Rubrik3Char"/>
    <w:uiPriority w:val="9"/>
    <w:unhideWhenUsed/>
    <w:qFormat/>
    <w:rsid w:val="00747295"/>
    <w:pPr>
      <w:keepNext/>
      <w:keepLines/>
      <w:numPr>
        <w:ilvl w:val="2"/>
        <w:numId w:val="2"/>
      </w:numPr>
      <w:spacing w:before="200" w:after="0"/>
      <w:outlineLvl w:val="2"/>
    </w:pPr>
    <w:rPr>
      <w:rFonts w:eastAsiaTheme="majorEastAsia" w:cstheme="majorBidi"/>
      <w:b/>
      <w:bCs/>
      <w:color w:val="0099CC"/>
      <w:sz w:val="28"/>
    </w:rPr>
  </w:style>
  <w:style w:type="paragraph" w:styleId="Rubrik4">
    <w:name w:val="heading 4"/>
    <w:basedOn w:val="Normal"/>
    <w:next w:val="Normal"/>
    <w:link w:val="Rubrik4Char"/>
    <w:uiPriority w:val="9"/>
    <w:unhideWhenUsed/>
    <w:qFormat/>
    <w:rsid w:val="00747295"/>
    <w:pPr>
      <w:keepNext/>
      <w:keepLines/>
      <w:numPr>
        <w:ilvl w:val="3"/>
        <w:numId w:val="2"/>
      </w:numPr>
      <w:spacing w:before="200" w:after="0"/>
      <w:outlineLvl w:val="3"/>
    </w:pPr>
    <w:rPr>
      <w:rFonts w:eastAsiaTheme="majorEastAsia" w:cstheme="majorBidi"/>
      <w:b/>
      <w:bCs/>
      <w:iCs/>
      <w:color w:val="0099CC"/>
      <w:sz w:val="23"/>
    </w:rPr>
  </w:style>
  <w:style w:type="paragraph" w:styleId="Rubrik5">
    <w:name w:val="heading 5"/>
    <w:basedOn w:val="Normal"/>
    <w:next w:val="Normal"/>
    <w:link w:val="Rubrik5Char"/>
    <w:uiPriority w:val="9"/>
    <w:semiHidden/>
    <w:unhideWhenUsed/>
    <w:qFormat/>
    <w:rsid w:val="00747295"/>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uiPriority w:val="9"/>
    <w:semiHidden/>
    <w:unhideWhenUsed/>
    <w:qFormat/>
    <w:rsid w:val="00747295"/>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unhideWhenUsed/>
    <w:qFormat/>
    <w:rsid w:val="00747295"/>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unhideWhenUsed/>
    <w:qFormat/>
    <w:rsid w:val="00747295"/>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unhideWhenUsed/>
    <w:qFormat/>
    <w:rsid w:val="00747295"/>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aliases w:val="Rub 1 Kvalitet Char"/>
    <w:basedOn w:val="Standardstycketeckensnitt"/>
    <w:link w:val="Rubrik1"/>
    <w:uiPriority w:val="9"/>
    <w:rsid w:val="00747295"/>
    <w:rPr>
      <w:rFonts w:eastAsia="Times New Roman" w:cs="Arial"/>
      <w:b/>
      <w:bCs/>
      <w:color w:val="0099CC"/>
      <w:kern w:val="36"/>
      <w:sz w:val="36"/>
      <w:szCs w:val="36"/>
      <w:lang w:eastAsia="sv-SE"/>
    </w:rPr>
  </w:style>
  <w:style w:type="paragraph" w:styleId="Sidhuvud">
    <w:name w:val="header"/>
    <w:basedOn w:val="Normal"/>
    <w:link w:val="SidhuvudChar"/>
    <w:uiPriority w:val="99"/>
    <w:unhideWhenUsed/>
    <w:rsid w:val="00E6301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63010"/>
  </w:style>
  <w:style w:type="paragraph" w:styleId="Sidfot">
    <w:name w:val="footer"/>
    <w:basedOn w:val="Normal"/>
    <w:link w:val="SidfotChar"/>
    <w:uiPriority w:val="99"/>
    <w:unhideWhenUsed/>
    <w:rsid w:val="00E6301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63010"/>
  </w:style>
  <w:style w:type="paragraph" w:styleId="Ballongtext">
    <w:name w:val="Balloon Text"/>
    <w:basedOn w:val="Normal"/>
    <w:link w:val="BallongtextChar"/>
    <w:uiPriority w:val="99"/>
    <w:semiHidden/>
    <w:unhideWhenUsed/>
    <w:rsid w:val="00E6301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63010"/>
    <w:rPr>
      <w:rFonts w:ascii="Tahoma" w:hAnsi="Tahoma" w:cs="Tahoma"/>
      <w:sz w:val="16"/>
      <w:szCs w:val="16"/>
    </w:rPr>
  </w:style>
  <w:style w:type="paragraph" w:customStyle="1" w:styleId="Default">
    <w:name w:val="Default"/>
    <w:rsid w:val="00E63010"/>
    <w:pPr>
      <w:autoSpaceDE w:val="0"/>
      <w:autoSpaceDN w:val="0"/>
      <w:adjustRightInd w:val="0"/>
      <w:spacing w:after="0" w:line="240" w:lineRule="auto"/>
    </w:pPr>
    <w:rPr>
      <w:rFonts w:ascii="Arial" w:hAnsi="Arial" w:cs="Arial"/>
      <w:color w:val="000000"/>
      <w:sz w:val="24"/>
      <w:szCs w:val="24"/>
    </w:rPr>
  </w:style>
  <w:style w:type="table" w:styleId="Tabellrutnt">
    <w:name w:val="Table Grid"/>
    <w:basedOn w:val="Normaltabell"/>
    <w:uiPriority w:val="59"/>
    <w:rsid w:val="00E630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747295"/>
    <w:pPr>
      <w:ind w:left="720"/>
      <w:contextualSpacing/>
    </w:pPr>
  </w:style>
  <w:style w:type="paragraph" w:styleId="Normalwebb">
    <w:name w:val="Normal (Web)"/>
    <w:basedOn w:val="Normal"/>
    <w:uiPriority w:val="99"/>
    <w:unhideWhenUsed/>
    <w:rsid w:val="00E63010"/>
    <w:pPr>
      <w:spacing w:after="204"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747295"/>
    <w:rPr>
      <w:b/>
      <w:bCs/>
    </w:rPr>
  </w:style>
  <w:style w:type="paragraph" w:customStyle="1" w:styleId="Heading13">
    <w:name w:val="Heading 13"/>
    <w:basedOn w:val="Normal"/>
    <w:link w:val="Heading13Char"/>
    <w:qFormat/>
    <w:rsid w:val="00747295"/>
    <w:pPr>
      <w:spacing w:before="120"/>
    </w:pPr>
    <w:rPr>
      <w:rFonts w:ascii="Arial" w:eastAsia="Times New Roman" w:hAnsi="Arial" w:cs="Times New Roman"/>
      <w:b/>
      <w:color w:val="FAA83F"/>
      <w:sz w:val="26"/>
      <w:szCs w:val="26"/>
      <w:lang w:eastAsia="sv-SE"/>
    </w:rPr>
  </w:style>
  <w:style w:type="character" w:customStyle="1" w:styleId="Heading13Char">
    <w:name w:val="Heading 13 Char"/>
    <w:basedOn w:val="Standardstycketeckensnitt"/>
    <w:link w:val="Heading13"/>
    <w:rsid w:val="00747295"/>
    <w:rPr>
      <w:rFonts w:ascii="Arial" w:eastAsia="Times New Roman" w:hAnsi="Arial" w:cs="Times New Roman"/>
      <w:b/>
      <w:color w:val="FAA83F"/>
      <w:sz w:val="26"/>
      <w:szCs w:val="26"/>
      <w:lang w:eastAsia="sv-SE"/>
    </w:rPr>
  </w:style>
  <w:style w:type="paragraph" w:styleId="Ingetavstnd">
    <w:name w:val="No Spacing"/>
    <w:uiPriority w:val="1"/>
    <w:qFormat/>
    <w:rsid w:val="00747295"/>
    <w:pPr>
      <w:spacing w:after="0" w:line="240" w:lineRule="auto"/>
    </w:pPr>
  </w:style>
  <w:style w:type="table" w:customStyle="1" w:styleId="Tabellrutnt1">
    <w:name w:val="Tabellrutnät1"/>
    <w:basedOn w:val="Normaltabell"/>
    <w:next w:val="Tabellrutnt"/>
    <w:uiPriority w:val="59"/>
    <w:rsid w:val="00E6301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2Char">
    <w:name w:val="Rubrik 2 Char"/>
    <w:basedOn w:val="Standardstycketeckensnitt"/>
    <w:link w:val="Rubrik2"/>
    <w:uiPriority w:val="9"/>
    <w:rsid w:val="00747295"/>
    <w:rPr>
      <w:rFonts w:eastAsiaTheme="majorEastAsia" w:cstheme="majorBidi"/>
      <w:b/>
      <w:bCs/>
      <w:color w:val="0099CC"/>
      <w:sz w:val="32"/>
      <w:szCs w:val="26"/>
    </w:rPr>
  </w:style>
  <w:style w:type="character" w:customStyle="1" w:styleId="Rubrik8Char">
    <w:name w:val="Rubrik 8 Char"/>
    <w:basedOn w:val="Standardstycketeckensnitt"/>
    <w:link w:val="Rubrik8"/>
    <w:uiPriority w:val="9"/>
    <w:rsid w:val="00747295"/>
    <w:rPr>
      <w:rFonts w:asciiTheme="majorHAnsi" w:eastAsiaTheme="majorEastAsia" w:hAnsiTheme="majorHAnsi" w:cstheme="majorBidi"/>
      <w:color w:val="404040" w:themeColor="text1" w:themeTint="BF"/>
      <w:sz w:val="20"/>
      <w:szCs w:val="20"/>
    </w:rPr>
  </w:style>
  <w:style w:type="character" w:styleId="Platshllartext">
    <w:name w:val="Placeholder Text"/>
    <w:basedOn w:val="Standardstycketeckensnitt"/>
    <w:uiPriority w:val="99"/>
    <w:semiHidden/>
    <w:rsid w:val="00116B07"/>
    <w:rPr>
      <w:color w:val="808080"/>
    </w:rPr>
  </w:style>
  <w:style w:type="character" w:styleId="Kommentarsreferens">
    <w:name w:val="annotation reference"/>
    <w:basedOn w:val="Standardstycketeckensnitt"/>
    <w:uiPriority w:val="99"/>
    <w:semiHidden/>
    <w:unhideWhenUsed/>
    <w:rsid w:val="003063D8"/>
    <w:rPr>
      <w:sz w:val="16"/>
      <w:szCs w:val="16"/>
    </w:rPr>
  </w:style>
  <w:style w:type="paragraph" w:styleId="Kommentarer">
    <w:name w:val="annotation text"/>
    <w:basedOn w:val="Normal"/>
    <w:link w:val="KommentarerChar"/>
    <w:uiPriority w:val="99"/>
    <w:semiHidden/>
    <w:unhideWhenUsed/>
    <w:rsid w:val="003063D8"/>
    <w:pPr>
      <w:spacing w:line="240" w:lineRule="auto"/>
    </w:pPr>
    <w:rPr>
      <w:sz w:val="20"/>
      <w:szCs w:val="20"/>
    </w:rPr>
  </w:style>
  <w:style w:type="character" w:customStyle="1" w:styleId="KommentarerChar">
    <w:name w:val="Kommentarer Char"/>
    <w:basedOn w:val="Standardstycketeckensnitt"/>
    <w:link w:val="Kommentarer"/>
    <w:uiPriority w:val="99"/>
    <w:semiHidden/>
    <w:rsid w:val="003063D8"/>
    <w:rPr>
      <w:sz w:val="20"/>
      <w:szCs w:val="20"/>
    </w:rPr>
  </w:style>
  <w:style w:type="paragraph" w:styleId="Kommentarsmne">
    <w:name w:val="annotation subject"/>
    <w:basedOn w:val="Kommentarer"/>
    <w:next w:val="Kommentarer"/>
    <w:link w:val="KommentarsmneChar"/>
    <w:uiPriority w:val="99"/>
    <w:semiHidden/>
    <w:unhideWhenUsed/>
    <w:rsid w:val="003063D8"/>
    <w:rPr>
      <w:b/>
      <w:bCs/>
    </w:rPr>
  </w:style>
  <w:style w:type="character" w:customStyle="1" w:styleId="KommentarsmneChar">
    <w:name w:val="Kommentarsämne Char"/>
    <w:basedOn w:val="KommentarerChar"/>
    <w:link w:val="Kommentarsmne"/>
    <w:uiPriority w:val="99"/>
    <w:semiHidden/>
    <w:rsid w:val="003063D8"/>
    <w:rPr>
      <w:b/>
      <w:bCs/>
      <w:sz w:val="20"/>
      <w:szCs w:val="20"/>
    </w:rPr>
  </w:style>
  <w:style w:type="paragraph" w:styleId="Innehllsfrteckningsrubrik">
    <w:name w:val="TOC Heading"/>
    <w:basedOn w:val="Rubrik1"/>
    <w:next w:val="Normal"/>
    <w:uiPriority w:val="39"/>
    <w:unhideWhenUsed/>
    <w:qFormat/>
    <w:rsid w:val="00747295"/>
    <w:pPr>
      <w:keepNext/>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Innehll2">
    <w:name w:val="toc 2"/>
    <w:basedOn w:val="Normal"/>
    <w:next w:val="Normal"/>
    <w:autoRedefine/>
    <w:uiPriority w:val="39"/>
    <w:unhideWhenUsed/>
    <w:qFormat/>
    <w:rsid w:val="00A032F6"/>
    <w:pPr>
      <w:tabs>
        <w:tab w:val="left" w:pos="567"/>
        <w:tab w:val="right" w:leader="dot" w:pos="9062"/>
      </w:tabs>
      <w:spacing w:after="0" w:line="240" w:lineRule="auto"/>
      <w:ind w:left="220"/>
    </w:pPr>
    <w:rPr>
      <w:rFonts w:eastAsiaTheme="minorEastAsia"/>
      <w:noProof/>
      <w:color w:val="7F7F7F" w:themeColor="text1" w:themeTint="80"/>
      <w:lang w:eastAsia="sv-SE"/>
    </w:rPr>
  </w:style>
  <w:style w:type="paragraph" w:styleId="Innehll1">
    <w:name w:val="toc 1"/>
    <w:basedOn w:val="Normal"/>
    <w:next w:val="Normal"/>
    <w:autoRedefine/>
    <w:uiPriority w:val="39"/>
    <w:unhideWhenUsed/>
    <w:qFormat/>
    <w:rsid w:val="00747295"/>
    <w:pPr>
      <w:tabs>
        <w:tab w:val="left" w:pos="440"/>
        <w:tab w:val="right" w:leader="dot" w:pos="9062"/>
      </w:tabs>
      <w:spacing w:before="120" w:after="0" w:line="240" w:lineRule="auto"/>
    </w:pPr>
    <w:rPr>
      <w:rFonts w:eastAsiaTheme="minorEastAsia"/>
      <w:b/>
      <w:noProof/>
      <w:color w:val="747678"/>
      <w:sz w:val="18"/>
      <w:szCs w:val="18"/>
      <w:lang w:val="en-US" w:eastAsia="sv-SE"/>
    </w:rPr>
  </w:style>
  <w:style w:type="paragraph" w:styleId="Innehll3">
    <w:name w:val="toc 3"/>
    <w:basedOn w:val="Normal"/>
    <w:next w:val="Normal"/>
    <w:autoRedefine/>
    <w:uiPriority w:val="39"/>
    <w:unhideWhenUsed/>
    <w:qFormat/>
    <w:rsid w:val="007269BD"/>
    <w:pPr>
      <w:tabs>
        <w:tab w:val="left" w:pos="993"/>
        <w:tab w:val="right" w:leader="dot" w:pos="9062"/>
      </w:tabs>
      <w:spacing w:after="0" w:line="240" w:lineRule="auto"/>
      <w:ind w:left="440"/>
    </w:pPr>
    <w:rPr>
      <w:rFonts w:eastAsiaTheme="minorEastAsia"/>
      <w:noProof/>
      <w:color w:val="7F7F7F" w:themeColor="text1" w:themeTint="80"/>
      <w:sz w:val="20"/>
      <w:szCs w:val="20"/>
      <w:lang w:eastAsia="sv-SE"/>
    </w:rPr>
  </w:style>
  <w:style w:type="character" w:customStyle="1" w:styleId="Rubrik3Char">
    <w:name w:val="Rubrik 3 Char"/>
    <w:basedOn w:val="Standardstycketeckensnitt"/>
    <w:link w:val="Rubrik3"/>
    <w:uiPriority w:val="9"/>
    <w:rsid w:val="00747295"/>
    <w:rPr>
      <w:rFonts w:eastAsiaTheme="majorEastAsia" w:cstheme="majorBidi"/>
      <w:b/>
      <w:bCs/>
      <w:color w:val="0099CC"/>
      <w:sz w:val="28"/>
    </w:rPr>
  </w:style>
  <w:style w:type="character" w:customStyle="1" w:styleId="Rubrik4Char">
    <w:name w:val="Rubrik 4 Char"/>
    <w:basedOn w:val="Standardstycketeckensnitt"/>
    <w:link w:val="Rubrik4"/>
    <w:uiPriority w:val="9"/>
    <w:rsid w:val="00747295"/>
    <w:rPr>
      <w:rFonts w:eastAsiaTheme="majorEastAsia" w:cstheme="majorBidi"/>
      <w:b/>
      <w:bCs/>
      <w:iCs/>
      <w:color w:val="0099CC"/>
      <w:sz w:val="23"/>
    </w:rPr>
  </w:style>
  <w:style w:type="character" w:customStyle="1" w:styleId="Rubrik5Char">
    <w:name w:val="Rubrik 5 Char"/>
    <w:basedOn w:val="Standardstycketeckensnitt"/>
    <w:link w:val="Rubrik5"/>
    <w:uiPriority w:val="9"/>
    <w:semiHidden/>
    <w:rsid w:val="00747295"/>
    <w:rPr>
      <w:rFonts w:asciiTheme="majorHAnsi" w:eastAsiaTheme="majorEastAsia" w:hAnsiTheme="majorHAnsi" w:cstheme="majorBidi"/>
      <w:color w:val="243F60" w:themeColor="accent1" w:themeShade="7F"/>
    </w:rPr>
  </w:style>
  <w:style w:type="character" w:customStyle="1" w:styleId="Rubrik6Char">
    <w:name w:val="Rubrik 6 Char"/>
    <w:basedOn w:val="Standardstycketeckensnitt"/>
    <w:link w:val="Rubrik6"/>
    <w:uiPriority w:val="9"/>
    <w:semiHidden/>
    <w:rsid w:val="00747295"/>
    <w:rPr>
      <w:rFonts w:asciiTheme="majorHAnsi" w:eastAsiaTheme="majorEastAsia" w:hAnsiTheme="majorHAnsi" w:cstheme="majorBidi"/>
      <w:i/>
      <w:iCs/>
      <w:color w:val="243F60" w:themeColor="accent1" w:themeShade="7F"/>
    </w:rPr>
  </w:style>
  <w:style w:type="character" w:customStyle="1" w:styleId="Rubrik7Char">
    <w:name w:val="Rubrik 7 Char"/>
    <w:basedOn w:val="Standardstycketeckensnitt"/>
    <w:link w:val="Rubrik7"/>
    <w:uiPriority w:val="9"/>
    <w:semiHidden/>
    <w:rsid w:val="00747295"/>
    <w:rPr>
      <w:rFonts w:asciiTheme="majorHAnsi" w:eastAsiaTheme="majorEastAsia" w:hAnsiTheme="majorHAnsi" w:cstheme="majorBidi"/>
      <w:i/>
      <w:iCs/>
      <w:color w:val="404040" w:themeColor="text1" w:themeTint="BF"/>
    </w:rPr>
  </w:style>
  <w:style w:type="character" w:customStyle="1" w:styleId="Rubrik9Char">
    <w:name w:val="Rubrik 9 Char"/>
    <w:basedOn w:val="Standardstycketeckensnitt"/>
    <w:link w:val="Rubrik9"/>
    <w:uiPriority w:val="9"/>
    <w:semiHidden/>
    <w:rsid w:val="00747295"/>
    <w:rPr>
      <w:rFonts w:asciiTheme="majorHAnsi" w:eastAsiaTheme="majorEastAsia" w:hAnsiTheme="majorHAnsi" w:cstheme="majorBidi"/>
      <w:i/>
      <w:iCs/>
      <w:color w:val="404040" w:themeColor="text1" w:themeTint="BF"/>
      <w:sz w:val="20"/>
      <w:szCs w:val="20"/>
    </w:rPr>
  </w:style>
  <w:style w:type="paragraph" w:styleId="Innehll4">
    <w:name w:val="toc 4"/>
    <w:basedOn w:val="Normal"/>
    <w:next w:val="Normal"/>
    <w:autoRedefine/>
    <w:uiPriority w:val="39"/>
    <w:unhideWhenUsed/>
    <w:rsid w:val="005D621B"/>
    <w:pPr>
      <w:ind w:left="660"/>
    </w:pPr>
  </w:style>
  <w:style w:type="paragraph" w:styleId="Innehll5">
    <w:name w:val="toc 5"/>
    <w:basedOn w:val="Normal"/>
    <w:next w:val="Normal"/>
    <w:autoRedefine/>
    <w:uiPriority w:val="39"/>
    <w:unhideWhenUsed/>
    <w:rsid w:val="005D621B"/>
    <w:pPr>
      <w:ind w:left="880"/>
    </w:pPr>
  </w:style>
  <w:style w:type="paragraph" w:styleId="Innehll6">
    <w:name w:val="toc 6"/>
    <w:basedOn w:val="Normal"/>
    <w:next w:val="Normal"/>
    <w:autoRedefine/>
    <w:uiPriority w:val="39"/>
    <w:unhideWhenUsed/>
    <w:rsid w:val="005D621B"/>
    <w:pPr>
      <w:ind w:left="1100"/>
    </w:pPr>
  </w:style>
  <w:style w:type="paragraph" w:styleId="Innehll7">
    <w:name w:val="toc 7"/>
    <w:basedOn w:val="Normal"/>
    <w:next w:val="Normal"/>
    <w:autoRedefine/>
    <w:uiPriority w:val="39"/>
    <w:unhideWhenUsed/>
    <w:rsid w:val="005D621B"/>
    <w:pPr>
      <w:ind w:left="1320"/>
    </w:pPr>
  </w:style>
  <w:style w:type="paragraph" w:styleId="Innehll8">
    <w:name w:val="toc 8"/>
    <w:basedOn w:val="Normal"/>
    <w:next w:val="Normal"/>
    <w:autoRedefine/>
    <w:uiPriority w:val="39"/>
    <w:unhideWhenUsed/>
    <w:rsid w:val="005D621B"/>
    <w:pPr>
      <w:ind w:left="1540"/>
    </w:pPr>
  </w:style>
  <w:style w:type="paragraph" w:styleId="Innehll9">
    <w:name w:val="toc 9"/>
    <w:basedOn w:val="Normal"/>
    <w:next w:val="Normal"/>
    <w:autoRedefine/>
    <w:uiPriority w:val="39"/>
    <w:unhideWhenUsed/>
    <w:rsid w:val="005D621B"/>
    <w:pPr>
      <w:ind w:left="1760"/>
    </w:pPr>
  </w:style>
  <w:style w:type="character" w:styleId="Hyperlnk">
    <w:name w:val="Hyperlink"/>
    <w:basedOn w:val="Standardstycketeckensnitt"/>
    <w:uiPriority w:val="99"/>
    <w:unhideWhenUsed/>
    <w:rsid w:val="00E74AB4"/>
    <w:rPr>
      <w:color w:val="0000FF" w:themeColor="hyperlink"/>
      <w:u w:val="single"/>
    </w:rPr>
  </w:style>
  <w:style w:type="paragraph" w:styleId="Beskrivning">
    <w:name w:val="caption"/>
    <w:basedOn w:val="Normal"/>
    <w:next w:val="Normal"/>
    <w:uiPriority w:val="35"/>
    <w:unhideWhenUsed/>
    <w:qFormat/>
    <w:rsid w:val="00747295"/>
    <w:pPr>
      <w:spacing w:line="240" w:lineRule="auto"/>
    </w:pPr>
    <w:rPr>
      <w:rFonts w:eastAsiaTheme="minorEastAsia"/>
      <w:b/>
      <w:bCs/>
      <w:color w:val="4F81BD" w:themeColor="accent1"/>
      <w:sz w:val="18"/>
      <w:szCs w:val="18"/>
      <w:lang w:eastAsia="sv-SE"/>
    </w:rPr>
  </w:style>
  <w:style w:type="paragraph" w:styleId="Fotnotstext">
    <w:name w:val="footnote text"/>
    <w:basedOn w:val="Normal"/>
    <w:link w:val="FotnotstextChar"/>
    <w:uiPriority w:val="99"/>
    <w:semiHidden/>
    <w:unhideWhenUsed/>
    <w:rsid w:val="00DD738D"/>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DD738D"/>
    <w:rPr>
      <w:sz w:val="20"/>
      <w:szCs w:val="20"/>
    </w:rPr>
  </w:style>
  <w:style w:type="character" w:styleId="Fotnotsreferens">
    <w:name w:val="footnote reference"/>
    <w:basedOn w:val="Standardstycketeckensnitt"/>
    <w:uiPriority w:val="99"/>
    <w:semiHidden/>
    <w:unhideWhenUsed/>
    <w:rsid w:val="00DD738D"/>
    <w:rPr>
      <w:vertAlign w:val="superscript"/>
    </w:rPr>
  </w:style>
  <w:style w:type="paragraph" w:customStyle="1" w:styleId="Tabelltext">
    <w:name w:val="Tabelltext"/>
    <w:basedOn w:val="Normal"/>
    <w:uiPriority w:val="3"/>
    <w:rsid w:val="006A42DF"/>
    <w:pPr>
      <w:spacing w:before="40" w:after="40" w:line="240" w:lineRule="auto"/>
    </w:pPr>
    <w:rPr>
      <w:rFonts w:ascii="Arial" w:eastAsia="Times New Roman" w:hAnsi="Arial" w:cs="Arial"/>
      <w:sz w:val="20"/>
      <w:szCs w:val="24"/>
      <w:lang w:eastAsia="sv-SE"/>
    </w:rPr>
  </w:style>
  <w:style w:type="character" w:styleId="Betoning">
    <w:name w:val="Emphasis"/>
    <w:basedOn w:val="Standardstycketeckensnitt"/>
    <w:uiPriority w:val="20"/>
    <w:qFormat/>
    <w:rsid w:val="000F22CE"/>
    <w:rPr>
      <w:i/>
      <w:iCs/>
    </w:rPr>
  </w:style>
  <w:style w:type="character" w:styleId="Starkbetoning">
    <w:name w:val="Intense Emphasis"/>
    <w:basedOn w:val="Standardstycketeckensnitt"/>
    <w:uiPriority w:val="21"/>
    <w:qFormat/>
    <w:rsid w:val="000F22CE"/>
    <w:rPr>
      <w:i/>
      <w:iCs/>
      <w:color w:val="4F81BD" w:themeColor="accent1"/>
    </w:rPr>
  </w:style>
  <w:style w:type="paragraph" w:styleId="Citat">
    <w:name w:val="Quote"/>
    <w:basedOn w:val="Normal"/>
    <w:next w:val="Normal"/>
    <w:link w:val="CitatChar"/>
    <w:uiPriority w:val="29"/>
    <w:qFormat/>
    <w:rsid w:val="000F22CE"/>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0F22CE"/>
    <w:rPr>
      <w:i/>
      <w:iCs/>
      <w:color w:val="404040" w:themeColor="text1" w:themeTint="BF"/>
    </w:rPr>
  </w:style>
  <w:style w:type="table" w:customStyle="1" w:styleId="Tabellrutnt2">
    <w:name w:val="Tabellrutnät2"/>
    <w:basedOn w:val="Normaltabell"/>
    <w:next w:val="Tabellrutnt"/>
    <w:uiPriority w:val="59"/>
    <w:rsid w:val="004E2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brik4grn">
    <w:name w:val="Rubrik 4 grön"/>
    <w:basedOn w:val="Rubrik4"/>
    <w:link w:val="Rubrik4grnChar"/>
    <w:qFormat/>
    <w:rsid w:val="004251B9"/>
    <w:pPr>
      <w:spacing w:line="240" w:lineRule="auto"/>
      <w:outlineLvl w:val="9"/>
    </w:pPr>
    <w:rPr>
      <w:color w:val="69BE28"/>
    </w:rPr>
  </w:style>
  <w:style w:type="character" w:customStyle="1" w:styleId="Rubrik4grnChar">
    <w:name w:val="Rubrik 4 grön Char"/>
    <w:basedOn w:val="Rubrik4Char"/>
    <w:link w:val="Rubrik4grn"/>
    <w:rsid w:val="004251B9"/>
    <w:rPr>
      <w:rFonts w:eastAsiaTheme="majorEastAsia" w:cstheme="majorBidi"/>
      <w:b/>
      <w:bCs/>
      <w:iCs/>
      <w:color w:val="69BE28"/>
      <w:sz w:val="23"/>
    </w:rPr>
  </w:style>
  <w:style w:type="character" w:customStyle="1" w:styleId="productdescription2">
    <w:name w:val="productdescription2"/>
    <w:basedOn w:val="Standardstycketeckensnitt"/>
    <w:rsid w:val="00B23588"/>
    <w:rPr>
      <w:vanish w:val="0"/>
      <w:webHidden w:val="0"/>
      <w:color w:val="4C4C4C"/>
      <w:sz w:val="24"/>
      <w:szCs w:val="24"/>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80726">
      <w:bodyDiv w:val="1"/>
      <w:marLeft w:val="0"/>
      <w:marRight w:val="0"/>
      <w:marTop w:val="0"/>
      <w:marBottom w:val="0"/>
      <w:divBdr>
        <w:top w:val="none" w:sz="0" w:space="0" w:color="auto"/>
        <w:left w:val="none" w:sz="0" w:space="0" w:color="auto"/>
        <w:bottom w:val="none" w:sz="0" w:space="0" w:color="auto"/>
        <w:right w:val="none" w:sz="0" w:space="0" w:color="auto"/>
      </w:divBdr>
      <w:divsChild>
        <w:div w:id="743339613">
          <w:marLeft w:val="0"/>
          <w:marRight w:val="0"/>
          <w:marTop w:val="0"/>
          <w:marBottom w:val="0"/>
          <w:divBdr>
            <w:top w:val="none" w:sz="0" w:space="0" w:color="auto"/>
            <w:left w:val="none" w:sz="0" w:space="0" w:color="auto"/>
            <w:bottom w:val="none" w:sz="0" w:space="0" w:color="auto"/>
            <w:right w:val="none" w:sz="0" w:space="0" w:color="auto"/>
          </w:divBdr>
          <w:divsChild>
            <w:div w:id="1806045416">
              <w:marLeft w:val="0"/>
              <w:marRight w:val="0"/>
              <w:marTop w:val="0"/>
              <w:marBottom w:val="0"/>
              <w:divBdr>
                <w:top w:val="none" w:sz="0" w:space="0" w:color="auto"/>
                <w:left w:val="none" w:sz="0" w:space="0" w:color="auto"/>
                <w:bottom w:val="none" w:sz="0" w:space="0" w:color="auto"/>
                <w:right w:val="none" w:sz="0" w:space="0" w:color="auto"/>
              </w:divBdr>
              <w:divsChild>
                <w:div w:id="444930536">
                  <w:marLeft w:val="0"/>
                  <w:marRight w:val="0"/>
                  <w:marTop w:val="0"/>
                  <w:marBottom w:val="0"/>
                  <w:divBdr>
                    <w:top w:val="none" w:sz="0" w:space="0" w:color="auto"/>
                    <w:left w:val="none" w:sz="0" w:space="0" w:color="auto"/>
                    <w:bottom w:val="none" w:sz="0" w:space="0" w:color="auto"/>
                    <w:right w:val="none" w:sz="0" w:space="0" w:color="auto"/>
                  </w:divBdr>
                  <w:divsChild>
                    <w:div w:id="1050154316">
                      <w:marLeft w:val="0"/>
                      <w:marRight w:val="0"/>
                      <w:marTop w:val="0"/>
                      <w:marBottom w:val="0"/>
                      <w:divBdr>
                        <w:top w:val="none" w:sz="0" w:space="0" w:color="auto"/>
                        <w:left w:val="none" w:sz="0" w:space="0" w:color="auto"/>
                        <w:bottom w:val="none" w:sz="0" w:space="0" w:color="auto"/>
                        <w:right w:val="none" w:sz="0" w:space="0" w:color="auto"/>
                      </w:divBdr>
                      <w:divsChild>
                        <w:div w:id="160201435">
                          <w:marLeft w:val="0"/>
                          <w:marRight w:val="0"/>
                          <w:marTop w:val="0"/>
                          <w:marBottom w:val="0"/>
                          <w:divBdr>
                            <w:top w:val="single" w:sz="4" w:space="4" w:color="0099CC"/>
                            <w:left w:val="none" w:sz="0" w:space="0" w:color="0099CC"/>
                            <w:bottom w:val="none" w:sz="0" w:space="0" w:color="0099CC"/>
                            <w:right w:val="none" w:sz="0" w:space="0" w:color="0099CC"/>
                          </w:divBdr>
                          <w:divsChild>
                            <w:div w:id="1591237285">
                              <w:marLeft w:val="0"/>
                              <w:marRight w:val="0"/>
                              <w:marTop w:val="0"/>
                              <w:marBottom w:val="0"/>
                              <w:divBdr>
                                <w:top w:val="none" w:sz="0" w:space="0" w:color="auto"/>
                                <w:left w:val="none" w:sz="0" w:space="0" w:color="auto"/>
                                <w:bottom w:val="none" w:sz="0" w:space="0" w:color="auto"/>
                                <w:right w:val="none" w:sz="0" w:space="0" w:color="auto"/>
                              </w:divBdr>
                              <w:divsChild>
                                <w:div w:id="567765005">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918162">
      <w:bodyDiv w:val="1"/>
      <w:marLeft w:val="0"/>
      <w:marRight w:val="0"/>
      <w:marTop w:val="0"/>
      <w:marBottom w:val="0"/>
      <w:divBdr>
        <w:top w:val="none" w:sz="0" w:space="0" w:color="auto"/>
        <w:left w:val="none" w:sz="0" w:space="0" w:color="auto"/>
        <w:bottom w:val="none" w:sz="0" w:space="0" w:color="auto"/>
        <w:right w:val="none" w:sz="0" w:space="0" w:color="auto"/>
      </w:divBdr>
      <w:divsChild>
        <w:div w:id="1319530644">
          <w:marLeft w:val="0"/>
          <w:marRight w:val="0"/>
          <w:marTop w:val="0"/>
          <w:marBottom w:val="0"/>
          <w:divBdr>
            <w:top w:val="none" w:sz="0" w:space="0" w:color="auto"/>
            <w:left w:val="none" w:sz="0" w:space="0" w:color="auto"/>
            <w:bottom w:val="none" w:sz="0" w:space="0" w:color="auto"/>
            <w:right w:val="none" w:sz="0" w:space="0" w:color="auto"/>
          </w:divBdr>
          <w:divsChild>
            <w:div w:id="1247221">
              <w:marLeft w:val="0"/>
              <w:marRight w:val="0"/>
              <w:marTop w:val="0"/>
              <w:marBottom w:val="0"/>
              <w:divBdr>
                <w:top w:val="none" w:sz="0" w:space="0" w:color="auto"/>
                <w:left w:val="none" w:sz="0" w:space="0" w:color="auto"/>
                <w:bottom w:val="none" w:sz="0" w:space="0" w:color="auto"/>
                <w:right w:val="none" w:sz="0" w:space="0" w:color="auto"/>
              </w:divBdr>
              <w:divsChild>
                <w:div w:id="2077892220">
                  <w:marLeft w:val="0"/>
                  <w:marRight w:val="0"/>
                  <w:marTop w:val="0"/>
                  <w:marBottom w:val="0"/>
                  <w:divBdr>
                    <w:top w:val="none" w:sz="0" w:space="0" w:color="auto"/>
                    <w:left w:val="none" w:sz="0" w:space="0" w:color="auto"/>
                    <w:bottom w:val="none" w:sz="0" w:space="0" w:color="auto"/>
                    <w:right w:val="none" w:sz="0" w:space="0" w:color="auto"/>
                  </w:divBdr>
                  <w:divsChild>
                    <w:div w:id="836775592">
                      <w:marLeft w:val="0"/>
                      <w:marRight w:val="0"/>
                      <w:marTop w:val="0"/>
                      <w:marBottom w:val="0"/>
                      <w:divBdr>
                        <w:top w:val="none" w:sz="0" w:space="0" w:color="auto"/>
                        <w:left w:val="none" w:sz="0" w:space="0" w:color="auto"/>
                        <w:bottom w:val="none" w:sz="0" w:space="0" w:color="auto"/>
                        <w:right w:val="none" w:sz="0" w:space="0" w:color="auto"/>
                      </w:divBdr>
                      <w:divsChild>
                        <w:div w:id="385908486">
                          <w:marLeft w:val="0"/>
                          <w:marRight w:val="0"/>
                          <w:marTop w:val="0"/>
                          <w:marBottom w:val="0"/>
                          <w:divBdr>
                            <w:top w:val="single" w:sz="4" w:space="4" w:color="0099CC"/>
                            <w:left w:val="none" w:sz="0" w:space="0" w:color="0099CC"/>
                            <w:bottom w:val="none" w:sz="0" w:space="0" w:color="0099CC"/>
                            <w:right w:val="none" w:sz="0" w:space="0" w:color="0099CC"/>
                          </w:divBdr>
                          <w:divsChild>
                            <w:div w:id="1322388254">
                              <w:marLeft w:val="0"/>
                              <w:marRight w:val="0"/>
                              <w:marTop w:val="0"/>
                              <w:marBottom w:val="0"/>
                              <w:divBdr>
                                <w:top w:val="none" w:sz="0" w:space="0" w:color="auto"/>
                                <w:left w:val="none" w:sz="0" w:space="0" w:color="auto"/>
                                <w:bottom w:val="none" w:sz="0" w:space="0" w:color="auto"/>
                                <w:right w:val="none" w:sz="0" w:space="0" w:color="auto"/>
                              </w:divBdr>
                              <w:divsChild>
                                <w:div w:id="1520124789">
                                  <w:marLeft w:val="0"/>
                                  <w:marRight w:val="0"/>
                                  <w:marTop w:val="0"/>
                                  <w:marBottom w:val="125"/>
                                  <w:divBdr>
                                    <w:top w:val="none" w:sz="0" w:space="0" w:color="auto"/>
                                    <w:left w:val="none" w:sz="0" w:space="0" w:color="auto"/>
                                    <w:bottom w:val="none" w:sz="0" w:space="0" w:color="auto"/>
                                    <w:right w:val="none" w:sz="0" w:space="0" w:color="auto"/>
                                  </w:divBdr>
                                </w:div>
                                <w:div w:id="1965883998">
                                  <w:marLeft w:val="0"/>
                                  <w:marRight w:val="0"/>
                                  <w:marTop w:val="0"/>
                                  <w:marBottom w:val="0"/>
                                  <w:divBdr>
                                    <w:top w:val="single" w:sz="4" w:space="6" w:color="0099CC"/>
                                    <w:left w:val="single" w:sz="4" w:space="6" w:color="0099CC"/>
                                    <w:bottom w:val="single" w:sz="4" w:space="6" w:color="0099CC"/>
                                    <w:right w:val="single" w:sz="4" w:space="6" w:color="0099CC"/>
                                  </w:divBdr>
                                </w:div>
                              </w:divsChild>
                            </w:div>
                          </w:divsChild>
                        </w:div>
                      </w:divsChild>
                    </w:div>
                  </w:divsChild>
                </w:div>
              </w:divsChild>
            </w:div>
          </w:divsChild>
        </w:div>
      </w:divsChild>
    </w:div>
    <w:div w:id="60830561">
      <w:bodyDiv w:val="1"/>
      <w:marLeft w:val="0"/>
      <w:marRight w:val="0"/>
      <w:marTop w:val="0"/>
      <w:marBottom w:val="0"/>
      <w:divBdr>
        <w:top w:val="none" w:sz="0" w:space="0" w:color="auto"/>
        <w:left w:val="none" w:sz="0" w:space="0" w:color="auto"/>
        <w:bottom w:val="none" w:sz="0" w:space="0" w:color="auto"/>
        <w:right w:val="none" w:sz="0" w:space="0" w:color="auto"/>
      </w:divBdr>
    </w:div>
    <w:div w:id="109594808">
      <w:bodyDiv w:val="1"/>
      <w:marLeft w:val="0"/>
      <w:marRight w:val="0"/>
      <w:marTop w:val="0"/>
      <w:marBottom w:val="0"/>
      <w:divBdr>
        <w:top w:val="none" w:sz="0" w:space="0" w:color="auto"/>
        <w:left w:val="none" w:sz="0" w:space="0" w:color="auto"/>
        <w:bottom w:val="none" w:sz="0" w:space="0" w:color="auto"/>
        <w:right w:val="none" w:sz="0" w:space="0" w:color="auto"/>
      </w:divBdr>
    </w:div>
    <w:div w:id="135033301">
      <w:bodyDiv w:val="1"/>
      <w:marLeft w:val="0"/>
      <w:marRight w:val="0"/>
      <w:marTop w:val="0"/>
      <w:marBottom w:val="0"/>
      <w:divBdr>
        <w:top w:val="none" w:sz="0" w:space="0" w:color="auto"/>
        <w:left w:val="none" w:sz="0" w:space="0" w:color="auto"/>
        <w:bottom w:val="none" w:sz="0" w:space="0" w:color="auto"/>
        <w:right w:val="none" w:sz="0" w:space="0" w:color="auto"/>
      </w:divBdr>
      <w:divsChild>
        <w:div w:id="1466773311">
          <w:marLeft w:val="0"/>
          <w:marRight w:val="0"/>
          <w:marTop w:val="0"/>
          <w:marBottom w:val="0"/>
          <w:divBdr>
            <w:top w:val="none" w:sz="0" w:space="0" w:color="auto"/>
            <w:left w:val="none" w:sz="0" w:space="0" w:color="auto"/>
            <w:bottom w:val="none" w:sz="0" w:space="0" w:color="auto"/>
            <w:right w:val="none" w:sz="0" w:space="0" w:color="auto"/>
          </w:divBdr>
          <w:divsChild>
            <w:div w:id="112600305">
              <w:marLeft w:val="0"/>
              <w:marRight w:val="0"/>
              <w:marTop w:val="0"/>
              <w:marBottom w:val="0"/>
              <w:divBdr>
                <w:top w:val="none" w:sz="0" w:space="0" w:color="auto"/>
                <w:left w:val="none" w:sz="0" w:space="0" w:color="auto"/>
                <w:bottom w:val="none" w:sz="0" w:space="0" w:color="auto"/>
                <w:right w:val="none" w:sz="0" w:space="0" w:color="auto"/>
              </w:divBdr>
              <w:divsChild>
                <w:div w:id="1761946524">
                  <w:marLeft w:val="0"/>
                  <w:marRight w:val="0"/>
                  <w:marTop w:val="0"/>
                  <w:marBottom w:val="0"/>
                  <w:divBdr>
                    <w:top w:val="none" w:sz="0" w:space="0" w:color="auto"/>
                    <w:left w:val="none" w:sz="0" w:space="0" w:color="auto"/>
                    <w:bottom w:val="none" w:sz="0" w:space="0" w:color="auto"/>
                    <w:right w:val="none" w:sz="0" w:space="0" w:color="auto"/>
                  </w:divBdr>
                  <w:divsChild>
                    <w:div w:id="94402071">
                      <w:marLeft w:val="0"/>
                      <w:marRight w:val="0"/>
                      <w:marTop w:val="0"/>
                      <w:marBottom w:val="0"/>
                      <w:divBdr>
                        <w:top w:val="none" w:sz="0" w:space="0" w:color="auto"/>
                        <w:left w:val="none" w:sz="0" w:space="0" w:color="auto"/>
                        <w:bottom w:val="none" w:sz="0" w:space="0" w:color="auto"/>
                        <w:right w:val="none" w:sz="0" w:space="0" w:color="auto"/>
                      </w:divBdr>
                      <w:divsChild>
                        <w:div w:id="2072658435">
                          <w:marLeft w:val="0"/>
                          <w:marRight w:val="0"/>
                          <w:marTop w:val="0"/>
                          <w:marBottom w:val="0"/>
                          <w:divBdr>
                            <w:top w:val="single" w:sz="6" w:space="5" w:color="0099CC"/>
                            <w:left w:val="none" w:sz="0" w:space="0" w:color="0099CC"/>
                            <w:bottom w:val="none" w:sz="0" w:space="0" w:color="0099CC"/>
                            <w:right w:val="none" w:sz="0" w:space="0" w:color="0099CC"/>
                          </w:divBdr>
                          <w:divsChild>
                            <w:div w:id="1019552613">
                              <w:marLeft w:val="0"/>
                              <w:marRight w:val="0"/>
                              <w:marTop w:val="0"/>
                              <w:marBottom w:val="0"/>
                              <w:divBdr>
                                <w:top w:val="none" w:sz="0" w:space="0" w:color="auto"/>
                                <w:left w:val="none" w:sz="0" w:space="0" w:color="auto"/>
                                <w:bottom w:val="none" w:sz="0" w:space="0" w:color="auto"/>
                                <w:right w:val="none" w:sz="0" w:space="0" w:color="auto"/>
                              </w:divBdr>
                              <w:divsChild>
                                <w:div w:id="89130019">
                                  <w:marLeft w:val="0"/>
                                  <w:marRight w:val="0"/>
                                  <w:marTop w:val="0"/>
                                  <w:marBottom w:val="150"/>
                                  <w:divBdr>
                                    <w:top w:val="none" w:sz="0" w:space="0" w:color="auto"/>
                                    <w:left w:val="none" w:sz="0" w:space="0" w:color="auto"/>
                                    <w:bottom w:val="none" w:sz="0" w:space="0" w:color="auto"/>
                                    <w:right w:val="none" w:sz="0" w:space="0" w:color="auto"/>
                                  </w:divBdr>
                                </w:div>
                                <w:div w:id="797383293">
                                  <w:marLeft w:val="0"/>
                                  <w:marRight w:val="0"/>
                                  <w:marTop w:val="0"/>
                                  <w:marBottom w:val="0"/>
                                  <w:divBdr>
                                    <w:top w:val="single" w:sz="6" w:space="8" w:color="0099CC"/>
                                    <w:left w:val="single" w:sz="6" w:space="8" w:color="0099CC"/>
                                    <w:bottom w:val="single" w:sz="6" w:space="8" w:color="0099CC"/>
                                    <w:right w:val="single" w:sz="6" w:space="8" w:color="0099CC"/>
                                  </w:divBdr>
                                </w:div>
                              </w:divsChild>
                            </w:div>
                          </w:divsChild>
                        </w:div>
                      </w:divsChild>
                    </w:div>
                  </w:divsChild>
                </w:div>
              </w:divsChild>
            </w:div>
          </w:divsChild>
        </w:div>
      </w:divsChild>
    </w:div>
    <w:div w:id="170461317">
      <w:bodyDiv w:val="1"/>
      <w:marLeft w:val="0"/>
      <w:marRight w:val="0"/>
      <w:marTop w:val="0"/>
      <w:marBottom w:val="0"/>
      <w:divBdr>
        <w:top w:val="none" w:sz="0" w:space="0" w:color="auto"/>
        <w:left w:val="none" w:sz="0" w:space="0" w:color="auto"/>
        <w:bottom w:val="none" w:sz="0" w:space="0" w:color="auto"/>
        <w:right w:val="none" w:sz="0" w:space="0" w:color="auto"/>
      </w:divBdr>
      <w:divsChild>
        <w:div w:id="262298797">
          <w:marLeft w:val="0"/>
          <w:marRight w:val="0"/>
          <w:marTop w:val="0"/>
          <w:marBottom w:val="0"/>
          <w:divBdr>
            <w:top w:val="none" w:sz="0" w:space="0" w:color="auto"/>
            <w:left w:val="none" w:sz="0" w:space="0" w:color="auto"/>
            <w:bottom w:val="none" w:sz="0" w:space="0" w:color="auto"/>
            <w:right w:val="none" w:sz="0" w:space="0" w:color="auto"/>
          </w:divBdr>
          <w:divsChild>
            <w:div w:id="1911959412">
              <w:marLeft w:val="0"/>
              <w:marRight w:val="0"/>
              <w:marTop w:val="0"/>
              <w:marBottom w:val="0"/>
              <w:divBdr>
                <w:top w:val="none" w:sz="0" w:space="0" w:color="auto"/>
                <w:left w:val="none" w:sz="0" w:space="0" w:color="auto"/>
                <w:bottom w:val="none" w:sz="0" w:space="0" w:color="auto"/>
                <w:right w:val="none" w:sz="0" w:space="0" w:color="auto"/>
              </w:divBdr>
              <w:divsChild>
                <w:div w:id="373849233">
                  <w:marLeft w:val="0"/>
                  <w:marRight w:val="0"/>
                  <w:marTop w:val="0"/>
                  <w:marBottom w:val="0"/>
                  <w:divBdr>
                    <w:top w:val="none" w:sz="0" w:space="0" w:color="auto"/>
                    <w:left w:val="none" w:sz="0" w:space="0" w:color="auto"/>
                    <w:bottom w:val="none" w:sz="0" w:space="0" w:color="auto"/>
                    <w:right w:val="none" w:sz="0" w:space="0" w:color="auto"/>
                  </w:divBdr>
                  <w:divsChild>
                    <w:div w:id="1515917637">
                      <w:marLeft w:val="0"/>
                      <w:marRight w:val="0"/>
                      <w:marTop w:val="0"/>
                      <w:marBottom w:val="0"/>
                      <w:divBdr>
                        <w:top w:val="none" w:sz="0" w:space="0" w:color="auto"/>
                        <w:left w:val="none" w:sz="0" w:space="0" w:color="auto"/>
                        <w:bottom w:val="none" w:sz="0" w:space="0" w:color="auto"/>
                        <w:right w:val="none" w:sz="0" w:space="0" w:color="auto"/>
                      </w:divBdr>
                      <w:divsChild>
                        <w:div w:id="1092051366">
                          <w:marLeft w:val="0"/>
                          <w:marRight w:val="0"/>
                          <w:marTop w:val="0"/>
                          <w:marBottom w:val="0"/>
                          <w:divBdr>
                            <w:top w:val="none" w:sz="0" w:space="0" w:color="auto"/>
                            <w:left w:val="none" w:sz="0" w:space="0" w:color="auto"/>
                            <w:bottom w:val="none" w:sz="0" w:space="0" w:color="auto"/>
                            <w:right w:val="none" w:sz="0" w:space="0" w:color="auto"/>
                          </w:divBdr>
                          <w:divsChild>
                            <w:div w:id="1568997948">
                              <w:marLeft w:val="0"/>
                              <w:marRight w:val="0"/>
                              <w:marTop w:val="0"/>
                              <w:marBottom w:val="0"/>
                              <w:divBdr>
                                <w:top w:val="none" w:sz="0" w:space="0" w:color="auto"/>
                                <w:left w:val="none" w:sz="0" w:space="0" w:color="auto"/>
                                <w:bottom w:val="none" w:sz="0" w:space="0" w:color="auto"/>
                                <w:right w:val="none" w:sz="0" w:space="0" w:color="auto"/>
                              </w:divBdr>
                              <w:divsChild>
                                <w:div w:id="172309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7936971">
      <w:bodyDiv w:val="1"/>
      <w:marLeft w:val="0"/>
      <w:marRight w:val="0"/>
      <w:marTop w:val="0"/>
      <w:marBottom w:val="0"/>
      <w:divBdr>
        <w:top w:val="none" w:sz="0" w:space="0" w:color="auto"/>
        <w:left w:val="none" w:sz="0" w:space="0" w:color="auto"/>
        <w:bottom w:val="none" w:sz="0" w:space="0" w:color="auto"/>
        <w:right w:val="none" w:sz="0" w:space="0" w:color="auto"/>
      </w:divBdr>
      <w:divsChild>
        <w:div w:id="1982151968">
          <w:marLeft w:val="0"/>
          <w:marRight w:val="0"/>
          <w:marTop w:val="0"/>
          <w:marBottom w:val="0"/>
          <w:divBdr>
            <w:top w:val="none" w:sz="0" w:space="0" w:color="auto"/>
            <w:left w:val="none" w:sz="0" w:space="0" w:color="auto"/>
            <w:bottom w:val="none" w:sz="0" w:space="0" w:color="auto"/>
            <w:right w:val="none" w:sz="0" w:space="0" w:color="auto"/>
          </w:divBdr>
          <w:divsChild>
            <w:div w:id="74136166">
              <w:marLeft w:val="0"/>
              <w:marRight w:val="0"/>
              <w:marTop w:val="0"/>
              <w:marBottom w:val="0"/>
              <w:divBdr>
                <w:top w:val="none" w:sz="0" w:space="0" w:color="auto"/>
                <w:left w:val="none" w:sz="0" w:space="0" w:color="auto"/>
                <w:bottom w:val="none" w:sz="0" w:space="0" w:color="auto"/>
                <w:right w:val="none" w:sz="0" w:space="0" w:color="auto"/>
              </w:divBdr>
              <w:divsChild>
                <w:div w:id="365523512">
                  <w:marLeft w:val="0"/>
                  <w:marRight w:val="0"/>
                  <w:marTop w:val="0"/>
                  <w:marBottom w:val="0"/>
                  <w:divBdr>
                    <w:top w:val="none" w:sz="0" w:space="0" w:color="auto"/>
                    <w:left w:val="none" w:sz="0" w:space="0" w:color="auto"/>
                    <w:bottom w:val="none" w:sz="0" w:space="0" w:color="auto"/>
                    <w:right w:val="none" w:sz="0" w:space="0" w:color="auto"/>
                  </w:divBdr>
                  <w:divsChild>
                    <w:div w:id="783496790">
                      <w:marLeft w:val="0"/>
                      <w:marRight w:val="0"/>
                      <w:marTop w:val="0"/>
                      <w:marBottom w:val="0"/>
                      <w:divBdr>
                        <w:top w:val="none" w:sz="0" w:space="0" w:color="auto"/>
                        <w:left w:val="none" w:sz="0" w:space="0" w:color="auto"/>
                        <w:bottom w:val="none" w:sz="0" w:space="0" w:color="auto"/>
                        <w:right w:val="none" w:sz="0" w:space="0" w:color="auto"/>
                      </w:divBdr>
                      <w:divsChild>
                        <w:div w:id="1423602010">
                          <w:marLeft w:val="0"/>
                          <w:marRight w:val="0"/>
                          <w:marTop w:val="0"/>
                          <w:marBottom w:val="0"/>
                          <w:divBdr>
                            <w:top w:val="single" w:sz="4" w:space="4" w:color="0099CC"/>
                            <w:left w:val="none" w:sz="0" w:space="0" w:color="0099CC"/>
                            <w:bottom w:val="none" w:sz="0" w:space="0" w:color="0099CC"/>
                            <w:right w:val="none" w:sz="0" w:space="0" w:color="0099CC"/>
                          </w:divBdr>
                          <w:divsChild>
                            <w:div w:id="433213037">
                              <w:marLeft w:val="0"/>
                              <w:marRight w:val="0"/>
                              <w:marTop w:val="0"/>
                              <w:marBottom w:val="0"/>
                              <w:divBdr>
                                <w:top w:val="none" w:sz="0" w:space="0" w:color="auto"/>
                                <w:left w:val="none" w:sz="0" w:space="0" w:color="auto"/>
                                <w:bottom w:val="none" w:sz="0" w:space="0" w:color="auto"/>
                                <w:right w:val="none" w:sz="0" w:space="0" w:color="auto"/>
                              </w:divBdr>
                              <w:divsChild>
                                <w:div w:id="1605839085">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4243386">
      <w:bodyDiv w:val="1"/>
      <w:marLeft w:val="0"/>
      <w:marRight w:val="0"/>
      <w:marTop w:val="0"/>
      <w:marBottom w:val="0"/>
      <w:divBdr>
        <w:top w:val="none" w:sz="0" w:space="0" w:color="auto"/>
        <w:left w:val="none" w:sz="0" w:space="0" w:color="auto"/>
        <w:bottom w:val="none" w:sz="0" w:space="0" w:color="auto"/>
        <w:right w:val="none" w:sz="0" w:space="0" w:color="auto"/>
      </w:divBdr>
      <w:divsChild>
        <w:div w:id="596327966">
          <w:marLeft w:val="0"/>
          <w:marRight w:val="0"/>
          <w:marTop w:val="0"/>
          <w:marBottom w:val="0"/>
          <w:divBdr>
            <w:top w:val="none" w:sz="0" w:space="0" w:color="auto"/>
            <w:left w:val="none" w:sz="0" w:space="0" w:color="auto"/>
            <w:bottom w:val="none" w:sz="0" w:space="0" w:color="auto"/>
            <w:right w:val="none" w:sz="0" w:space="0" w:color="auto"/>
          </w:divBdr>
          <w:divsChild>
            <w:div w:id="486437917">
              <w:marLeft w:val="0"/>
              <w:marRight w:val="0"/>
              <w:marTop w:val="0"/>
              <w:marBottom w:val="0"/>
              <w:divBdr>
                <w:top w:val="none" w:sz="0" w:space="0" w:color="auto"/>
                <w:left w:val="none" w:sz="0" w:space="0" w:color="auto"/>
                <w:bottom w:val="none" w:sz="0" w:space="0" w:color="auto"/>
                <w:right w:val="none" w:sz="0" w:space="0" w:color="auto"/>
              </w:divBdr>
              <w:divsChild>
                <w:div w:id="982779898">
                  <w:marLeft w:val="0"/>
                  <w:marRight w:val="0"/>
                  <w:marTop w:val="0"/>
                  <w:marBottom w:val="0"/>
                  <w:divBdr>
                    <w:top w:val="none" w:sz="0" w:space="0" w:color="auto"/>
                    <w:left w:val="none" w:sz="0" w:space="0" w:color="auto"/>
                    <w:bottom w:val="none" w:sz="0" w:space="0" w:color="auto"/>
                    <w:right w:val="none" w:sz="0" w:space="0" w:color="auto"/>
                  </w:divBdr>
                  <w:divsChild>
                    <w:div w:id="2006203985">
                      <w:marLeft w:val="0"/>
                      <w:marRight w:val="0"/>
                      <w:marTop w:val="0"/>
                      <w:marBottom w:val="0"/>
                      <w:divBdr>
                        <w:top w:val="none" w:sz="0" w:space="0" w:color="auto"/>
                        <w:left w:val="none" w:sz="0" w:space="0" w:color="auto"/>
                        <w:bottom w:val="none" w:sz="0" w:space="0" w:color="auto"/>
                        <w:right w:val="none" w:sz="0" w:space="0" w:color="auto"/>
                      </w:divBdr>
                      <w:divsChild>
                        <w:div w:id="1915360053">
                          <w:marLeft w:val="0"/>
                          <w:marRight w:val="0"/>
                          <w:marTop w:val="0"/>
                          <w:marBottom w:val="0"/>
                          <w:divBdr>
                            <w:top w:val="single" w:sz="6" w:space="5" w:color="0099CC"/>
                            <w:left w:val="none" w:sz="0" w:space="0" w:color="0099CC"/>
                            <w:bottom w:val="none" w:sz="0" w:space="0" w:color="0099CC"/>
                            <w:right w:val="none" w:sz="0" w:space="0" w:color="0099CC"/>
                          </w:divBdr>
                          <w:divsChild>
                            <w:div w:id="224490547">
                              <w:marLeft w:val="0"/>
                              <w:marRight w:val="0"/>
                              <w:marTop w:val="0"/>
                              <w:marBottom w:val="0"/>
                              <w:divBdr>
                                <w:top w:val="none" w:sz="0" w:space="0" w:color="auto"/>
                                <w:left w:val="none" w:sz="0" w:space="0" w:color="auto"/>
                                <w:bottom w:val="none" w:sz="0" w:space="0" w:color="auto"/>
                                <w:right w:val="none" w:sz="0" w:space="0" w:color="auto"/>
                              </w:divBdr>
                              <w:divsChild>
                                <w:div w:id="268008600">
                                  <w:marLeft w:val="0"/>
                                  <w:marRight w:val="0"/>
                                  <w:marTop w:val="0"/>
                                  <w:marBottom w:val="0"/>
                                  <w:divBdr>
                                    <w:top w:val="single" w:sz="6" w:space="8" w:color="0099CC"/>
                                    <w:left w:val="single" w:sz="6" w:space="8" w:color="0099CC"/>
                                    <w:bottom w:val="single" w:sz="6" w:space="8" w:color="0099CC"/>
                                    <w:right w:val="single" w:sz="6" w:space="8" w:color="0099CC"/>
                                  </w:divBdr>
                                </w:div>
                              </w:divsChild>
                            </w:div>
                          </w:divsChild>
                        </w:div>
                      </w:divsChild>
                    </w:div>
                  </w:divsChild>
                </w:div>
              </w:divsChild>
            </w:div>
          </w:divsChild>
        </w:div>
      </w:divsChild>
    </w:div>
    <w:div w:id="276064612">
      <w:bodyDiv w:val="1"/>
      <w:marLeft w:val="0"/>
      <w:marRight w:val="0"/>
      <w:marTop w:val="0"/>
      <w:marBottom w:val="0"/>
      <w:divBdr>
        <w:top w:val="none" w:sz="0" w:space="0" w:color="auto"/>
        <w:left w:val="none" w:sz="0" w:space="0" w:color="auto"/>
        <w:bottom w:val="none" w:sz="0" w:space="0" w:color="auto"/>
        <w:right w:val="none" w:sz="0" w:space="0" w:color="auto"/>
      </w:divBdr>
      <w:divsChild>
        <w:div w:id="1491406082">
          <w:marLeft w:val="0"/>
          <w:marRight w:val="0"/>
          <w:marTop w:val="0"/>
          <w:marBottom w:val="0"/>
          <w:divBdr>
            <w:top w:val="none" w:sz="0" w:space="0" w:color="auto"/>
            <w:left w:val="none" w:sz="0" w:space="0" w:color="auto"/>
            <w:bottom w:val="none" w:sz="0" w:space="0" w:color="auto"/>
            <w:right w:val="none" w:sz="0" w:space="0" w:color="auto"/>
          </w:divBdr>
          <w:divsChild>
            <w:div w:id="541207434">
              <w:marLeft w:val="0"/>
              <w:marRight w:val="0"/>
              <w:marTop w:val="0"/>
              <w:marBottom w:val="0"/>
              <w:divBdr>
                <w:top w:val="none" w:sz="0" w:space="0" w:color="auto"/>
                <w:left w:val="none" w:sz="0" w:space="0" w:color="auto"/>
                <w:bottom w:val="none" w:sz="0" w:space="0" w:color="auto"/>
                <w:right w:val="none" w:sz="0" w:space="0" w:color="auto"/>
              </w:divBdr>
              <w:divsChild>
                <w:div w:id="1383863829">
                  <w:marLeft w:val="0"/>
                  <w:marRight w:val="0"/>
                  <w:marTop w:val="0"/>
                  <w:marBottom w:val="0"/>
                  <w:divBdr>
                    <w:top w:val="none" w:sz="0" w:space="0" w:color="auto"/>
                    <w:left w:val="none" w:sz="0" w:space="0" w:color="auto"/>
                    <w:bottom w:val="none" w:sz="0" w:space="0" w:color="auto"/>
                    <w:right w:val="none" w:sz="0" w:space="0" w:color="auto"/>
                  </w:divBdr>
                  <w:divsChild>
                    <w:div w:id="1541819032">
                      <w:marLeft w:val="0"/>
                      <w:marRight w:val="0"/>
                      <w:marTop w:val="0"/>
                      <w:marBottom w:val="0"/>
                      <w:divBdr>
                        <w:top w:val="none" w:sz="0" w:space="0" w:color="auto"/>
                        <w:left w:val="none" w:sz="0" w:space="0" w:color="auto"/>
                        <w:bottom w:val="none" w:sz="0" w:space="0" w:color="auto"/>
                        <w:right w:val="none" w:sz="0" w:space="0" w:color="auto"/>
                      </w:divBdr>
                      <w:divsChild>
                        <w:div w:id="883056070">
                          <w:marLeft w:val="0"/>
                          <w:marRight w:val="0"/>
                          <w:marTop w:val="0"/>
                          <w:marBottom w:val="0"/>
                          <w:divBdr>
                            <w:top w:val="none" w:sz="0" w:space="0" w:color="auto"/>
                            <w:left w:val="none" w:sz="0" w:space="0" w:color="auto"/>
                            <w:bottom w:val="none" w:sz="0" w:space="0" w:color="auto"/>
                            <w:right w:val="none" w:sz="0" w:space="0" w:color="auto"/>
                          </w:divBdr>
                          <w:divsChild>
                            <w:div w:id="957375066">
                              <w:marLeft w:val="0"/>
                              <w:marRight w:val="0"/>
                              <w:marTop w:val="0"/>
                              <w:marBottom w:val="0"/>
                              <w:divBdr>
                                <w:top w:val="none" w:sz="0" w:space="0" w:color="auto"/>
                                <w:left w:val="none" w:sz="0" w:space="0" w:color="auto"/>
                                <w:bottom w:val="none" w:sz="0" w:space="0" w:color="auto"/>
                                <w:right w:val="none" w:sz="0" w:space="0" w:color="auto"/>
                              </w:divBdr>
                              <w:divsChild>
                                <w:div w:id="185587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8028263">
      <w:bodyDiv w:val="1"/>
      <w:marLeft w:val="0"/>
      <w:marRight w:val="0"/>
      <w:marTop w:val="0"/>
      <w:marBottom w:val="0"/>
      <w:divBdr>
        <w:top w:val="none" w:sz="0" w:space="0" w:color="auto"/>
        <w:left w:val="none" w:sz="0" w:space="0" w:color="auto"/>
        <w:bottom w:val="none" w:sz="0" w:space="0" w:color="auto"/>
        <w:right w:val="none" w:sz="0" w:space="0" w:color="auto"/>
      </w:divBdr>
      <w:divsChild>
        <w:div w:id="1473206605">
          <w:marLeft w:val="0"/>
          <w:marRight w:val="0"/>
          <w:marTop w:val="0"/>
          <w:marBottom w:val="0"/>
          <w:divBdr>
            <w:top w:val="none" w:sz="0" w:space="0" w:color="auto"/>
            <w:left w:val="none" w:sz="0" w:space="0" w:color="auto"/>
            <w:bottom w:val="none" w:sz="0" w:space="0" w:color="auto"/>
            <w:right w:val="none" w:sz="0" w:space="0" w:color="auto"/>
          </w:divBdr>
          <w:divsChild>
            <w:div w:id="1480926189">
              <w:marLeft w:val="0"/>
              <w:marRight w:val="0"/>
              <w:marTop w:val="0"/>
              <w:marBottom w:val="0"/>
              <w:divBdr>
                <w:top w:val="none" w:sz="0" w:space="0" w:color="auto"/>
                <w:left w:val="none" w:sz="0" w:space="0" w:color="auto"/>
                <w:bottom w:val="none" w:sz="0" w:space="0" w:color="auto"/>
                <w:right w:val="none" w:sz="0" w:space="0" w:color="auto"/>
              </w:divBdr>
              <w:divsChild>
                <w:div w:id="742799203">
                  <w:marLeft w:val="0"/>
                  <w:marRight w:val="0"/>
                  <w:marTop w:val="0"/>
                  <w:marBottom w:val="0"/>
                  <w:divBdr>
                    <w:top w:val="none" w:sz="0" w:space="0" w:color="auto"/>
                    <w:left w:val="none" w:sz="0" w:space="0" w:color="auto"/>
                    <w:bottom w:val="none" w:sz="0" w:space="0" w:color="auto"/>
                    <w:right w:val="none" w:sz="0" w:space="0" w:color="auto"/>
                  </w:divBdr>
                  <w:divsChild>
                    <w:div w:id="155851185">
                      <w:marLeft w:val="0"/>
                      <w:marRight w:val="0"/>
                      <w:marTop w:val="0"/>
                      <w:marBottom w:val="0"/>
                      <w:divBdr>
                        <w:top w:val="none" w:sz="0" w:space="0" w:color="auto"/>
                        <w:left w:val="none" w:sz="0" w:space="0" w:color="auto"/>
                        <w:bottom w:val="none" w:sz="0" w:space="0" w:color="auto"/>
                        <w:right w:val="none" w:sz="0" w:space="0" w:color="auto"/>
                      </w:divBdr>
                      <w:divsChild>
                        <w:div w:id="917984942">
                          <w:marLeft w:val="0"/>
                          <w:marRight w:val="0"/>
                          <w:marTop w:val="0"/>
                          <w:marBottom w:val="0"/>
                          <w:divBdr>
                            <w:top w:val="none" w:sz="0" w:space="0" w:color="auto"/>
                            <w:left w:val="none" w:sz="0" w:space="0" w:color="auto"/>
                            <w:bottom w:val="none" w:sz="0" w:space="0" w:color="auto"/>
                            <w:right w:val="none" w:sz="0" w:space="0" w:color="auto"/>
                          </w:divBdr>
                          <w:divsChild>
                            <w:div w:id="1905871945">
                              <w:marLeft w:val="0"/>
                              <w:marRight w:val="0"/>
                              <w:marTop w:val="0"/>
                              <w:marBottom w:val="0"/>
                              <w:divBdr>
                                <w:top w:val="none" w:sz="0" w:space="0" w:color="auto"/>
                                <w:left w:val="none" w:sz="0" w:space="0" w:color="auto"/>
                                <w:bottom w:val="none" w:sz="0" w:space="0" w:color="auto"/>
                                <w:right w:val="none" w:sz="0" w:space="0" w:color="auto"/>
                              </w:divBdr>
                              <w:divsChild>
                                <w:div w:id="7262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4553510">
      <w:bodyDiv w:val="1"/>
      <w:marLeft w:val="0"/>
      <w:marRight w:val="0"/>
      <w:marTop w:val="0"/>
      <w:marBottom w:val="0"/>
      <w:divBdr>
        <w:top w:val="none" w:sz="0" w:space="0" w:color="auto"/>
        <w:left w:val="none" w:sz="0" w:space="0" w:color="auto"/>
        <w:bottom w:val="none" w:sz="0" w:space="0" w:color="auto"/>
        <w:right w:val="none" w:sz="0" w:space="0" w:color="auto"/>
      </w:divBdr>
      <w:divsChild>
        <w:div w:id="1057362098">
          <w:marLeft w:val="0"/>
          <w:marRight w:val="0"/>
          <w:marTop w:val="0"/>
          <w:marBottom w:val="0"/>
          <w:divBdr>
            <w:top w:val="none" w:sz="0" w:space="0" w:color="auto"/>
            <w:left w:val="none" w:sz="0" w:space="0" w:color="auto"/>
            <w:bottom w:val="none" w:sz="0" w:space="0" w:color="auto"/>
            <w:right w:val="none" w:sz="0" w:space="0" w:color="auto"/>
          </w:divBdr>
          <w:divsChild>
            <w:div w:id="453444583">
              <w:marLeft w:val="0"/>
              <w:marRight w:val="0"/>
              <w:marTop w:val="0"/>
              <w:marBottom w:val="0"/>
              <w:divBdr>
                <w:top w:val="none" w:sz="0" w:space="0" w:color="auto"/>
                <w:left w:val="none" w:sz="0" w:space="0" w:color="auto"/>
                <w:bottom w:val="none" w:sz="0" w:space="0" w:color="auto"/>
                <w:right w:val="none" w:sz="0" w:space="0" w:color="auto"/>
              </w:divBdr>
              <w:divsChild>
                <w:div w:id="1793551462">
                  <w:marLeft w:val="0"/>
                  <w:marRight w:val="0"/>
                  <w:marTop w:val="0"/>
                  <w:marBottom w:val="0"/>
                  <w:divBdr>
                    <w:top w:val="none" w:sz="0" w:space="0" w:color="auto"/>
                    <w:left w:val="none" w:sz="0" w:space="0" w:color="auto"/>
                    <w:bottom w:val="none" w:sz="0" w:space="0" w:color="auto"/>
                    <w:right w:val="none" w:sz="0" w:space="0" w:color="auto"/>
                  </w:divBdr>
                  <w:divsChild>
                    <w:div w:id="542327602">
                      <w:marLeft w:val="0"/>
                      <w:marRight w:val="0"/>
                      <w:marTop w:val="0"/>
                      <w:marBottom w:val="0"/>
                      <w:divBdr>
                        <w:top w:val="none" w:sz="0" w:space="0" w:color="auto"/>
                        <w:left w:val="none" w:sz="0" w:space="0" w:color="auto"/>
                        <w:bottom w:val="none" w:sz="0" w:space="0" w:color="auto"/>
                        <w:right w:val="none" w:sz="0" w:space="0" w:color="auto"/>
                      </w:divBdr>
                      <w:divsChild>
                        <w:div w:id="1005790908">
                          <w:marLeft w:val="0"/>
                          <w:marRight w:val="0"/>
                          <w:marTop w:val="0"/>
                          <w:marBottom w:val="0"/>
                          <w:divBdr>
                            <w:top w:val="single" w:sz="4" w:space="4" w:color="0099CC"/>
                            <w:left w:val="none" w:sz="0" w:space="0" w:color="0099CC"/>
                            <w:bottom w:val="none" w:sz="0" w:space="0" w:color="0099CC"/>
                            <w:right w:val="none" w:sz="0" w:space="0" w:color="0099CC"/>
                          </w:divBdr>
                          <w:divsChild>
                            <w:div w:id="1252003732">
                              <w:marLeft w:val="0"/>
                              <w:marRight w:val="0"/>
                              <w:marTop w:val="0"/>
                              <w:marBottom w:val="0"/>
                              <w:divBdr>
                                <w:top w:val="none" w:sz="0" w:space="0" w:color="auto"/>
                                <w:left w:val="none" w:sz="0" w:space="0" w:color="auto"/>
                                <w:bottom w:val="none" w:sz="0" w:space="0" w:color="auto"/>
                                <w:right w:val="none" w:sz="0" w:space="0" w:color="auto"/>
                              </w:divBdr>
                              <w:divsChild>
                                <w:div w:id="1429040731">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7004627">
      <w:bodyDiv w:val="1"/>
      <w:marLeft w:val="0"/>
      <w:marRight w:val="0"/>
      <w:marTop w:val="0"/>
      <w:marBottom w:val="0"/>
      <w:divBdr>
        <w:top w:val="none" w:sz="0" w:space="0" w:color="auto"/>
        <w:left w:val="none" w:sz="0" w:space="0" w:color="auto"/>
        <w:bottom w:val="none" w:sz="0" w:space="0" w:color="auto"/>
        <w:right w:val="none" w:sz="0" w:space="0" w:color="auto"/>
      </w:divBdr>
      <w:divsChild>
        <w:div w:id="1557619229">
          <w:marLeft w:val="0"/>
          <w:marRight w:val="0"/>
          <w:marTop w:val="0"/>
          <w:marBottom w:val="0"/>
          <w:divBdr>
            <w:top w:val="none" w:sz="0" w:space="0" w:color="auto"/>
            <w:left w:val="none" w:sz="0" w:space="0" w:color="auto"/>
            <w:bottom w:val="none" w:sz="0" w:space="0" w:color="auto"/>
            <w:right w:val="none" w:sz="0" w:space="0" w:color="auto"/>
          </w:divBdr>
          <w:divsChild>
            <w:div w:id="1191260192">
              <w:marLeft w:val="0"/>
              <w:marRight w:val="0"/>
              <w:marTop w:val="0"/>
              <w:marBottom w:val="0"/>
              <w:divBdr>
                <w:top w:val="none" w:sz="0" w:space="0" w:color="auto"/>
                <w:left w:val="none" w:sz="0" w:space="0" w:color="auto"/>
                <w:bottom w:val="none" w:sz="0" w:space="0" w:color="auto"/>
                <w:right w:val="none" w:sz="0" w:space="0" w:color="auto"/>
              </w:divBdr>
              <w:divsChild>
                <w:div w:id="2034454856">
                  <w:marLeft w:val="0"/>
                  <w:marRight w:val="0"/>
                  <w:marTop w:val="0"/>
                  <w:marBottom w:val="0"/>
                  <w:divBdr>
                    <w:top w:val="none" w:sz="0" w:space="0" w:color="auto"/>
                    <w:left w:val="none" w:sz="0" w:space="0" w:color="auto"/>
                    <w:bottom w:val="none" w:sz="0" w:space="0" w:color="auto"/>
                    <w:right w:val="none" w:sz="0" w:space="0" w:color="auto"/>
                  </w:divBdr>
                  <w:divsChild>
                    <w:div w:id="303118630">
                      <w:marLeft w:val="0"/>
                      <w:marRight w:val="0"/>
                      <w:marTop w:val="0"/>
                      <w:marBottom w:val="0"/>
                      <w:divBdr>
                        <w:top w:val="none" w:sz="0" w:space="0" w:color="auto"/>
                        <w:left w:val="none" w:sz="0" w:space="0" w:color="auto"/>
                        <w:bottom w:val="none" w:sz="0" w:space="0" w:color="auto"/>
                        <w:right w:val="none" w:sz="0" w:space="0" w:color="auto"/>
                      </w:divBdr>
                      <w:divsChild>
                        <w:div w:id="591940614">
                          <w:marLeft w:val="0"/>
                          <w:marRight w:val="0"/>
                          <w:marTop w:val="0"/>
                          <w:marBottom w:val="0"/>
                          <w:divBdr>
                            <w:top w:val="single" w:sz="4" w:space="4" w:color="0099CC"/>
                            <w:left w:val="none" w:sz="0" w:space="0" w:color="0099CC"/>
                            <w:bottom w:val="none" w:sz="0" w:space="0" w:color="0099CC"/>
                            <w:right w:val="none" w:sz="0" w:space="0" w:color="0099CC"/>
                          </w:divBdr>
                          <w:divsChild>
                            <w:div w:id="398862656">
                              <w:marLeft w:val="0"/>
                              <w:marRight w:val="0"/>
                              <w:marTop w:val="0"/>
                              <w:marBottom w:val="0"/>
                              <w:divBdr>
                                <w:top w:val="none" w:sz="0" w:space="0" w:color="auto"/>
                                <w:left w:val="none" w:sz="0" w:space="0" w:color="auto"/>
                                <w:bottom w:val="none" w:sz="0" w:space="0" w:color="auto"/>
                                <w:right w:val="none" w:sz="0" w:space="0" w:color="auto"/>
                              </w:divBdr>
                              <w:divsChild>
                                <w:div w:id="1197505005">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3352781">
      <w:bodyDiv w:val="1"/>
      <w:marLeft w:val="0"/>
      <w:marRight w:val="0"/>
      <w:marTop w:val="0"/>
      <w:marBottom w:val="0"/>
      <w:divBdr>
        <w:top w:val="none" w:sz="0" w:space="0" w:color="auto"/>
        <w:left w:val="none" w:sz="0" w:space="0" w:color="auto"/>
        <w:bottom w:val="none" w:sz="0" w:space="0" w:color="auto"/>
        <w:right w:val="none" w:sz="0" w:space="0" w:color="auto"/>
      </w:divBdr>
      <w:divsChild>
        <w:div w:id="796872303">
          <w:marLeft w:val="0"/>
          <w:marRight w:val="0"/>
          <w:marTop w:val="0"/>
          <w:marBottom w:val="0"/>
          <w:divBdr>
            <w:top w:val="none" w:sz="0" w:space="0" w:color="auto"/>
            <w:left w:val="none" w:sz="0" w:space="0" w:color="auto"/>
            <w:bottom w:val="none" w:sz="0" w:space="0" w:color="auto"/>
            <w:right w:val="none" w:sz="0" w:space="0" w:color="auto"/>
          </w:divBdr>
          <w:divsChild>
            <w:div w:id="916090719">
              <w:marLeft w:val="0"/>
              <w:marRight w:val="0"/>
              <w:marTop w:val="0"/>
              <w:marBottom w:val="0"/>
              <w:divBdr>
                <w:top w:val="none" w:sz="0" w:space="0" w:color="auto"/>
                <w:left w:val="none" w:sz="0" w:space="0" w:color="auto"/>
                <w:bottom w:val="none" w:sz="0" w:space="0" w:color="auto"/>
                <w:right w:val="none" w:sz="0" w:space="0" w:color="auto"/>
              </w:divBdr>
              <w:divsChild>
                <w:div w:id="986519054">
                  <w:marLeft w:val="0"/>
                  <w:marRight w:val="0"/>
                  <w:marTop w:val="0"/>
                  <w:marBottom w:val="0"/>
                  <w:divBdr>
                    <w:top w:val="none" w:sz="0" w:space="0" w:color="auto"/>
                    <w:left w:val="none" w:sz="0" w:space="0" w:color="auto"/>
                    <w:bottom w:val="none" w:sz="0" w:space="0" w:color="auto"/>
                    <w:right w:val="none" w:sz="0" w:space="0" w:color="auto"/>
                  </w:divBdr>
                  <w:divsChild>
                    <w:div w:id="728461772">
                      <w:marLeft w:val="0"/>
                      <w:marRight w:val="0"/>
                      <w:marTop w:val="0"/>
                      <w:marBottom w:val="0"/>
                      <w:divBdr>
                        <w:top w:val="none" w:sz="0" w:space="0" w:color="auto"/>
                        <w:left w:val="none" w:sz="0" w:space="0" w:color="auto"/>
                        <w:bottom w:val="none" w:sz="0" w:space="0" w:color="auto"/>
                        <w:right w:val="none" w:sz="0" w:space="0" w:color="auto"/>
                      </w:divBdr>
                      <w:divsChild>
                        <w:div w:id="1206143864">
                          <w:marLeft w:val="0"/>
                          <w:marRight w:val="0"/>
                          <w:marTop w:val="0"/>
                          <w:marBottom w:val="0"/>
                          <w:divBdr>
                            <w:top w:val="none" w:sz="0" w:space="0" w:color="auto"/>
                            <w:left w:val="none" w:sz="0" w:space="0" w:color="auto"/>
                            <w:bottom w:val="none" w:sz="0" w:space="0" w:color="auto"/>
                            <w:right w:val="none" w:sz="0" w:space="0" w:color="auto"/>
                          </w:divBdr>
                          <w:divsChild>
                            <w:div w:id="131335170">
                              <w:marLeft w:val="0"/>
                              <w:marRight w:val="0"/>
                              <w:marTop w:val="0"/>
                              <w:marBottom w:val="0"/>
                              <w:divBdr>
                                <w:top w:val="none" w:sz="0" w:space="0" w:color="auto"/>
                                <w:left w:val="none" w:sz="0" w:space="0" w:color="auto"/>
                                <w:bottom w:val="none" w:sz="0" w:space="0" w:color="auto"/>
                                <w:right w:val="none" w:sz="0" w:space="0" w:color="auto"/>
                              </w:divBdr>
                              <w:divsChild>
                                <w:div w:id="10585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3692108">
      <w:bodyDiv w:val="1"/>
      <w:marLeft w:val="0"/>
      <w:marRight w:val="0"/>
      <w:marTop w:val="0"/>
      <w:marBottom w:val="0"/>
      <w:divBdr>
        <w:top w:val="none" w:sz="0" w:space="0" w:color="auto"/>
        <w:left w:val="none" w:sz="0" w:space="0" w:color="auto"/>
        <w:bottom w:val="none" w:sz="0" w:space="0" w:color="auto"/>
        <w:right w:val="none" w:sz="0" w:space="0" w:color="auto"/>
      </w:divBdr>
      <w:divsChild>
        <w:div w:id="1242330441">
          <w:marLeft w:val="0"/>
          <w:marRight w:val="0"/>
          <w:marTop w:val="0"/>
          <w:marBottom w:val="0"/>
          <w:divBdr>
            <w:top w:val="none" w:sz="0" w:space="0" w:color="auto"/>
            <w:left w:val="none" w:sz="0" w:space="0" w:color="auto"/>
            <w:bottom w:val="none" w:sz="0" w:space="0" w:color="auto"/>
            <w:right w:val="none" w:sz="0" w:space="0" w:color="auto"/>
          </w:divBdr>
          <w:divsChild>
            <w:div w:id="975718604">
              <w:marLeft w:val="0"/>
              <w:marRight w:val="0"/>
              <w:marTop w:val="0"/>
              <w:marBottom w:val="0"/>
              <w:divBdr>
                <w:top w:val="none" w:sz="0" w:space="0" w:color="auto"/>
                <w:left w:val="none" w:sz="0" w:space="0" w:color="auto"/>
                <w:bottom w:val="none" w:sz="0" w:space="0" w:color="auto"/>
                <w:right w:val="none" w:sz="0" w:space="0" w:color="auto"/>
              </w:divBdr>
              <w:divsChild>
                <w:div w:id="437530725">
                  <w:marLeft w:val="0"/>
                  <w:marRight w:val="0"/>
                  <w:marTop w:val="0"/>
                  <w:marBottom w:val="0"/>
                  <w:divBdr>
                    <w:top w:val="none" w:sz="0" w:space="0" w:color="auto"/>
                    <w:left w:val="none" w:sz="0" w:space="0" w:color="auto"/>
                    <w:bottom w:val="none" w:sz="0" w:space="0" w:color="auto"/>
                    <w:right w:val="none" w:sz="0" w:space="0" w:color="auto"/>
                  </w:divBdr>
                  <w:divsChild>
                    <w:div w:id="282614834">
                      <w:marLeft w:val="0"/>
                      <w:marRight w:val="0"/>
                      <w:marTop w:val="0"/>
                      <w:marBottom w:val="0"/>
                      <w:divBdr>
                        <w:top w:val="none" w:sz="0" w:space="0" w:color="auto"/>
                        <w:left w:val="none" w:sz="0" w:space="0" w:color="auto"/>
                        <w:bottom w:val="none" w:sz="0" w:space="0" w:color="auto"/>
                        <w:right w:val="none" w:sz="0" w:space="0" w:color="auto"/>
                      </w:divBdr>
                      <w:divsChild>
                        <w:div w:id="748699252">
                          <w:marLeft w:val="0"/>
                          <w:marRight w:val="0"/>
                          <w:marTop w:val="0"/>
                          <w:marBottom w:val="0"/>
                          <w:divBdr>
                            <w:top w:val="single" w:sz="4" w:space="4" w:color="0099CC"/>
                            <w:left w:val="none" w:sz="0" w:space="0" w:color="0099CC"/>
                            <w:bottom w:val="none" w:sz="0" w:space="0" w:color="0099CC"/>
                            <w:right w:val="none" w:sz="0" w:space="0" w:color="0099CC"/>
                          </w:divBdr>
                          <w:divsChild>
                            <w:div w:id="520045243">
                              <w:marLeft w:val="0"/>
                              <w:marRight w:val="0"/>
                              <w:marTop w:val="0"/>
                              <w:marBottom w:val="0"/>
                              <w:divBdr>
                                <w:top w:val="none" w:sz="0" w:space="0" w:color="auto"/>
                                <w:left w:val="none" w:sz="0" w:space="0" w:color="auto"/>
                                <w:bottom w:val="none" w:sz="0" w:space="0" w:color="auto"/>
                                <w:right w:val="none" w:sz="0" w:space="0" w:color="auto"/>
                              </w:divBdr>
                              <w:divsChild>
                                <w:div w:id="48920048">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3578829">
      <w:bodyDiv w:val="1"/>
      <w:marLeft w:val="0"/>
      <w:marRight w:val="0"/>
      <w:marTop w:val="0"/>
      <w:marBottom w:val="0"/>
      <w:divBdr>
        <w:top w:val="none" w:sz="0" w:space="0" w:color="auto"/>
        <w:left w:val="none" w:sz="0" w:space="0" w:color="auto"/>
        <w:bottom w:val="none" w:sz="0" w:space="0" w:color="auto"/>
        <w:right w:val="none" w:sz="0" w:space="0" w:color="auto"/>
      </w:divBdr>
      <w:divsChild>
        <w:div w:id="1777366856">
          <w:marLeft w:val="0"/>
          <w:marRight w:val="0"/>
          <w:marTop w:val="0"/>
          <w:marBottom w:val="0"/>
          <w:divBdr>
            <w:top w:val="none" w:sz="0" w:space="0" w:color="auto"/>
            <w:left w:val="none" w:sz="0" w:space="0" w:color="auto"/>
            <w:bottom w:val="none" w:sz="0" w:space="0" w:color="auto"/>
            <w:right w:val="none" w:sz="0" w:space="0" w:color="auto"/>
          </w:divBdr>
          <w:divsChild>
            <w:div w:id="923610375">
              <w:marLeft w:val="0"/>
              <w:marRight w:val="0"/>
              <w:marTop w:val="0"/>
              <w:marBottom w:val="0"/>
              <w:divBdr>
                <w:top w:val="none" w:sz="0" w:space="0" w:color="auto"/>
                <w:left w:val="none" w:sz="0" w:space="0" w:color="auto"/>
                <w:bottom w:val="none" w:sz="0" w:space="0" w:color="auto"/>
                <w:right w:val="none" w:sz="0" w:space="0" w:color="auto"/>
              </w:divBdr>
              <w:divsChild>
                <w:div w:id="482939039">
                  <w:marLeft w:val="0"/>
                  <w:marRight w:val="0"/>
                  <w:marTop w:val="0"/>
                  <w:marBottom w:val="0"/>
                  <w:divBdr>
                    <w:top w:val="none" w:sz="0" w:space="0" w:color="auto"/>
                    <w:left w:val="none" w:sz="0" w:space="0" w:color="auto"/>
                    <w:bottom w:val="none" w:sz="0" w:space="0" w:color="auto"/>
                    <w:right w:val="none" w:sz="0" w:space="0" w:color="auto"/>
                  </w:divBdr>
                  <w:divsChild>
                    <w:div w:id="1531527854">
                      <w:marLeft w:val="0"/>
                      <w:marRight w:val="0"/>
                      <w:marTop w:val="0"/>
                      <w:marBottom w:val="0"/>
                      <w:divBdr>
                        <w:top w:val="none" w:sz="0" w:space="0" w:color="auto"/>
                        <w:left w:val="none" w:sz="0" w:space="0" w:color="auto"/>
                        <w:bottom w:val="none" w:sz="0" w:space="0" w:color="auto"/>
                        <w:right w:val="none" w:sz="0" w:space="0" w:color="auto"/>
                      </w:divBdr>
                      <w:divsChild>
                        <w:div w:id="909851367">
                          <w:marLeft w:val="0"/>
                          <w:marRight w:val="0"/>
                          <w:marTop w:val="0"/>
                          <w:marBottom w:val="0"/>
                          <w:divBdr>
                            <w:top w:val="single" w:sz="4" w:space="4" w:color="0099CC"/>
                            <w:left w:val="none" w:sz="0" w:space="0" w:color="0099CC"/>
                            <w:bottom w:val="none" w:sz="0" w:space="0" w:color="0099CC"/>
                            <w:right w:val="none" w:sz="0" w:space="0" w:color="0099CC"/>
                          </w:divBdr>
                          <w:divsChild>
                            <w:div w:id="1717658262">
                              <w:marLeft w:val="0"/>
                              <w:marRight w:val="0"/>
                              <w:marTop w:val="0"/>
                              <w:marBottom w:val="0"/>
                              <w:divBdr>
                                <w:top w:val="none" w:sz="0" w:space="0" w:color="auto"/>
                                <w:left w:val="none" w:sz="0" w:space="0" w:color="auto"/>
                                <w:bottom w:val="none" w:sz="0" w:space="0" w:color="auto"/>
                                <w:right w:val="none" w:sz="0" w:space="0" w:color="auto"/>
                              </w:divBdr>
                              <w:divsChild>
                                <w:div w:id="850492591">
                                  <w:marLeft w:val="0"/>
                                  <w:marRight w:val="0"/>
                                  <w:marTop w:val="0"/>
                                  <w:marBottom w:val="0"/>
                                  <w:divBdr>
                                    <w:top w:val="single" w:sz="4" w:space="6" w:color="0099CC"/>
                                    <w:left w:val="single" w:sz="4" w:space="6" w:color="0099CC"/>
                                    <w:bottom w:val="single" w:sz="4" w:space="6" w:color="0099CC"/>
                                    <w:right w:val="single" w:sz="4" w:space="6" w:color="0099CC"/>
                                  </w:divBdr>
                                </w:div>
                                <w:div w:id="1310549978">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070678">
      <w:bodyDiv w:val="1"/>
      <w:marLeft w:val="0"/>
      <w:marRight w:val="0"/>
      <w:marTop w:val="0"/>
      <w:marBottom w:val="0"/>
      <w:divBdr>
        <w:top w:val="none" w:sz="0" w:space="0" w:color="auto"/>
        <w:left w:val="none" w:sz="0" w:space="0" w:color="auto"/>
        <w:bottom w:val="none" w:sz="0" w:space="0" w:color="auto"/>
        <w:right w:val="none" w:sz="0" w:space="0" w:color="auto"/>
      </w:divBdr>
      <w:divsChild>
        <w:div w:id="725031709">
          <w:marLeft w:val="0"/>
          <w:marRight w:val="0"/>
          <w:marTop w:val="0"/>
          <w:marBottom w:val="0"/>
          <w:divBdr>
            <w:top w:val="none" w:sz="0" w:space="0" w:color="auto"/>
            <w:left w:val="none" w:sz="0" w:space="0" w:color="auto"/>
            <w:bottom w:val="none" w:sz="0" w:space="0" w:color="auto"/>
            <w:right w:val="none" w:sz="0" w:space="0" w:color="auto"/>
          </w:divBdr>
          <w:divsChild>
            <w:div w:id="1606503067">
              <w:marLeft w:val="0"/>
              <w:marRight w:val="0"/>
              <w:marTop w:val="0"/>
              <w:marBottom w:val="0"/>
              <w:divBdr>
                <w:top w:val="none" w:sz="0" w:space="0" w:color="auto"/>
                <w:left w:val="none" w:sz="0" w:space="0" w:color="auto"/>
                <w:bottom w:val="none" w:sz="0" w:space="0" w:color="auto"/>
                <w:right w:val="none" w:sz="0" w:space="0" w:color="auto"/>
              </w:divBdr>
              <w:divsChild>
                <w:div w:id="328676875">
                  <w:marLeft w:val="0"/>
                  <w:marRight w:val="0"/>
                  <w:marTop w:val="0"/>
                  <w:marBottom w:val="0"/>
                  <w:divBdr>
                    <w:top w:val="none" w:sz="0" w:space="0" w:color="auto"/>
                    <w:left w:val="none" w:sz="0" w:space="0" w:color="auto"/>
                    <w:bottom w:val="none" w:sz="0" w:space="0" w:color="auto"/>
                    <w:right w:val="none" w:sz="0" w:space="0" w:color="auto"/>
                  </w:divBdr>
                  <w:divsChild>
                    <w:div w:id="98334615">
                      <w:marLeft w:val="0"/>
                      <w:marRight w:val="0"/>
                      <w:marTop w:val="0"/>
                      <w:marBottom w:val="0"/>
                      <w:divBdr>
                        <w:top w:val="none" w:sz="0" w:space="0" w:color="auto"/>
                        <w:left w:val="none" w:sz="0" w:space="0" w:color="auto"/>
                        <w:bottom w:val="none" w:sz="0" w:space="0" w:color="auto"/>
                        <w:right w:val="none" w:sz="0" w:space="0" w:color="auto"/>
                      </w:divBdr>
                      <w:divsChild>
                        <w:div w:id="169876512">
                          <w:marLeft w:val="0"/>
                          <w:marRight w:val="0"/>
                          <w:marTop w:val="0"/>
                          <w:marBottom w:val="0"/>
                          <w:divBdr>
                            <w:top w:val="none" w:sz="0" w:space="0" w:color="auto"/>
                            <w:left w:val="none" w:sz="0" w:space="0" w:color="auto"/>
                            <w:bottom w:val="none" w:sz="0" w:space="0" w:color="auto"/>
                            <w:right w:val="none" w:sz="0" w:space="0" w:color="auto"/>
                          </w:divBdr>
                          <w:divsChild>
                            <w:div w:id="980886447">
                              <w:marLeft w:val="0"/>
                              <w:marRight w:val="0"/>
                              <w:marTop w:val="0"/>
                              <w:marBottom w:val="0"/>
                              <w:divBdr>
                                <w:top w:val="none" w:sz="0" w:space="0" w:color="auto"/>
                                <w:left w:val="none" w:sz="0" w:space="0" w:color="auto"/>
                                <w:bottom w:val="none" w:sz="0" w:space="0" w:color="auto"/>
                                <w:right w:val="none" w:sz="0" w:space="0" w:color="auto"/>
                              </w:divBdr>
                              <w:divsChild>
                                <w:div w:id="1350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3776455">
      <w:bodyDiv w:val="1"/>
      <w:marLeft w:val="0"/>
      <w:marRight w:val="0"/>
      <w:marTop w:val="0"/>
      <w:marBottom w:val="0"/>
      <w:divBdr>
        <w:top w:val="none" w:sz="0" w:space="0" w:color="auto"/>
        <w:left w:val="none" w:sz="0" w:space="0" w:color="auto"/>
        <w:bottom w:val="none" w:sz="0" w:space="0" w:color="auto"/>
        <w:right w:val="none" w:sz="0" w:space="0" w:color="auto"/>
      </w:divBdr>
      <w:divsChild>
        <w:div w:id="657537813">
          <w:marLeft w:val="0"/>
          <w:marRight w:val="0"/>
          <w:marTop w:val="0"/>
          <w:marBottom w:val="0"/>
          <w:divBdr>
            <w:top w:val="none" w:sz="0" w:space="0" w:color="auto"/>
            <w:left w:val="none" w:sz="0" w:space="0" w:color="auto"/>
            <w:bottom w:val="none" w:sz="0" w:space="0" w:color="auto"/>
            <w:right w:val="none" w:sz="0" w:space="0" w:color="auto"/>
          </w:divBdr>
          <w:divsChild>
            <w:div w:id="1368334513">
              <w:marLeft w:val="0"/>
              <w:marRight w:val="0"/>
              <w:marTop w:val="0"/>
              <w:marBottom w:val="0"/>
              <w:divBdr>
                <w:top w:val="none" w:sz="0" w:space="0" w:color="auto"/>
                <w:left w:val="none" w:sz="0" w:space="0" w:color="auto"/>
                <w:bottom w:val="none" w:sz="0" w:space="0" w:color="auto"/>
                <w:right w:val="none" w:sz="0" w:space="0" w:color="auto"/>
              </w:divBdr>
              <w:divsChild>
                <w:div w:id="379742651">
                  <w:marLeft w:val="0"/>
                  <w:marRight w:val="0"/>
                  <w:marTop w:val="0"/>
                  <w:marBottom w:val="0"/>
                  <w:divBdr>
                    <w:top w:val="none" w:sz="0" w:space="0" w:color="auto"/>
                    <w:left w:val="none" w:sz="0" w:space="0" w:color="auto"/>
                    <w:bottom w:val="none" w:sz="0" w:space="0" w:color="auto"/>
                    <w:right w:val="none" w:sz="0" w:space="0" w:color="auto"/>
                  </w:divBdr>
                  <w:divsChild>
                    <w:div w:id="39400449">
                      <w:marLeft w:val="0"/>
                      <w:marRight w:val="0"/>
                      <w:marTop w:val="0"/>
                      <w:marBottom w:val="0"/>
                      <w:divBdr>
                        <w:top w:val="none" w:sz="0" w:space="0" w:color="auto"/>
                        <w:left w:val="none" w:sz="0" w:space="0" w:color="auto"/>
                        <w:bottom w:val="none" w:sz="0" w:space="0" w:color="auto"/>
                        <w:right w:val="none" w:sz="0" w:space="0" w:color="auto"/>
                      </w:divBdr>
                      <w:divsChild>
                        <w:div w:id="1629312493">
                          <w:marLeft w:val="0"/>
                          <w:marRight w:val="0"/>
                          <w:marTop w:val="0"/>
                          <w:marBottom w:val="0"/>
                          <w:divBdr>
                            <w:top w:val="single" w:sz="4" w:space="4" w:color="0099CC"/>
                            <w:left w:val="none" w:sz="0" w:space="0" w:color="0099CC"/>
                            <w:bottom w:val="none" w:sz="0" w:space="0" w:color="0099CC"/>
                            <w:right w:val="none" w:sz="0" w:space="0" w:color="0099CC"/>
                          </w:divBdr>
                          <w:divsChild>
                            <w:div w:id="208304936">
                              <w:marLeft w:val="0"/>
                              <w:marRight w:val="0"/>
                              <w:marTop w:val="0"/>
                              <w:marBottom w:val="0"/>
                              <w:divBdr>
                                <w:top w:val="none" w:sz="0" w:space="0" w:color="auto"/>
                                <w:left w:val="none" w:sz="0" w:space="0" w:color="auto"/>
                                <w:bottom w:val="none" w:sz="0" w:space="0" w:color="auto"/>
                                <w:right w:val="none" w:sz="0" w:space="0" w:color="auto"/>
                              </w:divBdr>
                              <w:divsChild>
                                <w:div w:id="299850682">
                                  <w:marLeft w:val="0"/>
                                  <w:marRight w:val="0"/>
                                  <w:marTop w:val="0"/>
                                  <w:marBottom w:val="0"/>
                                  <w:divBdr>
                                    <w:top w:val="single" w:sz="4" w:space="6" w:color="0099CC"/>
                                    <w:left w:val="single" w:sz="4" w:space="6" w:color="0099CC"/>
                                    <w:bottom w:val="single" w:sz="4" w:space="6" w:color="0099CC"/>
                                    <w:right w:val="single" w:sz="4" w:space="6" w:color="0099CC"/>
                                  </w:divBdr>
                                </w:div>
                                <w:div w:id="1966502927">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8701466">
      <w:bodyDiv w:val="1"/>
      <w:marLeft w:val="0"/>
      <w:marRight w:val="0"/>
      <w:marTop w:val="0"/>
      <w:marBottom w:val="0"/>
      <w:divBdr>
        <w:top w:val="none" w:sz="0" w:space="0" w:color="auto"/>
        <w:left w:val="none" w:sz="0" w:space="0" w:color="auto"/>
        <w:bottom w:val="none" w:sz="0" w:space="0" w:color="auto"/>
        <w:right w:val="none" w:sz="0" w:space="0" w:color="auto"/>
      </w:divBdr>
      <w:divsChild>
        <w:div w:id="1534150498">
          <w:marLeft w:val="0"/>
          <w:marRight w:val="0"/>
          <w:marTop w:val="0"/>
          <w:marBottom w:val="0"/>
          <w:divBdr>
            <w:top w:val="none" w:sz="0" w:space="0" w:color="auto"/>
            <w:left w:val="none" w:sz="0" w:space="0" w:color="auto"/>
            <w:bottom w:val="none" w:sz="0" w:space="0" w:color="auto"/>
            <w:right w:val="none" w:sz="0" w:space="0" w:color="auto"/>
          </w:divBdr>
          <w:divsChild>
            <w:div w:id="1131093800">
              <w:marLeft w:val="0"/>
              <w:marRight w:val="0"/>
              <w:marTop w:val="0"/>
              <w:marBottom w:val="0"/>
              <w:divBdr>
                <w:top w:val="none" w:sz="0" w:space="0" w:color="auto"/>
                <w:left w:val="none" w:sz="0" w:space="0" w:color="auto"/>
                <w:bottom w:val="none" w:sz="0" w:space="0" w:color="auto"/>
                <w:right w:val="none" w:sz="0" w:space="0" w:color="auto"/>
              </w:divBdr>
              <w:divsChild>
                <w:div w:id="723335867">
                  <w:marLeft w:val="0"/>
                  <w:marRight w:val="0"/>
                  <w:marTop w:val="0"/>
                  <w:marBottom w:val="0"/>
                  <w:divBdr>
                    <w:top w:val="none" w:sz="0" w:space="0" w:color="auto"/>
                    <w:left w:val="none" w:sz="0" w:space="0" w:color="auto"/>
                    <w:bottom w:val="none" w:sz="0" w:space="0" w:color="auto"/>
                    <w:right w:val="none" w:sz="0" w:space="0" w:color="auto"/>
                  </w:divBdr>
                  <w:divsChild>
                    <w:div w:id="633684677">
                      <w:marLeft w:val="0"/>
                      <w:marRight w:val="0"/>
                      <w:marTop w:val="0"/>
                      <w:marBottom w:val="0"/>
                      <w:divBdr>
                        <w:top w:val="none" w:sz="0" w:space="0" w:color="auto"/>
                        <w:left w:val="none" w:sz="0" w:space="0" w:color="auto"/>
                        <w:bottom w:val="none" w:sz="0" w:space="0" w:color="auto"/>
                        <w:right w:val="none" w:sz="0" w:space="0" w:color="auto"/>
                      </w:divBdr>
                      <w:divsChild>
                        <w:div w:id="1899391281">
                          <w:marLeft w:val="0"/>
                          <w:marRight w:val="0"/>
                          <w:marTop w:val="0"/>
                          <w:marBottom w:val="0"/>
                          <w:divBdr>
                            <w:top w:val="single" w:sz="6" w:space="5" w:color="0099CC"/>
                            <w:left w:val="none" w:sz="0" w:space="0" w:color="0099CC"/>
                            <w:bottom w:val="none" w:sz="0" w:space="0" w:color="0099CC"/>
                            <w:right w:val="none" w:sz="0" w:space="0" w:color="0099CC"/>
                          </w:divBdr>
                          <w:divsChild>
                            <w:div w:id="768738547">
                              <w:marLeft w:val="0"/>
                              <w:marRight w:val="0"/>
                              <w:marTop w:val="0"/>
                              <w:marBottom w:val="0"/>
                              <w:divBdr>
                                <w:top w:val="none" w:sz="0" w:space="0" w:color="auto"/>
                                <w:left w:val="none" w:sz="0" w:space="0" w:color="auto"/>
                                <w:bottom w:val="none" w:sz="0" w:space="0" w:color="auto"/>
                                <w:right w:val="none" w:sz="0" w:space="0" w:color="auto"/>
                              </w:divBdr>
                              <w:divsChild>
                                <w:div w:id="1286161134">
                                  <w:marLeft w:val="0"/>
                                  <w:marRight w:val="0"/>
                                  <w:marTop w:val="0"/>
                                  <w:marBottom w:val="0"/>
                                  <w:divBdr>
                                    <w:top w:val="single" w:sz="6" w:space="8" w:color="0099CC"/>
                                    <w:left w:val="single" w:sz="6" w:space="8" w:color="0099CC"/>
                                    <w:bottom w:val="single" w:sz="6" w:space="8" w:color="0099CC"/>
                                    <w:right w:val="single" w:sz="6" w:space="8" w:color="0099CC"/>
                                  </w:divBdr>
                                </w:div>
                              </w:divsChild>
                            </w:div>
                          </w:divsChild>
                        </w:div>
                      </w:divsChild>
                    </w:div>
                  </w:divsChild>
                </w:div>
              </w:divsChild>
            </w:div>
          </w:divsChild>
        </w:div>
      </w:divsChild>
    </w:div>
    <w:div w:id="699550232">
      <w:bodyDiv w:val="1"/>
      <w:marLeft w:val="0"/>
      <w:marRight w:val="0"/>
      <w:marTop w:val="0"/>
      <w:marBottom w:val="0"/>
      <w:divBdr>
        <w:top w:val="none" w:sz="0" w:space="0" w:color="auto"/>
        <w:left w:val="none" w:sz="0" w:space="0" w:color="auto"/>
        <w:bottom w:val="none" w:sz="0" w:space="0" w:color="auto"/>
        <w:right w:val="none" w:sz="0" w:space="0" w:color="auto"/>
      </w:divBdr>
      <w:divsChild>
        <w:div w:id="624114893">
          <w:marLeft w:val="0"/>
          <w:marRight w:val="0"/>
          <w:marTop w:val="0"/>
          <w:marBottom w:val="0"/>
          <w:divBdr>
            <w:top w:val="none" w:sz="0" w:space="0" w:color="auto"/>
            <w:left w:val="none" w:sz="0" w:space="0" w:color="auto"/>
            <w:bottom w:val="none" w:sz="0" w:space="0" w:color="auto"/>
            <w:right w:val="none" w:sz="0" w:space="0" w:color="auto"/>
          </w:divBdr>
          <w:divsChild>
            <w:div w:id="518660266">
              <w:marLeft w:val="0"/>
              <w:marRight w:val="0"/>
              <w:marTop w:val="0"/>
              <w:marBottom w:val="0"/>
              <w:divBdr>
                <w:top w:val="none" w:sz="0" w:space="0" w:color="auto"/>
                <w:left w:val="none" w:sz="0" w:space="0" w:color="auto"/>
                <w:bottom w:val="none" w:sz="0" w:space="0" w:color="auto"/>
                <w:right w:val="none" w:sz="0" w:space="0" w:color="auto"/>
              </w:divBdr>
              <w:divsChild>
                <w:div w:id="1389304174">
                  <w:marLeft w:val="0"/>
                  <w:marRight w:val="0"/>
                  <w:marTop w:val="0"/>
                  <w:marBottom w:val="0"/>
                  <w:divBdr>
                    <w:top w:val="none" w:sz="0" w:space="0" w:color="auto"/>
                    <w:left w:val="none" w:sz="0" w:space="0" w:color="auto"/>
                    <w:bottom w:val="none" w:sz="0" w:space="0" w:color="auto"/>
                    <w:right w:val="none" w:sz="0" w:space="0" w:color="auto"/>
                  </w:divBdr>
                  <w:divsChild>
                    <w:div w:id="932784873">
                      <w:marLeft w:val="0"/>
                      <w:marRight w:val="0"/>
                      <w:marTop w:val="0"/>
                      <w:marBottom w:val="0"/>
                      <w:divBdr>
                        <w:top w:val="none" w:sz="0" w:space="0" w:color="auto"/>
                        <w:left w:val="none" w:sz="0" w:space="0" w:color="auto"/>
                        <w:bottom w:val="none" w:sz="0" w:space="0" w:color="auto"/>
                        <w:right w:val="none" w:sz="0" w:space="0" w:color="auto"/>
                      </w:divBdr>
                      <w:divsChild>
                        <w:div w:id="242687543">
                          <w:marLeft w:val="0"/>
                          <w:marRight w:val="0"/>
                          <w:marTop w:val="0"/>
                          <w:marBottom w:val="0"/>
                          <w:divBdr>
                            <w:top w:val="single" w:sz="4" w:space="4" w:color="0099CC"/>
                            <w:left w:val="none" w:sz="0" w:space="0" w:color="0099CC"/>
                            <w:bottom w:val="none" w:sz="0" w:space="0" w:color="0099CC"/>
                            <w:right w:val="none" w:sz="0" w:space="0" w:color="0099CC"/>
                          </w:divBdr>
                          <w:divsChild>
                            <w:div w:id="132525560">
                              <w:marLeft w:val="0"/>
                              <w:marRight w:val="0"/>
                              <w:marTop w:val="0"/>
                              <w:marBottom w:val="0"/>
                              <w:divBdr>
                                <w:top w:val="none" w:sz="0" w:space="0" w:color="auto"/>
                                <w:left w:val="none" w:sz="0" w:space="0" w:color="auto"/>
                                <w:bottom w:val="none" w:sz="0" w:space="0" w:color="auto"/>
                                <w:right w:val="none" w:sz="0" w:space="0" w:color="auto"/>
                              </w:divBdr>
                              <w:divsChild>
                                <w:div w:id="26368492">
                                  <w:marLeft w:val="0"/>
                                  <w:marRight w:val="0"/>
                                  <w:marTop w:val="0"/>
                                  <w:marBottom w:val="125"/>
                                  <w:divBdr>
                                    <w:top w:val="none" w:sz="0" w:space="0" w:color="auto"/>
                                    <w:left w:val="none" w:sz="0" w:space="0" w:color="auto"/>
                                    <w:bottom w:val="none" w:sz="0" w:space="0" w:color="auto"/>
                                    <w:right w:val="none" w:sz="0" w:space="0" w:color="auto"/>
                                  </w:divBdr>
                                </w:div>
                                <w:div w:id="1308126976">
                                  <w:marLeft w:val="0"/>
                                  <w:marRight w:val="0"/>
                                  <w:marTop w:val="0"/>
                                  <w:marBottom w:val="0"/>
                                  <w:divBdr>
                                    <w:top w:val="single" w:sz="4" w:space="6" w:color="0099CC"/>
                                    <w:left w:val="single" w:sz="4" w:space="6" w:color="0099CC"/>
                                    <w:bottom w:val="single" w:sz="4" w:space="6" w:color="0099CC"/>
                                    <w:right w:val="single" w:sz="4" w:space="6" w:color="0099CC"/>
                                  </w:divBdr>
                                </w:div>
                              </w:divsChild>
                            </w:div>
                          </w:divsChild>
                        </w:div>
                      </w:divsChild>
                    </w:div>
                  </w:divsChild>
                </w:div>
              </w:divsChild>
            </w:div>
          </w:divsChild>
        </w:div>
      </w:divsChild>
    </w:div>
    <w:div w:id="715856851">
      <w:bodyDiv w:val="1"/>
      <w:marLeft w:val="0"/>
      <w:marRight w:val="0"/>
      <w:marTop w:val="0"/>
      <w:marBottom w:val="0"/>
      <w:divBdr>
        <w:top w:val="none" w:sz="0" w:space="0" w:color="auto"/>
        <w:left w:val="none" w:sz="0" w:space="0" w:color="auto"/>
        <w:bottom w:val="none" w:sz="0" w:space="0" w:color="auto"/>
        <w:right w:val="none" w:sz="0" w:space="0" w:color="auto"/>
      </w:divBdr>
      <w:divsChild>
        <w:div w:id="2036956413">
          <w:marLeft w:val="0"/>
          <w:marRight w:val="0"/>
          <w:marTop w:val="0"/>
          <w:marBottom w:val="0"/>
          <w:divBdr>
            <w:top w:val="none" w:sz="0" w:space="0" w:color="auto"/>
            <w:left w:val="none" w:sz="0" w:space="0" w:color="auto"/>
            <w:bottom w:val="none" w:sz="0" w:space="0" w:color="auto"/>
            <w:right w:val="none" w:sz="0" w:space="0" w:color="auto"/>
          </w:divBdr>
          <w:divsChild>
            <w:div w:id="228031056">
              <w:marLeft w:val="0"/>
              <w:marRight w:val="0"/>
              <w:marTop w:val="0"/>
              <w:marBottom w:val="0"/>
              <w:divBdr>
                <w:top w:val="none" w:sz="0" w:space="0" w:color="auto"/>
                <w:left w:val="none" w:sz="0" w:space="0" w:color="auto"/>
                <w:bottom w:val="none" w:sz="0" w:space="0" w:color="auto"/>
                <w:right w:val="none" w:sz="0" w:space="0" w:color="auto"/>
              </w:divBdr>
              <w:divsChild>
                <w:div w:id="636835199">
                  <w:marLeft w:val="0"/>
                  <w:marRight w:val="0"/>
                  <w:marTop w:val="0"/>
                  <w:marBottom w:val="0"/>
                  <w:divBdr>
                    <w:top w:val="none" w:sz="0" w:space="0" w:color="auto"/>
                    <w:left w:val="none" w:sz="0" w:space="0" w:color="auto"/>
                    <w:bottom w:val="none" w:sz="0" w:space="0" w:color="auto"/>
                    <w:right w:val="none" w:sz="0" w:space="0" w:color="auto"/>
                  </w:divBdr>
                  <w:divsChild>
                    <w:div w:id="1476411624">
                      <w:marLeft w:val="0"/>
                      <w:marRight w:val="0"/>
                      <w:marTop w:val="0"/>
                      <w:marBottom w:val="0"/>
                      <w:divBdr>
                        <w:top w:val="none" w:sz="0" w:space="0" w:color="auto"/>
                        <w:left w:val="none" w:sz="0" w:space="0" w:color="auto"/>
                        <w:bottom w:val="none" w:sz="0" w:space="0" w:color="auto"/>
                        <w:right w:val="none" w:sz="0" w:space="0" w:color="auto"/>
                      </w:divBdr>
                      <w:divsChild>
                        <w:div w:id="1920208679">
                          <w:marLeft w:val="0"/>
                          <w:marRight w:val="0"/>
                          <w:marTop w:val="0"/>
                          <w:marBottom w:val="0"/>
                          <w:divBdr>
                            <w:top w:val="single" w:sz="4" w:space="4" w:color="0099CC"/>
                            <w:left w:val="none" w:sz="0" w:space="0" w:color="0099CC"/>
                            <w:bottom w:val="none" w:sz="0" w:space="0" w:color="0099CC"/>
                            <w:right w:val="none" w:sz="0" w:space="0" w:color="0099CC"/>
                          </w:divBdr>
                          <w:divsChild>
                            <w:div w:id="777524872">
                              <w:marLeft w:val="0"/>
                              <w:marRight w:val="0"/>
                              <w:marTop w:val="0"/>
                              <w:marBottom w:val="0"/>
                              <w:divBdr>
                                <w:top w:val="none" w:sz="0" w:space="0" w:color="auto"/>
                                <w:left w:val="none" w:sz="0" w:space="0" w:color="auto"/>
                                <w:bottom w:val="none" w:sz="0" w:space="0" w:color="auto"/>
                                <w:right w:val="none" w:sz="0" w:space="0" w:color="auto"/>
                              </w:divBdr>
                              <w:divsChild>
                                <w:div w:id="324090257">
                                  <w:marLeft w:val="0"/>
                                  <w:marRight w:val="0"/>
                                  <w:marTop w:val="0"/>
                                  <w:marBottom w:val="125"/>
                                  <w:divBdr>
                                    <w:top w:val="none" w:sz="0" w:space="0" w:color="auto"/>
                                    <w:left w:val="none" w:sz="0" w:space="0" w:color="auto"/>
                                    <w:bottom w:val="none" w:sz="0" w:space="0" w:color="auto"/>
                                    <w:right w:val="none" w:sz="0" w:space="0" w:color="auto"/>
                                  </w:divBdr>
                                </w:div>
                                <w:div w:id="2109999783">
                                  <w:marLeft w:val="0"/>
                                  <w:marRight w:val="0"/>
                                  <w:marTop w:val="0"/>
                                  <w:marBottom w:val="0"/>
                                  <w:divBdr>
                                    <w:top w:val="single" w:sz="4" w:space="6" w:color="0099CC"/>
                                    <w:left w:val="single" w:sz="4" w:space="6" w:color="0099CC"/>
                                    <w:bottom w:val="single" w:sz="4" w:space="6" w:color="0099CC"/>
                                    <w:right w:val="single" w:sz="4" w:space="6" w:color="0099CC"/>
                                  </w:divBdr>
                                </w:div>
                              </w:divsChild>
                            </w:div>
                          </w:divsChild>
                        </w:div>
                      </w:divsChild>
                    </w:div>
                  </w:divsChild>
                </w:div>
              </w:divsChild>
            </w:div>
          </w:divsChild>
        </w:div>
      </w:divsChild>
    </w:div>
    <w:div w:id="718171511">
      <w:bodyDiv w:val="1"/>
      <w:marLeft w:val="0"/>
      <w:marRight w:val="0"/>
      <w:marTop w:val="0"/>
      <w:marBottom w:val="0"/>
      <w:divBdr>
        <w:top w:val="none" w:sz="0" w:space="0" w:color="auto"/>
        <w:left w:val="none" w:sz="0" w:space="0" w:color="auto"/>
        <w:bottom w:val="none" w:sz="0" w:space="0" w:color="auto"/>
        <w:right w:val="none" w:sz="0" w:space="0" w:color="auto"/>
      </w:divBdr>
    </w:div>
    <w:div w:id="741753588">
      <w:bodyDiv w:val="1"/>
      <w:marLeft w:val="0"/>
      <w:marRight w:val="0"/>
      <w:marTop w:val="0"/>
      <w:marBottom w:val="0"/>
      <w:divBdr>
        <w:top w:val="none" w:sz="0" w:space="0" w:color="auto"/>
        <w:left w:val="none" w:sz="0" w:space="0" w:color="auto"/>
        <w:bottom w:val="none" w:sz="0" w:space="0" w:color="auto"/>
        <w:right w:val="none" w:sz="0" w:space="0" w:color="auto"/>
      </w:divBdr>
      <w:divsChild>
        <w:div w:id="380442697">
          <w:marLeft w:val="0"/>
          <w:marRight w:val="0"/>
          <w:marTop w:val="0"/>
          <w:marBottom w:val="0"/>
          <w:divBdr>
            <w:top w:val="none" w:sz="0" w:space="0" w:color="auto"/>
            <w:left w:val="none" w:sz="0" w:space="0" w:color="auto"/>
            <w:bottom w:val="none" w:sz="0" w:space="0" w:color="auto"/>
            <w:right w:val="none" w:sz="0" w:space="0" w:color="auto"/>
          </w:divBdr>
          <w:divsChild>
            <w:div w:id="1467090047">
              <w:marLeft w:val="0"/>
              <w:marRight w:val="0"/>
              <w:marTop w:val="0"/>
              <w:marBottom w:val="0"/>
              <w:divBdr>
                <w:top w:val="none" w:sz="0" w:space="0" w:color="auto"/>
                <w:left w:val="none" w:sz="0" w:space="0" w:color="auto"/>
                <w:bottom w:val="none" w:sz="0" w:space="0" w:color="auto"/>
                <w:right w:val="none" w:sz="0" w:space="0" w:color="auto"/>
              </w:divBdr>
              <w:divsChild>
                <w:div w:id="306513252">
                  <w:marLeft w:val="0"/>
                  <w:marRight w:val="0"/>
                  <w:marTop w:val="0"/>
                  <w:marBottom w:val="0"/>
                  <w:divBdr>
                    <w:top w:val="none" w:sz="0" w:space="0" w:color="auto"/>
                    <w:left w:val="none" w:sz="0" w:space="0" w:color="auto"/>
                    <w:bottom w:val="none" w:sz="0" w:space="0" w:color="auto"/>
                    <w:right w:val="none" w:sz="0" w:space="0" w:color="auto"/>
                  </w:divBdr>
                  <w:divsChild>
                    <w:div w:id="2092309706">
                      <w:marLeft w:val="0"/>
                      <w:marRight w:val="0"/>
                      <w:marTop w:val="0"/>
                      <w:marBottom w:val="0"/>
                      <w:divBdr>
                        <w:top w:val="none" w:sz="0" w:space="0" w:color="auto"/>
                        <w:left w:val="none" w:sz="0" w:space="0" w:color="auto"/>
                        <w:bottom w:val="none" w:sz="0" w:space="0" w:color="auto"/>
                        <w:right w:val="none" w:sz="0" w:space="0" w:color="auto"/>
                      </w:divBdr>
                      <w:divsChild>
                        <w:div w:id="832450059">
                          <w:marLeft w:val="0"/>
                          <w:marRight w:val="0"/>
                          <w:marTop w:val="0"/>
                          <w:marBottom w:val="0"/>
                          <w:divBdr>
                            <w:top w:val="single" w:sz="6" w:space="5" w:color="0099CC"/>
                            <w:left w:val="none" w:sz="0" w:space="0" w:color="0099CC"/>
                            <w:bottom w:val="none" w:sz="0" w:space="0" w:color="0099CC"/>
                            <w:right w:val="none" w:sz="0" w:space="0" w:color="0099CC"/>
                          </w:divBdr>
                          <w:divsChild>
                            <w:div w:id="450324031">
                              <w:marLeft w:val="0"/>
                              <w:marRight w:val="0"/>
                              <w:marTop w:val="0"/>
                              <w:marBottom w:val="0"/>
                              <w:divBdr>
                                <w:top w:val="none" w:sz="0" w:space="0" w:color="auto"/>
                                <w:left w:val="none" w:sz="0" w:space="0" w:color="auto"/>
                                <w:bottom w:val="none" w:sz="0" w:space="0" w:color="auto"/>
                                <w:right w:val="none" w:sz="0" w:space="0" w:color="auto"/>
                              </w:divBdr>
                              <w:divsChild>
                                <w:div w:id="518084872">
                                  <w:marLeft w:val="0"/>
                                  <w:marRight w:val="0"/>
                                  <w:marTop w:val="0"/>
                                  <w:marBottom w:val="0"/>
                                  <w:divBdr>
                                    <w:top w:val="single" w:sz="6" w:space="8" w:color="0099CC"/>
                                    <w:left w:val="single" w:sz="6" w:space="8" w:color="0099CC"/>
                                    <w:bottom w:val="single" w:sz="6" w:space="8" w:color="0099CC"/>
                                    <w:right w:val="single" w:sz="6" w:space="8" w:color="0099CC"/>
                                  </w:divBdr>
                                </w:div>
                              </w:divsChild>
                            </w:div>
                          </w:divsChild>
                        </w:div>
                      </w:divsChild>
                    </w:div>
                  </w:divsChild>
                </w:div>
              </w:divsChild>
            </w:div>
          </w:divsChild>
        </w:div>
      </w:divsChild>
    </w:div>
    <w:div w:id="815293461">
      <w:bodyDiv w:val="1"/>
      <w:marLeft w:val="0"/>
      <w:marRight w:val="0"/>
      <w:marTop w:val="0"/>
      <w:marBottom w:val="0"/>
      <w:divBdr>
        <w:top w:val="none" w:sz="0" w:space="0" w:color="auto"/>
        <w:left w:val="none" w:sz="0" w:space="0" w:color="auto"/>
        <w:bottom w:val="none" w:sz="0" w:space="0" w:color="auto"/>
        <w:right w:val="none" w:sz="0" w:space="0" w:color="auto"/>
      </w:divBdr>
      <w:divsChild>
        <w:div w:id="1953786475">
          <w:marLeft w:val="0"/>
          <w:marRight w:val="0"/>
          <w:marTop w:val="0"/>
          <w:marBottom w:val="0"/>
          <w:divBdr>
            <w:top w:val="none" w:sz="0" w:space="0" w:color="auto"/>
            <w:left w:val="none" w:sz="0" w:space="0" w:color="auto"/>
            <w:bottom w:val="none" w:sz="0" w:space="0" w:color="auto"/>
            <w:right w:val="none" w:sz="0" w:space="0" w:color="auto"/>
          </w:divBdr>
          <w:divsChild>
            <w:div w:id="298582573">
              <w:marLeft w:val="0"/>
              <w:marRight w:val="0"/>
              <w:marTop w:val="0"/>
              <w:marBottom w:val="0"/>
              <w:divBdr>
                <w:top w:val="none" w:sz="0" w:space="0" w:color="auto"/>
                <w:left w:val="none" w:sz="0" w:space="0" w:color="auto"/>
                <w:bottom w:val="none" w:sz="0" w:space="0" w:color="auto"/>
                <w:right w:val="none" w:sz="0" w:space="0" w:color="auto"/>
              </w:divBdr>
              <w:divsChild>
                <w:div w:id="749546303">
                  <w:marLeft w:val="0"/>
                  <w:marRight w:val="0"/>
                  <w:marTop w:val="0"/>
                  <w:marBottom w:val="0"/>
                  <w:divBdr>
                    <w:top w:val="none" w:sz="0" w:space="0" w:color="auto"/>
                    <w:left w:val="none" w:sz="0" w:space="0" w:color="auto"/>
                    <w:bottom w:val="none" w:sz="0" w:space="0" w:color="auto"/>
                    <w:right w:val="none" w:sz="0" w:space="0" w:color="auto"/>
                  </w:divBdr>
                  <w:divsChild>
                    <w:div w:id="684479201">
                      <w:marLeft w:val="0"/>
                      <w:marRight w:val="0"/>
                      <w:marTop w:val="0"/>
                      <w:marBottom w:val="0"/>
                      <w:divBdr>
                        <w:top w:val="none" w:sz="0" w:space="0" w:color="auto"/>
                        <w:left w:val="none" w:sz="0" w:space="0" w:color="auto"/>
                        <w:bottom w:val="none" w:sz="0" w:space="0" w:color="auto"/>
                        <w:right w:val="none" w:sz="0" w:space="0" w:color="auto"/>
                      </w:divBdr>
                      <w:divsChild>
                        <w:div w:id="788668189">
                          <w:marLeft w:val="0"/>
                          <w:marRight w:val="0"/>
                          <w:marTop w:val="0"/>
                          <w:marBottom w:val="0"/>
                          <w:divBdr>
                            <w:top w:val="single" w:sz="4" w:space="4" w:color="0099CC"/>
                            <w:left w:val="none" w:sz="0" w:space="0" w:color="0099CC"/>
                            <w:bottom w:val="none" w:sz="0" w:space="0" w:color="0099CC"/>
                            <w:right w:val="none" w:sz="0" w:space="0" w:color="0099CC"/>
                          </w:divBdr>
                          <w:divsChild>
                            <w:div w:id="1274485039">
                              <w:marLeft w:val="0"/>
                              <w:marRight w:val="0"/>
                              <w:marTop w:val="0"/>
                              <w:marBottom w:val="0"/>
                              <w:divBdr>
                                <w:top w:val="none" w:sz="0" w:space="0" w:color="auto"/>
                                <w:left w:val="none" w:sz="0" w:space="0" w:color="auto"/>
                                <w:bottom w:val="none" w:sz="0" w:space="0" w:color="auto"/>
                                <w:right w:val="none" w:sz="0" w:space="0" w:color="auto"/>
                              </w:divBdr>
                              <w:divsChild>
                                <w:div w:id="179399152">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888183">
      <w:bodyDiv w:val="1"/>
      <w:marLeft w:val="0"/>
      <w:marRight w:val="0"/>
      <w:marTop w:val="0"/>
      <w:marBottom w:val="0"/>
      <w:divBdr>
        <w:top w:val="none" w:sz="0" w:space="0" w:color="auto"/>
        <w:left w:val="none" w:sz="0" w:space="0" w:color="auto"/>
        <w:bottom w:val="none" w:sz="0" w:space="0" w:color="auto"/>
        <w:right w:val="none" w:sz="0" w:space="0" w:color="auto"/>
      </w:divBdr>
      <w:divsChild>
        <w:div w:id="891387237">
          <w:marLeft w:val="0"/>
          <w:marRight w:val="0"/>
          <w:marTop w:val="0"/>
          <w:marBottom w:val="0"/>
          <w:divBdr>
            <w:top w:val="none" w:sz="0" w:space="0" w:color="auto"/>
            <w:left w:val="none" w:sz="0" w:space="0" w:color="auto"/>
            <w:bottom w:val="none" w:sz="0" w:space="0" w:color="auto"/>
            <w:right w:val="none" w:sz="0" w:space="0" w:color="auto"/>
          </w:divBdr>
          <w:divsChild>
            <w:div w:id="27948425">
              <w:marLeft w:val="0"/>
              <w:marRight w:val="0"/>
              <w:marTop w:val="0"/>
              <w:marBottom w:val="0"/>
              <w:divBdr>
                <w:top w:val="none" w:sz="0" w:space="0" w:color="auto"/>
                <w:left w:val="none" w:sz="0" w:space="0" w:color="auto"/>
                <w:bottom w:val="none" w:sz="0" w:space="0" w:color="auto"/>
                <w:right w:val="none" w:sz="0" w:space="0" w:color="auto"/>
              </w:divBdr>
              <w:divsChild>
                <w:div w:id="841317965">
                  <w:marLeft w:val="0"/>
                  <w:marRight w:val="0"/>
                  <w:marTop w:val="0"/>
                  <w:marBottom w:val="0"/>
                  <w:divBdr>
                    <w:top w:val="none" w:sz="0" w:space="0" w:color="auto"/>
                    <w:left w:val="none" w:sz="0" w:space="0" w:color="auto"/>
                    <w:bottom w:val="none" w:sz="0" w:space="0" w:color="auto"/>
                    <w:right w:val="none" w:sz="0" w:space="0" w:color="auto"/>
                  </w:divBdr>
                  <w:divsChild>
                    <w:div w:id="350688055">
                      <w:marLeft w:val="0"/>
                      <w:marRight w:val="0"/>
                      <w:marTop w:val="0"/>
                      <w:marBottom w:val="0"/>
                      <w:divBdr>
                        <w:top w:val="none" w:sz="0" w:space="0" w:color="auto"/>
                        <w:left w:val="none" w:sz="0" w:space="0" w:color="auto"/>
                        <w:bottom w:val="none" w:sz="0" w:space="0" w:color="auto"/>
                        <w:right w:val="none" w:sz="0" w:space="0" w:color="auto"/>
                      </w:divBdr>
                      <w:divsChild>
                        <w:div w:id="799149768">
                          <w:marLeft w:val="0"/>
                          <w:marRight w:val="0"/>
                          <w:marTop w:val="0"/>
                          <w:marBottom w:val="0"/>
                          <w:divBdr>
                            <w:top w:val="single" w:sz="4" w:space="4" w:color="0099CC"/>
                            <w:left w:val="none" w:sz="0" w:space="0" w:color="0099CC"/>
                            <w:bottom w:val="none" w:sz="0" w:space="0" w:color="0099CC"/>
                            <w:right w:val="none" w:sz="0" w:space="0" w:color="0099CC"/>
                          </w:divBdr>
                          <w:divsChild>
                            <w:div w:id="133253059">
                              <w:marLeft w:val="0"/>
                              <w:marRight w:val="0"/>
                              <w:marTop w:val="0"/>
                              <w:marBottom w:val="0"/>
                              <w:divBdr>
                                <w:top w:val="none" w:sz="0" w:space="0" w:color="auto"/>
                                <w:left w:val="none" w:sz="0" w:space="0" w:color="auto"/>
                                <w:bottom w:val="none" w:sz="0" w:space="0" w:color="auto"/>
                                <w:right w:val="none" w:sz="0" w:space="0" w:color="auto"/>
                              </w:divBdr>
                              <w:divsChild>
                                <w:div w:id="1215921177">
                                  <w:marLeft w:val="0"/>
                                  <w:marRight w:val="0"/>
                                  <w:marTop w:val="0"/>
                                  <w:marBottom w:val="0"/>
                                  <w:divBdr>
                                    <w:top w:val="single" w:sz="4" w:space="6" w:color="0099CC"/>
                                    <w:left w:val="single" w:sz="4" w:space="6" w:color="0099CC"/>
                                    <w:bottom w:val="single" w:sz="4" w:space="6" w:color="0099CC"/>
                                    <w:right w:val="single" w:sz="4" w:space="6" w:color="0099CC"/>
                                  </w:divBdr>
                                </w:div>
                                <w:div w:id="1374036089">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1714152">
      <w:bodyDiv w:val="1"/>
      <w:marLeft w:val="0"/>
      <w:marRight w:val="0"/>
      <w:marTop w:val="0"/>
      <w:marBottom w:val="0"/>
      <w:divBdr>
        <w:top w:val="none" w:sz="0" w:space="0" w:color="auto"/>
        <w:left w:val="none" w:sz="0" w:space="0" w:color="auto"/>
        <w:bottom w:val="none" w:sz="0" w:space="0" w:color="auto"/>
        <w:right w:val="none" w:sz="0" w:space="0" w:color="auto"/>
      </w:divBdr>
      <w:divsChild>
        <w:div w:id="1541548807">
          <w:marLeft w:val="0"/>
          <w:marRight w:val="0"/>
          <w:marTop w:val="0"/>
          <w:marBottom w:val="0"/>
          <w:divBdr>
            <w:top w:val="none" w:sz="0" w:space="0" w:color="auto"/>
            <w:left w:val="none" w:sz="0" w:space="0" w:color="auto"/>
            <w:bottom w:val="none" w:sz="0" w:space="0" w:color="auto"/>
            <w:right w:val="none" w:sz="0" w:space="0" w:color="auto"/>
          </w:divBdr>
          <w:divsChild>
            <w:div w:id="1898666296">
              <w:marLeft w:val="0"/>
              <w:marRight w:val="0"/>
              <w:marTop w:val="0"/>
              <w:marBottom w:val="0"/>
              <w:divBdr>
                <w:top w:val="none" w:sz="0" w:space="0" w:color="auto"/>
                <w:left w:val="none" w:sz="0" w:space="0" w:color="auto"/>
                <w:bottom w:val="none" w:sz="0" w:space="0" w:color="auto"/>
                <w:right w:val="none" w:sz="0" w:space="0" w:color="auto"/>
              </w:divBdr>
              <w:divsChild>
                <w:div w:id="1954046739">
                  <w:marLeft w:val="0"/>
                  <w:marRight w:val="0"/>
                  <w:marTop w:val="0"/>
                  <w:marBottom w:val="0"/>
                  <w:divBdr>
                    <w:top w:val="none" w:sz="0" w:space="0" w:color="auto"/>
                    <w:left w:val="none" w:sz="0" w:space="0" w:color="auto"/>
                    <w:bottom w:val="none" w:sz="0" w:space="0" w:color="auto"/>
                    <w:right w:val="none" w:sz="0" w:space="0" w:color="auto"/>
                  </w:divBdr>
                  <w:divsChild>
                    <w:div w:id="53429579">
                      <w:marLeft w:val="0"/>
                      <w:marRight w:val="0"/>
                      <w:marTop w:val="0"/>
                      <w:marBottom w:val="0"/>
                      <w:divBdr>
                        <w:top w:val="none" w:sz="0" w:space="0" w:color="auto"/>
                        <w:left w:val="none" w:sz="0" w:space="0" w:color="auto"/>
                        <w:bottom w:val="none" w:sz="0" w:space="0" w:color="auto"/>
                        <w:right w:val="none" w:sz="0" w:space="0" w:color="auto"/>
                      </w:divBdr>
                      <w:divsChild>
                        <w:div w:id="1936817054">
                          <w:marLeft w:val="0"/>
                          <w:marRight w:val="0"/>
                          <w:marTop w:val="0"/>
                          <w:marBottom w:val="0"/>
                          <w:divBdr>
                            <w:top w:val="none" w:sz="0" w:space="0" w:color="auto"/>
                            <w:left w:val="none" w:sz="0" w:space="0" w:color="auto"/>
                            <w:bottom w:val="none" w:sz="0" w:space="0" w:color="auto"/>
                            <w:right w:val="none" w:sz="0" w:space="0" w:color="auto"/>
                          </w:divBdr>
                          <w:divsChild>
                            <w:div w:id="444278279">
                              <w:marLeft w:val="0"/>
                              <w:marRight w:val="0"/>
                              <w:marTop w:val="0"/>
                              <w:marBottom w:val="0"/>
                              <w:divBdr>
                                <w:top w:val="none" w:sz="0" w:space="0" w:color="auto"/>
                                <w:left w:val="none" w:sz="0" w:space="0" w:color="auto"/>
                                <w:bottom w:val="none" w:sz="0" w:space="0" w:color="auto"/>
                                <w:right w:val="none" w:sz="0" w:space="0" w:color="auto"/>
                              </w:divBdr>
                              <w:divsChild>
                                <w:div w:id="203059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155609">
      <w:bodyDiv w:val="1"/>
      <w:marLeft w:val="0"/>
      <w:marRight w:val="0"/>
      <w:marTop w:val="0"/>
      <w:marBottom w:val="0"/>
      <w:divBdr>
        <w:top w:val="none" w:sz="0" w:space="0" w:color="auto"/>
        <w:left w:val="none" w:sz="0" w:space="0" w:color="auto"/>
        <w:bottom w:val="none" w:sz="0" w:space="0" w:color="auto"/>
        <w:right w:val="none" w:sz="0" w:space="0" w:color="auto"/>
      </w:divBdr>
      <w:divsChild>
        <w:div w:id="1454442805">
          <w:marLeft w:val="0"/>
          <w:marRight w:val="0"/>
          <w:marTop w:val="0"/>
          <w:marBottom w:val="0"/>
          <w:divBdr>
            <w:top w:val="none" w:sz="0" w:space="0" w:color="auto"/>
            <w:left w:val="none" w:sz="0" w:space="0" w:color="auto"/>
            <w:bottom w:val="none" w:sz="0" w:space="0" w:color="auto"/>
            <w:right w:val="none" w:sz="0" w:space="0" w:color="auto"/>
          </w:divBdr>
          <w:divsChild>
            <w:div w:id="1791779586">
              <w:marLeft w:val="0"/>
              <w:marRight w:val="0"/>
              <w:marTop w:val="0"/>
              <w:marBottom w:val="0"/>
              <w:divBdr>
                <w:top w:val="none" w:sz="0" w:space="0" w:color="auto"/>
                <w:left w:val="none" w:sz="0" w:space="0" w:color="auto"/>
                <w:bottom w:val="none" w:sz="0" w:space="0" w:color="auto"/>
                <w:right w:val="none" w:sz="0" w:space="0" w:color="auto"/>
              </w:divBdr>
              <w:divsChild>
                <w:div w:id="1653945367">
                  <w:marLeft w:val="0"/>
                  <w:marRight w:val="0"/>
                  <w:marTop w:val="0"/>
                  <w:marBottom w:val="0"/>
                  <w:divBdr>
                    <w:top w:val="none" w:sz="0" w:space="0" w:color="auto"/>
                    <w:left w:val="none" w:sz="0" w:space="0" w:color="auto"/>
                    <w:bottom w:val="none" w:sz="0" w:space="0" w:color="auto"/>
                    <w:right w:val="none" w:sz="0" w:space="0" w:color="auto"/>
                  </w:divBdr>
                  <w:divsChild>
                    <w:div w:id="1465081548">
                      <w:marLeft w:val="0"/>
                      <w:marRight w:val="0"/>
                      <w:marTop w:val="0"/>
                      <w:marBottom w:val="0"/>
                      <w:divBdr>
                        <w:top w:val="none" w:sz="0" w:space="0" w:color="auto"/>
                        <w:left w:val="none" w:sz="0" w:space="0" w:color="auto"/>
                        <w:bottom w:val="none" w:sz="0" w:space="0" w:color="auto"/>
                        <w:right w:val="none" w:sz="0" w:space="0" w:color="auto"/>
                      </w:divBdr>
                      <w:divsChild>
                        <w:div w:id="269091118">
                          <w:marLeft w:val="0"/>
                          <w:marRight w:val="0"/>
                          <w:marTop w:val="0"/>
                          <w:marBottom w:val="0"/>
                          <w:divBdr>
                            <w:top w:val="single" w:sz="4" w:space="4" w:color="0099CC"/>
                            <w:left w:val="none" w:sz="0" w:space="0" w:color="0099CC"/>
                            <w:bottom w:val="none" w:sz="0" w:space="0" w:color="0099CC"/>
                            <w:right w:val="none" w:sz="0" w:space="0" w:color="0099CC"/>
                          </w:divBdr>
                          <w:divsChild>
                            <w:div w:id="2038771355">
                              <w:marLeft w:val="0"/>
                              <w:marRight w:val="0"/>
                              <w:marTop w:val="0"/>
                              <w:marBottom w:val="0"/>
                              <w:divBdr>
                                <w:top w:val="none" w:sz="0" w:space="0" w:color="auto"/>
                                <w:left w:val="none" w:sz="0" w:space="0" w:color="auto"/>
                                <w:bottom w:val="none" w:sz="0" w:space="0" w:color="auto"/>
                                <w:right w:val="none" w:sz="0" w:space="0" w:color="auto"/>
                              </w:divBdr>
                              <w:divsChild>
                                <w:div w:id="541987554">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5362072">
      <w:bodyDiv w:val="1"/>
      <w:marLeft w:val="0"/>
      <w:marRight w:val="0"/>
      <w:marTop w:val="0"/>
      <w:marBottom w:val="0"/>
      <w:divBdr>
        <w:top w:val="none" w:sz="0" w:space="0" w:color="auto"/>
        <w:left w:val="none" w:sz="0" w:space="0" w:color="auto"/>
        <w:bottom w:val="none" w:sz="0" w:space="0" w:color="auto"/>
        <w:right w:val="none" w:sz="0" w:space="0" w:color="auto"/>
      </w:divBdr>
      <w:divsChild>
        <w:div w:id="364137062">
          <w:marLeft w:val="0"/>
          <w:marRight w:val="0"/>
          <w:marTop w:val="0"/>
          <w:marBottom w:val="0"/>
          <w:divBdr>
            <w:top w:val="none" w:sz="0" w:space="0" w:color="auto"/>
            <w:left w:val="none" w:sz="0" w:space="0" w:color="auto"/>
            <w:bottom w:val="none" w:sz="0" w:space="0" w:color="auto"/>
            <w:right w:val="none" w:sz="0" w:space="0" w:color="auto"/>
          </w:divBdr>
          <w:divsChild>
            <w:div w:id="811796498">
              <w:marLeft w:val="0"/>
              <w:marRight w:val="0"/>
              <w:marTop w:val="0"/>
              <w:marBottom w:val="0"/>
              <w:divBdr>
                <w:top w:val="none" w:sz="0" w:space="0" w:color="auto"/>
                <w:left w:val="none" w:sz="0" w:space="0" w:color="auto"/>
                <w:bottom w:val="none" w:sz="0" w:space="0" w:color="auto"/>
                <w:right w:val="none" w:sz="0" w:space="0" w:color="auto"/>
              </w:divBdr>
              <w:divsChild>
                <w:div w:id="943617103">
                  <w:marLeft w:val="0"/>
                  <w:marRight w:val="0"/>
                  <w:marTop w:val="0"/>
                  <w:marBottom w:val="0"/>
                  <w:divBdr>
                    <w:top w:val="none" w:sz="0" w:space="0" w:color="auto"/>
                    <w:left w:val="none" w:sz="0" w:space="0" w:color="auto"/>
                    <w:bottom w:val="none" w:sz="0" w:space="0" w:color="auto"/>
                    <w:right w:val="none" w:sz="0" w:space="0" w:color="auto"/>
                  </w:divBdr>
                  <w:divsChild>
                    <w:div w:id="1464693579">
                      <w:marLeft w:val="0"/>
                      <w:marRight w:val="0"/>
                      <w:marTop w:val="0"/>
                      <w:marBottom w:val="0"/>
                      <w:divBdr>
                        <w:top w:val="none" w:sz="0" w:space="0" w:color="auto"/>
                        <w:left w:val="none" w:sz="0" w:space="0" w:color="auto"/>
                        <w:bottom w:val="none" w:sz="0" w:space="0" w:color="auto"/>
                        <w:right w:val="none" w:sz="0" w:space="0" w:color="auto"/>
                      </w:divBdr>
                      <w:divsChild>
                        <w:div w:id="1763450481">
                          <w:marLeft w:val="0"/>
                          <w:marRight w:val="0"/>
                          <w:marTop w:val="0"/>
                          <w:marBottom w:val="0"/>
                          <w:divBdr>
                            <w:top w:val="single" w:sz="4" w:space="4" w:color="0099CC"/>
                            <w:left w:val="none" w:sz="0" w:space="0" w:color="0099CC"/>
                            <w:bottom w:val="none" w:sz="0" w:space="0" w:color="0099CC"/>
                            <w:right w:val="none" w:sz="0" w:space="0" w:color="0099CC"/>
                          </w:divBdr>
                          <w:divsChild>
                            <w:div w:id="1291784960">
                              <w:marLeft w:val="0"/>
                              <w:marRight w:val="0"/>
                              <w:marTop w:val="0"/>
                              <w:marBottom w:val="0"/>
                              <w:divBdr>
                                <w:top w:val="none" w:sz="0" w:space="0" w:color="auto"/>
                                <w:left w:val="none" w:sz="0" w:space="0" w:color="auto"/>
                                <w:bottom w:val="none" w:sz="0" w:space="0" w:color="auto"/>
                                <w:right w:val="none" w:sz="0" w:space="0" w:color="auto"/>
                              </w:divBdr>
                              <w:divsChild>
                                <w:div w:id="703480638">
                                  <w:marLeft w:val="0"/>
                                  <w:marRight w:val="0"/>
                                  <w:marTop w:val="0"/>
                                  <w:marBottom w:val="0"/>
                                  <w:divBdr>
                                    <w:top w:val="single" w:sz="4" w:space="6" w:color="0099CC"/>
                                    <w:left w:val="single" w:sz="4" w:space="6" w:color="0099CC"/>
                                    <w:bottom w:val="single" w:sz="4" w:space="6" w:color="0099CC"/>
                                    <w:right w:val="single" w:sz="4" w:space="6" w:color="0099CC"/>
                                  </w:divBdr>
                                </w:div>
                                <w:div w:id="1535651848">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4679119">
      <w:bodyDiv w:val="1"/>
      <w:marLeft w:val="0"/>
      <w:marRight w:val="0"/>
      <w:marTop w:val="0"/>
      <w:marBottom w:val="0"/>
      <w:divBdr>
        <w:top w:val="none" w:sz="0" w:space="0" w:color="auto"/>
        <w:left w:val="none" w:sz="0" w:space="0" w:color="auto"/>
        <w:bottom w:val="none" w:sz="0" w:space="0" w:color="auto"/>
        <w:right w:val="none" w:sz="0" w:space="0" w:color="auto"/>
      </w:divBdr>
      <w:divsChild>
        <w:div w:id="309941572">
          <w:marLeft w:val="0"/>
          <w:marRight w:val="0"/>
          <w:marTop w:val="0"/>
          <w:marBottom w:val="0"/>
          <w:divBdr>
            <w:top w:val="none" w:sz="0" w:space="0" w:color="auto"/>
            <w:left w:val="none" w:sz="0" w:space="0" w:color="auto"/>
            <w:bottom w:val="none" w:sz="0" w:space="0" w:color="auto"/>
            <w:right w:val="none" w:sz="0" w:space="0" w:color="auto"/>
          </w:divBdr>
          <w:divsChild>
            <w:div w:id="1061756907">
              <w:marLeft w:val="0"/>
              <w:marRight w:val="0"/>
              <w:marTop w:val="0"/>
              <w:marBottom w:val="0"/>
              <w:divBdr>
                <w:top w:val="none" w:sz="0" w:space="0" w:color="auto"/>
                <w:left w:val="none" w:sz="0" w:space="0" w:color="auto"/>
                <w:bottom w:val="none" w:sz="0" w:space="0" w:color="auto"/>
                <w:right w:val="none" w:sz="0" w:space="0" w:color="auto"/>
              </w:divBdr>
              <w:divsChild>
                <w:div w:id="2130271817">
                  <w:marLeft w:val="0"/>
                  <w:marRight w:val="0"/>
                  <w:marTop w:val="0"/>
                  <w:marBottom w:val="0"/>
                  <w:divBdr>
                    <w:top w:val="none" w:sz="0" w:space="0" w:color="auto"/>
                    <w:left w:val="none" w:sz="0" w:space="0" w:color="auto"/>
                    <w:bottom w:val="none" w:sz="0" w:space="0" w:color="auto"/>
                    <w:right w:val="none" w:sz="0" w:space="0" w:color="auto"/>
                  </w:divBdr>
                  <w:divsChild>
                    <w:div w:id="530731724">
                      <w:marLeft w:val="0"/>
                      <w:marRight w:val="0"/>
                      <w:marTop w:val="0"/>
                      <w:marBottom w:val="0"/>
                      <w:divBdr>
                        <w:top w:val="none" w:sz="0" w:space="0" w:color="auto"/>
                        <w:left w:val="none" w:sz="0" w:space="0" w:color="auto"/>
                        <w:bottom w:val="none" w:sz="0" w:space="0" w:color="auto"/>
                        <w:right w:val="none" w:sz="0" w:space="0" w:color="auto"/>
                      </w:divBdr>
                      <w:divsChild>
                        <w:div w:id="1655911841">
                          <w:marLeft w:val="0"/>
                          <w:marRight w:val="0"/>
                          <w:marTop w:val="0"/>
                          <w:marBottom w:val="0"/>
                          <w:divBdr>
                            <w:top w:val="none" w:sz="0" w:space="0" w:color="auto"/>
                            <w:left w:val="none" w:sz="0" w:space="0" w:color="auto"/>
                            <w:bottom w:val="none" w:sz="0" w:space="0" w:color="auto"/>
                            <w:right w:val="none" w:sz="0" w:space="0" w:color="auto"/>
                          </w:divBdr>
                          <w:divsChild>
                            <w:div w:id="1602837032">
                              <w:marLeft w:val="0"/>
                              <w:marRight w:val="0"/>
                              <w:marTop w:val="0"/>
                              <w:marBottom w:val="0"/>
                              <w:divBdr>
                                <w:top w:val="none" w:sz="0" w:space="0" w:color="auto"/>
                                <w:left w:val="none" w:sz="0" w:space="0" w:color="auto"/>
                                <w:bottom w:val="none" w:sz="0" w:space="0" w:color="auto"/>
                                <w:right w:val="none" w:sz="0" w:space="0" w:color="auto"/>
                              </w:divBdr>
                              <w:divsChild>
                                <w:div w:id="3418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9752532">
      <w:bodyDiv w:val="1"/>
      <w:marLeft w:val="0"/>
      <w:marRight w:val="0"/>
      <w:marTop w:val="0"/>
      <w:marBottom w:val="0"/>
      <w:divBdr>
        <w:top w:val="none" w:sz="0" w:space="0" w:color="auto"/>
        <w:left w:val="none" w:sz="0" w:space="0" w:color="auto"/>
        <w:bottom w:val="none" w:sz="0" w:space="0" w:color="auto"/>
        <w:right w:val="none" w:sz="0" w:space="0" w:color="auto"/>
      </w:divBdr>
    </w:div>
    <w:div w:id="1018044362">
      <w:bodyDiv w:val="1"/>
      <w:marLeft w:val="0"/>
      <w:marRight w:val="0"/>
      <w:marTop w:val="0"/>
      <w:marBottom w:val="0"/>
      <w:divBdr>
        <w:top w:val="none" w:sz="0" w:space="0" w:color="auto"/>
        <w:left w:val="none" w:sz="0" w:space="0" w:color="auto"/>
        <w:bottom w:val="none" w:sz="0" w:space="0" w:color="auto"/>
        <w:right w:val="none" w:sz="0" w:space="0" w:color="auto"/>
      </w:divBdr>
    </w:div>
    <w:div w:id="1041319346">
      <w:bodyDiv w:val="1"/>
      <w:marLeft w:val="0"/>
      <w:marRight w:val="0"/>
      <w:marTop w:val="0"/>
      <w:marBottom w:val="0"/>
      <w:divBdr>
        <w:top w:val="none" w:sz="0" w:space="0" w:color="auto"/>
        <w:left w:val="none" w:sz="0" w:space="0" w:color="auto"/>
        <w:bottom w:val="none" w:sz="0" w:space="0" w:color="auto"/>
        <w:right w:val="none" w:sz="0" w:space="0" w:color="auto"/>
      </w:divBdr>
      <w:divsChild>
        <w:div w:id="1594512428">
          <w:marLeft w:val="0"/>
          <w:marRight w:val="0"/>
          <w:marTop w:val="0"/>
          <w:marBottom w:val="0"/>
          <w:divBdr>
            <w:top w:val="none" w:sz="0" w:space="0" w:color="auto"/>
            <w:left w:val="none" w:sz="0" w:space="0" w:color="auto"/>
            <w:bottom w:val="none" w:sz="0" w:space="0" w:color="auto"/>
            <w:right w:val="none" w:sz="0" w:space="0" w:color="auto"/>
          </w:divBdr>
          <w:divsChild>
            <w:div w:id="2068607530">
              <w:marLeft w:val="0"/>
              <w:marRight w:val="0"/>
              <w:marTop w:val="0"/>
              <w:marBottom w:val="0"/>
              <w:divBdr>
                <w:top w:val="none" w:sz="0" w:space="0" w:color="auto"/>
                <w:left w:val="none" w:sz="0" w:space="0" w:color="auto"/>
                <w:bottom w:val="none" w:sz="0" w:space="0" w:color="auto"/>
                <w:right w:val="none" w:sz="0" w:space="0" w:color="auto"/>
              </w:divBdr>
              <w:divsChild>
                <w:div w:id="1726755783">
                  <w:marLeft w:val="0"/>
                  <w:marRight w:val="0"/>
                  <w:marTop w:val="0"/>
                  <w:marBottom w:val="0"/>
                  <w:divBdr>
                    <w:top w:val="none" w:sz="0" w:space="0" w:color="auto"/>
                    <w:left w:val="none" w:sz="0" w:space="0" w:color="auto"/>
                    <w:bottom w:val="none" w:sz="0" w:space="0" w:color="auto"/>
                    <w:right w:val="none" w:sz="0" w:space="0" w:color="auto"/>
                  </w:divBdr>
                  <w:divsChild>
                    <w:div w:id="914121217">
                      <w:marLeft w:val="0"/>
                      <w:marRight w:val="0"/>
                      <w:marTop w:val="0"/>
                      <w:marBottom w:val="0"/>
                      <w:divBdr>
                        <w:top w:val="none" w:sz="0" w:space="0" w:color="auto"/>
                        <w:left w:val="none" w:sz="0" w:space="0" w:color="auto"/>
                        <w:bottom w:val="none" w:sz="0" w:space="0" w:color="auto"/>
                        <w:right w:val="none" w:sz="0" w:space="0" w:color="auto"/>
                      </w:divBdr>
                      <w:divsChild>
                        <w:div w:id="753015866">
                          <w:marLeft w:val="0"/>
                          <w:marRight w:val="0"/>
                          <w:marTop w:val="0"/>
                          <w:marBottom w:val="0"/>
                          <w:divBdr>
                            <w:top w:val="none" w:sz="0" w:space="0" w:color="auto"/>
                            <w:left w:val="none" w:sz="0" w:space="0" w:color="auto"/>
                            <w:bottom w:val="none" w:sz="0" w:space="0" w:color="auto"/>
                            <w:right w:val="none" w:sz="0" w:space="0" w:color="auto"/>
                          </w:divBdr>
                          <w:divsChild>
                            <w:div w:id="1610815741">
                              <w:marLeft w:val="0"/>
                              <w:marRight w:val="0"/>
                              <w:marTop w:val="0"/>
                              <w:marBottom w:val="0"/>
                              <w:divBdr>
                                <w:top w:val="none" w:sz="0" w:space="0" w:color="auto"/>
                                <w:left w:val="none" w:sz="0" w:space="0" w:color="auto"/>
                                <w:bottom w:val="none" w:sz="0" w:space="0" w:color="auto"/>
                                <w:right w:val="none" w:sz="0" w:space="0" w:color="auto"/>
                              </w:divBdr>
                              <w:divsChild>
                                <w:div w:id="4718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9134427">
      <w:bodyDiv w:val="1"/>
      <w:marLeft w:val="0"/>
      <w:marRight w:val="0"/>
      <w:marTop w:val="0"/>
      <w:marBottom w:val="0"/>
      <w:divBdr>
        <w:top w:val="none" w:sz="0" w:space="0" w:color="auto"/>
        <w:left w:val="none" w:sz="0" w:space="0" w:color="auto"/>
        <w:bottom w:val="none" w:sz="0" w:space="0" w:color="auto"/>
        <w:right w:val="none" w:sz="0" w:space="0" w:color="auto"/>
      </w:divBdr>
      <w:divsChild>
        <w:div w:id="721756868">
          <w:marLeft w:val="0"/>
          <w:marRight w:val="0"/>
          <w:marTop w:val="0"/>
          <w:marBottom w:val="0"/>
          <w:divBdr>
            <w:top w:val="none" w:sz="0" w:space="0" w:color="auto"/>
            <w:left w:val="none" w:sz="0" w:space="0" w:color="auto"/>
            <w:bottom w:val="none" w:sz="0" w:space="0" w:color="auto"/>
            <w:right w:val="none" w:sz="0" w:space="0" w:color="auto"/>
          </w:divBdr>
          <w:divsChild>
            <w:div w:id="417292456">
              <w:marLeft w:val="0"/>
              <w:marRight w:val="0"/>
              <w:marTop w:val="0"/>
              <w:marBottom w:val="0"/>
              <w:divBdr>
                <w:top w:val="none" w:sz="0" w:space="0" w:color="auto"/>
                <w:left w:val="none" w:sz="0" w:space="0" w:color="auto"/>
                <w:bottom w:val="none" w:sz="0" w:space="0" w:color="auto"/>
                <w:right w:val="none" w:sz="0" w:space="0" w:color="auto"/>
              </w:divBdr>
              <w:divsChild>
                <w:div w:id="263419099">
                  <w:marLeft w:val="0"/>
                  <w:marRight w:val="0"/>
                  <w:marTop w:val="0"/>
                  <w:marBottom w:val="0"/>
                  <w:divBdr>
                    <w:top w:val="none" w:sz="0" w:space="0" w:color="auto"/>
                    <w:left w:val="none" w:sz="0" w:space="0" w:color="auto"/>
                    <w:bottom w:val="none" w:sz="0" w:space="0" w:color="auto"/>
                    <w:right w:val="none" w:sz="0" w:space="0" w:color="auto"/>
                  </w:divBdr>
                  <w:divsChild>
                    <w:div w:id="229776339">
                      <w:marLeft w:val="0"/>
                      <w:marRight w:val="0"/>
                      <w:marTop w:val="0"/>
                      <w:marBottom w:val="0"/>
                      <w:divBdr>
                        <w:top w:val="none" w:sz="0" w:space="0" w:color="auto"/>
                        <w:left w:val="none" w:sz="0" w:space="0" w:color="auto"/>
                        <w:bottom w:val="none" w:sz="0" w:space="0" w:color="auto"/>
                        <w:right w:val="none" w:sz="0" w:space="0" w:color="auto"/>
                      </w:divBdr>
                      <w:divsChild>
                        <w:div w:id="1902061344">
                          <w:marLeft w:val="0"/>
                          <w:marRight w:val="0"/>
                          <w:marTop w:val="0"/>
                          <w:marBottom w:val="0"/>
                          <w:divBdr>
                            <w:top w:val="single" w:sz="4" w:space="4" w:color="0099CC"/>
                            <w:left w:val="none" w:sz="0" w:space="0" w:color="0099CC"/>
                            <w:bottom w:val="none" w:sz="0" w:space="0" w:color="0099CC"/>
                            <w:right w:val="none" w:sz="0" w:space="0" w:color="0099CC"/>
                          </w:divBdr>
                          <w:divsChild>
                            <w:div w:id="1284581095">
                              <w:marLeft w:val="0"/>
                              <w:marRight w:val="0"/>
                              <w:marTop w:val="0"/>
                              <w:marBottom w:val="0"/>
                              <w:divBdr>
                                <w:top w:val="none" w:sz="0" w:space="0" w:color="auto"/>
                                <w:left w:val="none" w:sz="0" w:space="0" w:color="auto"/>
                                <w:bottom w:val="none" w:sz="0" w:space="0" w:color="auto"/>
                                <w:right w:val="none" w:sz="0" w:space="0" w:color="auto"/>
                              </w:divBdr>
                              <w:divsChild>
                                <w:div w:id="1373112242">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146739">
      <w:bodyDiv w:val="1"/>
      <w:marLeft w:val="0"/>
      <w:marRight w:val="0"/>
      <w:marTop w:val="0"/>
      <w:marBottom w:val="0"/>
      <w:divBdr>
        <w:top w:val="none" w:sz="0" w:space="0" w:color="auto"/>
        <w:left w:val="none" w:sz="0" w:space="0" w:color="auto"/>
        <w:bottom w:val="none" w:sz="0" w:space="0" w:color="auto"/>
        <w:right w:val="none" w:sz="0" w:space="0" w:color="auto"/>
      </w:divBdr>
    </w:div>
    <w:div w:id="1098329080">
      <w:bodyDiv w:val="1"/>
      <w:marLeft w:val="0"/>
      <w:marRight w:val="0"/>
      <w:marTop w:val="0"/>
      <w:marBottom w:val="0"/>
      <w:divBdr>
        <w:top w:val="none" w:sz="0" w:space="0" w:color="auto"/>
        <w:left w:val="none" w:sz="0" w:space="0" w:color="auto"/>
        <w:bottom w:val="none" w:sz="0" w:space="0" w:color="auto"/>
        <w:right w:val="none" w:sz="0" w:space="0" w:color="auto"/>
      </w:divBdr>
      <w:divsChild>
        <w:div w:id="1148747196">
          <w:marLeft w:val="0"/>
          <w:marRight w:val="0"/>
          <w:marTop w:val="0"/>
          <w:marBottom w:val="0"/>
          <w:divBdr>
            <w:top w:val="none" w:sz="0" w:space="0" w:color="auto"/>
            <w:left w:val="none" w:sz="0" w:space="0" w:color="auto"/>
            <w:bottom w:val="none" w:sz="0" w:space="0" w:color="auto"/>
            <w:right w:val="none" w:sz="0" w:space="0" w:color="auto"/>
          </w:divBdr>
          <w:divsChild>
            <w:div w:id="1642078672">
              <w:marLeft w:val="0"/>
              <w:marRight w:val="0"/>
              <w:marTop w:val="0"/>
              <w:marBottom w:val="0"/>
              <w:divBdr>
                <w:top w:val="none" w:sz="0" w:space="0" w:color="auto"/>
                <w:left w:val="none" w:sz="0" w:space="0" w:color="auto"/>
                <w:bottom w:val="none" w:sz="0" w:space="0" w:color="auto"/>
                <w:right w:val="none" w:sz="0" w:space="0" w:color="auto"/>
              </w:divBdr>
              <w:divsChild>
                <w:div w:id="644432082">
                  <w:marLeft w:val="0"/>
                  <w:marRight w:val="0"/>
                  <w:marTop w:val="0"/>
                  <w:marBottom w:val="0"/>
                  <w:divBdr>
                    <w:top w:val="none" w:sz="0" w:space="0" w:color="auto"/>
                    <w:left w:val="none" w:sz="0" w:space="0" w:color="auto"/>
                    <w:bottom w:val="none" w:sz="0" w:space="0" w:color="auto"/>
                    <w:right w:val="none" w:sz="0" w:space="0" w:color="auto"/>
                  </w:divBdr>
                  <w:divsChild>
                    <w:div w:id="1431970659">
                      <w:marLeft w:val="0"/>
                      <w:marRight w:val="0"/>
                      <w:marTop w:val="0"/>
                      <w:marBottom w:val="0"/>
                      <w:divBdr>
                        <w:top w:val="none" w:sz="0" w:space="0" w:color="auto"/>
                        <w:left w:val="none" w:sz="0" w:space="0" w:color="auto"/>
                        <w:bottom w:val="none" w:sz="0" w:space="0" w:color="auto"/>
                        <w:right w:val="none" w:sz="0" w:space="0" w:color="auto"/>
                      </w:divBdr>
                      <w:divsChild>
                        <w:div w:id="1739474054">
                          <w:marLeft w:val="0"/>
                          <w:marRight w:val="0"/>
                          <w:marTop w:val="0"/>
                          <w:marBottom w:val="0"/>
                          <w:divBdr>
                            <w:top w:val="single" w:sz="6" w:space="5" w:color="0099CC"/>
                            <w:left w:val="none" w:sz="0" w:space="0" w:color="0099CC"/>
                            <w:bottom w:val="none" w:sz="0" w:space="0" w:color="0099CC"/>
                            <w:right w:val="none" w:sz="0" w:space="0" w:color="0099CC"/>
                          </w:divBdr>
                          <w:divsChild>
                            <w:div w:id="210387685">
                              <w:marLeft w:val="0"/>
                              <w:marRight w:val="0"/>
                              <w:marTop w:val="0"/>
                              <w:marBottom w:val="0"/>
                              <w:divBdr>
                                <w:top w:val="none" w:sz="0" w:space="0" w:color="auto"/>
                                <w:left w:val="none" w:sz="0" w:space="0" w:color="auto"/>
                                <w:bottom w:val="none" w:sz="0" w:space="0" w:color="auto"/>
                                <w:right w:val="none" w:sz="0" w:space="0" w:color="auto"/>
                              </w:divBdr>
                              <w:divsChild>
                                <w:div w:id="1558279175">
                                  <w:marLeft w:val="0"/>
                                  <w:marRight w:val="0"/>
                                  <w:marTop w:val="0"/>
                                  <w:marBottom w:val="150"/>
                                  <w:divBdr>
                                    <w:top w:val="none" w:sz="0" w:space="0" w:color="auto"/>
                                    <w:left w:val="none" w:sz="0" w:space="0" w:color="auto"/>
                                    <w:bottom w:val="none" w:sz="0" w:space="0" w:color="auto"/>
                                    <w:right w:val="none" w:sz="0" w:space="0" w:color="auto"/>
                                  </w:divBdr>
                                </w:div>
                                <w:div w:id="1713455009">
                                  <w:marLeft w:val="0"/>
                                  <w:marRight w:val="0"/>
                                  <w:marTop w:val="0"/>
                                  <w:marBottom w:val="0"/>
                                  <w:divBdr>
                                    <w:top w:val="single" w:sz="6" w:space="8" w:color="0099CC"/>
                                    <w:left w:val="single" w:sz="6" w:space="8" w:color="0099CC"/>
                                    <w:bottom w:val="single" w:sz="6" w:space="8" w:color="0099CC"/>
                                    <w:right w:val="single" w:sz="6" w:space="8" w:color="0099CC"/>
                                  </w:divBdr>
                                </w:div>
                              </w:divsChild>
                            </w:div>
                          </w:divsChild>
                        </w:div>
                      </w:divsChild>
                    </w:div>
                  </w:divsChild>
                </w:div>
              </w:divsChild>
            </w:div>
          </w:divsChild>
        </w:div>
      </w:divsChild>
    </w:div>
    <w:div w:id="1126503774">
      <w:bodyDiv w:val="1"/>
      <w:marLeft w:val="0"/>
      <w:marRight w:val="0"/>
      <w:marTop w:val="0"/>
      <w:marBottom w:val="0"/>
      <w:divBdr>
        <w:top w:val="none" w:sz="0" w:space="0" w:color="auto"/>
        <w:left w:val="none" w:sz="0" w:space="0" w:color="auto"/>
        <w:bottom w:val="none" w:sz="0" w:space="0" w:color="auto"/>
        <w:right w:val="none" w:sz="0" w:space="0" w:color="auto"/>
      </w:divBdr>
      <w:divsChild>
        <w:div w:id="280576773">
          <w:marLeft w:val="0"/>
          <w:marRight w:val="0"/>
          <w:marTop w:val="0"/>
          <w:marBottom w:val="0"/>
          <w:divBdr>
            <w:top w:val="none" w:sz="0" w:space="0" w:color="auto"/>
            <w:left w:val="none" w:sz="0" w:space="0" w:color="auto"/>
            <w:bottom w:val="none" w:sz="0" w:space="0" w:color="auto"/>
            <w:right w:val="none" w:sz="0" w:space="0" w:color="auto"/>
          </w:divBdr>
          <w:divsChild>
            <w:div w:id="344865686">
              <w:marLeft w:val="0"/>
              <w:marRight w:val="0"/>
              <w:marTop w:val="0"/>
              <w:marBottom w:val="0"/>
              <w:divBdr>
                <w:top w:val="none" w:sz="0" w:space="0" w:color="auto"/>
                <w:left w:val="none" w:sz="0" w:space="0" w:color="auto"/>
                <w:bottom w:val="none" w:sz="0" w:space="0" w:color="auto"/>
                <w:right w:val="none" w:sz="0" w:space="0" w:color="auto"/>
              </w:divBdr>
              <w:divsChild>
                <w:div w:id="1549611452">
                  <w:marLeft w:val="0"/>
                  <w:marRight w:val="0"/>
                  <w:marTop w:val="0"/>
                  <w:marBottom w:val="0"/>
                  <w:divBdr>
                    <w:top w:val="none" w:sz="0" w:space="0" w:color="auto"/>
                    <w:left w:val="none" w:sz="0" w:space="0" w:color="auto"/>
                    <w:bottom w:val="none" w:sz="0" w:space="0" w:color="auto"/>
                    <w:right w:val="none" w:sz="0" w:space="0" w:color="auto"/>
                  </w:divBdr>
                  <w:divsChild>
                    <w:div w:id="714044213">
                      <w:marLeft w:val="0"/>
                      <w:marRight w:val="0"/>
                      <w:marTop w:val="0"/>
                      <w:marBottom w:val="0"/>
                      <w:divBdr>
                        <w:top w:val="none" w:sz="0" w:space="0" w:color="auto"/>
                        <w:left w:val="none" w:sz="0" w:space="0" w:color="auto"/>
                        <w:bottom w:val="none" w:sz="0" w:space="0" w:color="auto"/>
                        <w:right w:val="none" w:sz="0" w:space="0" w:color="auto"/>
                      </w:divBdr>
                      <w:divsChild>
                        <w:div w:id="1569144911">
                          <w:marLeft w:val="0"/>
                          <w:marRight w:val="0"/>
                          <w:marTop w:val="0"/>
                          <w:marBottom w:val="0"/>
                          <w:divBdr>
                            <w:top w:val="single" w:sz="4" w:space="4" w:color="0099CC"/>
                            <w:left w:val="none" w:sz="0" w:space="0" w:color="0099CC"/>
                            <w:bottom w:val="none" w:sz="0" w:space="0" w:color="0099CC"/>
                            <w:right w:val="none" w:sz="0" w:space="0" w:color="0099CC"/>
                          </w:divBdr>
                          <w:divsChild>
                            <w:div w:id="1124036585">
                              <w:marLeft w:val="0"/>
                              <w:marRight w:val="0"/>
                              <w:marTop w:val="0"/>
                              <w:marBottom w:val="0"/>
                              <w:divBdr>
                                <w:top w:val="none" w:sz="0" w:space="0" w:color="auto"/>
                                <w:left w:val="none" w:sz="0" w:space="0" w:color="auto"/>
                                <w:bottom w:val="none" w:sz="0" w:space="0" w:color="auto"/>
                                <w:right w:val="none" w:sz="0" w:space="0" w:color="auto"/>
                              </w:divBdr>
                              <w:divsChild>
                                <w:div w:id="24525102">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6500948">
      <w:bodyDiv w:val="1"/>
      <w:marLeft w:val="0"/>
      <w:marRight w:val="0"/>
      <w:marTop w:val="0"/>
      <w:marBottom w:val="0"/>
      <w:divBdr>
        <w:top w:val="none" w:sz="0" w:space="0" w:color="auto"/>
        <w:left w:val="none" w:sz="0" w:space="0" w:color="auto"/>
        <w:bottom w:val="none" w:sz="0" w:space="0" w:color="auto"/>
        <w:right w:val="none" w:sz="0" w:space="0" w:color="auto"/>
      </w:divBdr>
      <w:divsChild>
        <w:div w:id="343480090">
          <w:marLeft w:val="0"/>
          <w:marRight w:val="0"/>
          <w:marTop w:val="0"/>
          <w:marBottom w:val="0"/>
          <w:divBdr>
            <w:top w:val="none" w:sz="0" w:space="0" w:color="auto"/>
            <w:left w:val="none" w:sz="0" w:space="0" w:color="auto"/>
            <w:bottom w:val="none" w:sz="0" w:space="0" w:color="auto"/>
            <w:right w:val="none" w:sz="0" w:space="0" w:color="auto"/>
          </w:divBdr>
          <w:divsChild>
            <w:div w:id="1354726756">
              <w:marLeft w:val="0"/>
              <w:marRight w:val="0"/>
              <w:marTop w:val="0"/>
              <w:marBottom w:val="0"/>
              <w:divBdr>
                <w:top w:val="none" w:sz="0" w:space="0" w:color="auto"/>
                <w:left w:val="none" w:sz="0" w:space="0" w:color="auto"/>
                <w:bottom w:val="none" w:sz="0" w:space="0" w:color="auto"/>
                <w:right w:val="none" w:sz="0" w:space="0" w:color="auto"/>
              </w:divBdr>
              <w:divsChild>
                <w:div w:id="69735658">
                  <w:marLeft w:val="0"/>
                  <w:marRight w:val="0"/>
                  <w:marTop w:val="0"/>
                  <w:marBottom w:val="0"/>
                  <w:divBdr>
                    <w:top w:val="none" w:sz="0" w:space="0" w:color="auto"/>
                    <w:left w:val="none" w:sz="0" w:space="0" w:color="auto"/>
                    <w:bottom w:val="none" w:sz="0" w:space="0" w:color="auto"/>
                    <w:right w:val="none" w:sz="0" w:space="0" w:color="auto"/>
                  </w:divBdr>
                  <w:divsChild>
                    <w:div w:id="284238647">
                      <w:marLeft w:val="0"/>
                      <w:marRight w:val="0"/>
                      <w:marTop w:val="0"/>
                      <w:marBottom w:val="0"/>
                      <w:divBdr>
                        <w:top w:val="none" w:sz="0" w:space="0" w:color="auto"/>
                        <w:left w:val="none" w:sz="0" w:space="0" w:color="auto"/>
                        <w:bottom w:val="none" w:sz="0" w:space="0" w:color="auto"/>
                        <w:right w:val="none" w:sz="0" w:space="0" w:color="auto"/>
                      </w:divBdr>
                      <w:divsChild>
                        <w:div w:id="1736127165">
                          <w:marLeft w:val="0"/>
                          <w:marRight w:val="0"/>
                          <w:marTop w:val="0"/>
                          <w:marBottom w:val="0"/>
                          <w:divBdr>
                            <w:top w:val="single" w:sz="4" w:space="4" w:color="0099CC"/>
                            <w:left w:val="none" w:sz="0" w:space="0" w:color="0099CC"/>
                            <w:bottom w:val="none" w:sz="0" w:space="0" w:color="0099CC"/>
                            <w:right w:val="none" w:sz="0" w:space="0" w:color="0099CC"/>
                          </w:divBdr>
                          <w:divsChild>
                            <w:div w:id="50910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1668852">
      <w:bodyDiv w:val="1"/>
      <w:marLeft w:val="0"/>
      <w:marRight w:val="0"/>
      <w:marTop w:val="0"/>
      <w:marBottom w:val="0"/>
      <w:divBdr>
        <w:top w:val="none" w:sz="0" w:space="0" w:color="auto"/>
        <w:left w:val="none" w:sz="0" w:space="0" w:color="auto"/>
        <w:bottom w:val="none" w:sz="0" w:space="0" w:color="auto"/>
        <w:right w:val="none" w:sz="0" w:space="0" w:color="auto"/>
      </w:divBdr>
      <w:divsChild>
        <w:div w:id="1486160337">
          <w:marLeft w:val="0"/>
          <w:marRight w:val="0"/>
          <w:marTop w:val="0"/>
          <w:marBottom w:val="0"/>
          <w:divBdr>
            <w:top w:val="none" w:sz="0" w:space="0" w:color="auto"/>
            <w:left w:val="none" w:sz="0" w:space="0" w:color="auto"/>
            <w:bottom w:val="none" w:sz="0" w:space="0" w:color="auto"/>
            <w:right w:val="none" w:sz="0" w:space="0" w:color="auto"/>
          </w:divBdr>
          <w:divsChild>
            <w:div w:id="1103113265">
              <w:marLeft w:val="0"/>
              <w:marRight w:val="0"/>
              <w:marTop w:val="0"/>
              <w:marBottom w:val="0"/>
              <w:divBdr>
                <w:top w:val="none" w:sz="0" w:space="0" w:color="auto"/>
                <w:left w:val="none" w:sz="0" w:space="0" w:color="auto"/>
                <w:bottom w:val="none" w:sz="0" w:space="0" w:color="auto"/>
                <w:right w:val="none" w:sz="0" w:space="0" w:color="auto"/>
              </w:divBdr>
              <w:divsChild>
                <w:div w:id="1157112613">
                  <w:marLeft w:val="0"/>
                  <w:marRight w:val="0"/>
                  <w:marTop w:val="0"/>
                  <w:marBottom w:val="0"/>
                  <w:divBdr>
                    <w:top w:val="none" w:sz="0" w:space="0" w:color="auto"/>
                    <w:left w:val="none" w:sz="0" w:space="0" w:color="auto"/>
                    <w:bottom w:val="none" w:sz="0" w:space="0" w:color="auto"/>
                    <w:right w:val="none" w:sz="0" w:space="0" w:color="auto"/>
                  </w:divBdr>
                  <w:divsChild>
                    <w:div w:id="388724519">
                      <w:marLeft w:val="0"/>
                      <w:marRight w:val="0"/>
                      <w:marTop w:val="0"/>
                      <w:marBottom w:val="0"/>
                      <w:divBdr>
                        <w:top w:val="none" w:sz="0" w:space="0" w:color="auto"/>
                        <w:left w:val="none" w:sz="0" w:space="0" w:color="auto"/>
                        <w:bottom w:val="none" w:sz="0" w:space="0" w:color="auto"/>
                        <w:right w:val="none" w:sz="0" w:space="0" w:color="auto"/>
                      </w:divBdr>
                      <w:divsChild>
                        <w:div w:id="1025327486">
                          <w:marLeft w:val="0"/>
                          <w:marRight w:val="0"/>
                          <w:marTop w:val="0"/>
                          <w:marBottom w:val="0"/>
                          <w:divBdr>
                            <w:top w:val="single" w:sz="4" w:space="4" w:color="0099CC"/>
                            <w:left w:val="none" w:sz="0" w:space="0" w:color="0099CC"/>
                            <w:bottom w:val="none" w:sz="0" w:space="0" w:color="0099CC"/>
                            <w:right w:val="none" w:sz="0" w:space="0" w:color="0099CC"/>
                          </w:divBdr>
                          <w:divsChild>
                            <w:div w:id="1097751300">
                              <w:marLeft w:val="0"/>
                              <w:marRight w:val="0"/>
                              <w:marTop w:val="0"/>
                              <w:marBottom w:val="0"/>
                              <w:divBdr>
                                <w:top w:val="none" w:sz="0" w:space="0" w:color="auto"/>
                                <w:left w:val="none" w:sz="0" w:space="0" w:color="auto"/>
                                <w:bottom w:val="none" w:sz="0" w:space="0" w:color="auto"/>
                                <w:right w:val="none" w:sz="0" w:space="0" w:color="auto"/>
                              </w:divBdr>
                              <w:divsChild>
                                <w:div w:id="1295402781">
                                  <w:marLeft w:val="0"/>
                                  <w:marRight w:val="0"/>
                                  <w:marTop w:val="0"/>
                                  <w:marBottom w:val="0"/>
                                  <w:divBdr>
                                    <w:top w:val="single" w:sz="4" w:space="6" w:color="0099CC"/>
                                    <w:left w:val="single" w:sz="4" w:space="6" w:color="0099CC"/>
                                    <w:bottom w:val="single" w:sz="4" w:space="6" w:color="0099CC"/>
                                    <w:right w:val="single" w:sz="4" w:space="6" w:color="0099CC"/>
                                  </w:divBdr>
                                </w:div>
                                <w:div w:id="2059430001">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3395194">
      <w:bodyDiv w:val="1"/>
      <w:marLeft w:val="0"/>
      <w:marRight w:val="0"/>
      <w:marTop w:val="0"/>
      <w:marBottom w:val="0"/>
      <w:divBdr>
        <w:top w:val="none" w:sz="0" w:space="0" w:color="auto"/>
        <w:left w:val="none" w:sz="0" w:space="0" w:color="auto"/>
        <w:bottom w:val="none" w:sz="0" w:space="0" w:color="auto"/>
        <w:right w:val="none" w:sz="0" w:space="0" w:color="auto"/>
      </w:divBdr>
      <w:divsChild>
        <w:div w:id="629672145">
          <w:marLeft w:val="0"/>
          <w:marRight w:val="0"/>
          <w:marTop w:val="0"/>
          <w:marBottom w:val="0"/>
          <w:divBdr>
            <w:top w:val="none" w:sz="0" w:space="0" w:color="auto"/>
            <w:left w:val="none" w:sz="0" w:space="0" w:color="auto"/>
            <w:bottom w:val="none" w:sz="0" w:space="0" w:color="auto"/>
            <w:right w:val="none" w:sz="0" w:space="0" w:color="auto"/>
          </w:divBdr>
          <w:divsChild>
            <w:div w:id="1216428053">
              <w:marLeft w:val="0"/>
              <w:marRight w:val="0"/>
              <w:marTop w:val="0"/>
              <w:marBottom w:val="0"/>
              <w:divBdr>
                <w:top w:val="none" w:sz="0" w:space="0" w:color="auto"/>
                <w:left w:val="none" w:sz="0" w:space="0" w:color="auto"/>
                <w:bottom w:val="none" w:sz="0" w:space="0" w:color="auto"/>
                <w:right w:val="none" w:sz="0" w:space="0" w:color="auto"/>
              </w:divBdr>
              <w:divsChild>
                <w:div w:id="1378120307">
                  <w:marLeft w:val="0"/>
                  <w:marRight w:val="0"/>
                  <w:marTop w:val="0"/>
                  <w:marBottom w:val="0"/>
                  <w:divBdr>
                    <w:top w:val="none" w:sz="0" w:space="0" w:color="auto"/>
                    <w:left w:val="none" w:sz="0" w:space="0" w:color="auto"/>
                    <w:bottom w:val="none" w:sz="0" w:space="0" w:color="auto"/>
                    <w:right w:val="none" w:sz="0" w:space="0" w:color="auto"/>
                  </w:divBdr>
                  <w:divsChild>
                    <w:div w:id="293142900">
                      <w:marLeft w:val="0"/>
                      <w:marRight w:val="0"/>
                      <w:marTop w:val="0"/>
                      <w:marBottom w:val="0"/>
                      <w:divBdr>
                        <w:top w:val="none" w:sz="0" w:space="0" w:color="auto"/>
                        <w:left w:val="none" w:sz="0" w:space="0" w:color="auto"/>
                        <w:bottom w:val="none" w:sz="0" w:space="0" w:color="auto"/>
                        <w:right w:val="none" w:sz="0" w:space="0" w:color="auto"/>
                      </w:divBdr>
                      <w:divsChild>
                        <w:div w:id="1441299131">
                          <w:marLeft w:val="0"/>
                          <w:marRight w:val="0"/>
                          <w:marTop w:val="0"/>
                          <w:marBottom w:val="0"/>
                          <w:divBdr>
                            <w:top w:val="single" w:sz="4" w:space="4" w:color="0099CC"/>
                            <w:left w:val="none" w:sz="0" w:space="0" w:color="0099CC"/>
                            <w:bottom w:val="none" w:sz="0" w:space="0" w:color="0099CC"/>
                            <w:right w:val="none" w:sz="0" w:space="0" w:color="0099CC"/>
                          </w:divBdr>
                          <w:divsChild>
                            <w:div w:id="1085371689">
                              <w:marLeft w:val="0"/>
                              <w:marRight w:val="0"/>
                              <w:marTop w:val="0"/>
                              <w:marBottom w:val="0"/>
                              <w:divBdr>
                                <w:top w:val="none" w:sz="0" w:space="0" w:color="auto"/>
                                <w:left w:val="none" w:sz="0" w:space="0" w:color="auto"/>
                                <w:bottom w:val="none" w:sz="0" w:space="0" w:color="auto"/>
                                <w:right w:val="none" w:sz="0" w:space="0" w:color="auto"/>
                              </w:divBdr>
                              <w:divsChild>
                                <w:div w:id="2006322238">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1474892">
      <w:bodyDiv w:val="1"/>
      <w:marLeft w:val="0"/>
      <w:marRight w:val="0"/>
      <w:marTop w:val="0"/>
      <w:marBottom w:val="0"/>
      <w:divBdr>
        <w:top w:val="none" w:sz="0" w:space="0" w:color="auto"/>
        <w:left w:val="none" w:sz="0" w:space="0" w:color="auto"/>
        <w:bottom w:val="none" w:sz="0" w:space="0" w:color="auto"/>
        <w:right w:val="none" w:sz="0" w:space="0" w:color="auto"/>
      </w:divBdr>
      <w:divsChild>
        <w:div w:id="1474905435">
          <w:marLeft w:val="0"/>
          <w:marRight w:val="0"/>
          <w:marTop w:val="0"/>
          <w:marBottom w:val="0"/>
          <w:divBdr>
            <w:top w:val="none" w:sz="0" w:space="0" w:color="auto"/>
            <w:left w:val="none" w:sz="0" w:space="0" w:color="auto"/>
            <w:bottom w:val="none" w:sz="0" w:space="0" w:color="auto"/>
            <w:right w:val="none" w:sz="0" w:space="0" w:color="auto"/>
          </w:divBdr>
          <w:divsChild>
            <w:div w:id="2084402203">
              <w:marLeft w:val="0"/>
              <w:marRight w:val="0"/>
              <w:marTop w:val="0"/>
              <w:marBottom w:val="0"/>
              <w:divBdr>
                <w:top w:val="none" w:sz="0" w:space="0" w:color="auto"/>
                <w:left w:val="none" w:sz="0" w:space="0" w:color="auto"/>
                <w:bottom w:val="none" w:sz="0" w:space="0" w:color="auto"/>
                <w:right w:val="none" w:sz="0" w:space="0" w:color="auto"/>
              </w:divBdr>
              <w:divsChild>
                <w:div w:id="1881093924">
                  <w:marLeft w:val="0"/>
                  <w:marRight w:val="0"/>
                  <w:marTop w:val="0"/>
                  <w:marBottom w:val="0"/>
                  <w:divBdr>
                    <w:top w:val="none" w:sz="0" w:space="0" w:color="auto"/>
                    <w:left w:val="none" w:sz="0" w:space="0" w:color="auto"/>
                    <w:bottom w:val="none" w:sz="0" w:space="0" w:color="auto"/>
                    <w:right w:val="none" w:sz="0" w:space="0" w:color="auto"/>
                  </w:divBdr>
                  <w:divsChild>
                    <w:div w:id="1453550979">
                      <w:marLeft w:val="0"/>
                      <w:marRight w:val="0"/>
                      <w:marTop w:val="0"/>
                      <w:marBottom w:val="0"/>
                      <w:divBdr>
                        <w:top w:val="none" w:sz="0" w:space="0" w:color="auto"/>
                        <w:left w:val="none" w:sz="0" w:space="0" w:color="auto"/>
                        <w:bottom w:val="none" w:sz="0" w:space="0" w:color="auto"/>
                        <w:right w:val="none" w:sz="0" w:space="0" w:color="auto"/>
                      </w:divBdr>
                      <w:divsChild>
                        <w:div w:id="2053071202">
                          <w:marLeft w:val="0"/>
                          <w:marRight w:val="0"/>
                          <w:marTop w:val="0"/>
                          <w:marBottom w:val="0"/>
                          <w:divBdr>
                            <w:top w:val="none" w:sz="0" w:space="0" w:color="auto"/>
                            <w:left w:val="none" w:sz="0" w:space="0" w:color="auto"/>
                            <w:bottom w:val="none" w:sz="0" w:space="0" w:color="auto"/>
                            <w:right w:val="none" w:sz="0" w:space="0" w:color="auto"/>
                          </w:divBdr>
                          <w:divsChild>
                            <w:div w:id="508104975">
                              <w:marLeft w:val="0"/>
                              <w:marRight w:val="0"/>
                              <w:marTop w:val="0"/>
                              <w:marBottom w:val="0"/>
                              <w:divBdr>
                                <w:top w:val="none" w:sz="0" w:space="0" w:color="auto"/>
                                <w:left w:val="none" w:sz="0" w:space="0" w:color="auto"/>
                                <w:bottom w:val="none" w:sz="0" w:space="0" w:color="auto"/>
                                <w:right w:val="none" w:sz="0" w:space="0" w:color="auto"/>
                              </w:divBdr>
                              <w:divsChild>
                                <w:div w:id="39238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1617606">
      <w:bodyDiv w:val="1"/>
      <w:marLeft w:val="0"/>
      <w:marRight w:val="0"/>
      <w:marTop w:val="0"/>
      <w:marBottom w:val="0"/>
      <w:divBdr>
        <w:top w:val="none" w:sz="0" w:space="0" w:color="auto"/>
        <w:left w:val="none" w:sz="0" w:space="0" w:color="auto"/>
        <w:bottom w:val="none" w:sz="0" w:space="0" w:color="auto"/>
        <w:right w:val="none" w:sz="0" w:space="0" w:color="auto"/>
      </w:divBdr>
      <w:divsChild>
        <w:div w:id="115418603">
          <w:marLeft w:val="0"/>
          <w:marRight w:val="0"/>
          <w:marTop w:val="0"/>
          <w:marBottom w:val="0"/>
          <w:divBdr>
            <w:top w:val="none" w:sz="0" w:space="0" w:color="auto"/>
            <w:left w:val="none" w:sz="0" w:space="0" w:color="auto"/>
            <w:bottom w:val="none" w:sz="0" w:space="0" w:color="auto"/>
            <w:right w:val="none" w:sz="0" w:space="0" w:color="auto"/>
          </w:divBdr>
          <w:divsChild>
            <w:div w:id="1298342861">
              <w:marLeft w:val="0"/>
              <w:marRight w:val="0"/>
              <w:marTop w:val="0"/>
              <w:marBottom w:val="0"/>
              <w:divBdr>
                <w:top w:val="none" w:sz="0" w:space="0" w:color="auto"/>
                <w:left w:val="none" w:sz="0" w:space="0" w:color="auto"/>
                <w:bottom w:val="none" w:sz="0" w:space="0" w:color="auto"/>
                <w:right w:val="none" w:sz="0" w:space="0" w:color="auto"/>
              </w:divBdr>
              <w:divsChild>
                <w:div w:id="871039795">
                  <w:marLeft w:val="0"/>
                  <w:marRight w:val="0"/>
                  <w:marTop w:val="0"/>
                  <w:marBottom w:val="0"/>
                  <w:divBdr>
                    <w:top w:val="none" w:sz="0" w:space="0" w:color="auto"/>
                    <w:left w:val="none" w:sz="0" w:space="0" w:color="auto"/>
                    <w:bottom w:val="none" w:sz="0" w:space="0" w:color="auto"/>
                    <w:right w:val="none" w:sz="0" w:space="0" w:color="auto"/>
                  </w:divBdr>
                  <w:divsChild>
                    <w:div w:id="1116367560">
                      <w:marLeft w:val="0"/>
                      <w:marRight w:val="0"/>
                      <w:marTop w:val="0"/>
                      <w:marBottom w:val="0"/>
                      <w:divBdr>
                        <w:top w:val="none" w:sz="0" w:space="0" w:color="auto"/>
                        <w:left w:val="none" w:sz="0" w:space="0" w:color="auto"/>
                        <w:bottom w:val="none" w:sz="0" w:space="0" w:color="auto"/>
                        <w:right w:val="none" w:sz="0" w:space="0" w:color="auto"/>
                      </w:divBdr>
                      <w:divsChild>
                        <w:div w:id="200679452">
                          <w:marLeft w:val="0"/>
                          <w:marRight w:val="0"/>
                          <w:marTop w:val="0"/>
                          <w:marBottom w:val="0"/>
                          <w:divBdr>
                            <w:top w:val="none" w:sz="0" w:space="0" w:color="auto"/>
                            <w:left w:val="none" w:sz="0" w:space="0" w:color="auto"/>
                            <w:bottom w:val="none" w:sz="0" w:space="0" w:color="auto"/>
                            <w:right w:val="none" w:sz="0" w:space="0" w:color="auto"/>
                          </w:divBdr>
                          <w:divsChild>
                            <w:div w:id="1257249197">
                              <w:marLeft w:val="0"/>
                              <w:marRight w:val="0"/>
                              <w:marTop w:val="0"/>
                              <w:marBottom w:val="0"/>
                              <w:divBdr>
                                <w:top w:val="none" w:sz="0" w:space="0" w:color="auto"/>
                                <w:left w:val="none" w:sz="0" w:space="0" w:color="auto"/>
                                <w:bottom w:val="none" w:sz="0" w:space="0" w:color="auto"/>
                                <w:right w:val="none" w:sz="0" w:space="0" w:color="auto"/>
                              </w:divBdr>
                              <w:divsChild>
                                <w:div w:id="64515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1372388">
      <w:bodyDiv w:val="1"/>
      <w:marLeft w:val="0"/>
      <w:marRight w:val="0"/>
      <w:marTop w:val="0"/>
      <w:marBottom w:val="0"/>
      <w:divBdr>
        <w:top w:val="none" w:sz="0" w:space="0" w:color="auto"/>
        <w:left w:val="none" w:sz="0" w:space="0" w:color="auto"/>
        <w:bottom w:val="none" w:sz="0" w:space="0" w:color="auto"/>
        <w:right w:val="none" w:sz="0" w:space="0" w:color="auto"/>
      </w:divBdr>
      <w:divsChild>
        <w:div w:id="1507478051">
          <w:marLeft w:val="0"/>
          <w:marRight w:val="0"/>
          <w:marTop w:val="0"/>
          <w:marBottom w:val="0"/>
          <w:divBdr>
            <w:top w:val="none" w:sz="0" w:space="0" w:color="auto"/>
            <w:left w:val="none" w:sz="0" w:space="0" w:color="auto"/>
            <w:bottom w:val="none" w:sz="0" w:space="0" w:color="auto"/>
            <w:right w:val="none" w:sz="0" w:space="0" w:color="auto"/>
          </w:divBdr>
          <w:divsChild>
            <w:div w:id="1421877219">
              <w:marLeft w:val="0"/>
              <w:marRight w:val="0"/>
              <w:marTop w:val="0"/>
              <w:marBottom w:val="0"/>
              <w:divBdr>
                <w:top w:val="none" w:sz="0" w:space="0" w:color="auto"/>
                <w:left w:val="none" w:sz="0" w:space="0" w:color="auto"/>
                <w:bottom w:val="none" w:sz="0" w:space="0" w:color="auto"/>
                <w:right w:val="none" w:sz="0" w:space="0" w:color="auto"/>
              </w:divBdr>
              <w:divsChild>
                <w:div w:id="429936361">
                  <w:marLeft w:val="0"/>
                  <w:marRight w:val="0"/>
                  <w:marTop w:val="0"/>
                  <w:marBottom w:val="0"/>
                  <w:divBdr>
                    <w:top w:val="none" w:sz="0" w:space="0" w:color="auto"/>
                    <w:left w:val="none" w:sz="0" w:space="0" w:color="auto"/>
                    <w:bottom w:val="none" w:sz="0" w:space="0" w:color="auto"/>
                    <w:right w:val="none" w:sz="0" w:space="0" w:color="auto"/>
                  </w:divBdr>
                  <w:divsChild>
                    <w:div w:id="1807048665">
                      <w:marLeft w:val="0"/>
                      <w:marRight w:val="0"/>
                      <w:marTop w:val="0"/>
                      <w:marBottom w:val="0"/>
                      <w:divBdr>
                        <w:top w:val="none" w:sz="0" w:space="0" w:color="auto"/>
                        <w:left w:val="none" w:sz="0" w:space="0" w:color="auto"/>
                        <w:bottom w:val="none" w:sz="0" w:space="0" w:color="auto"/>
                        <w:right w:val="none" w:sz="0" w:space="0" w:color="auto"/>
                      </w:divBdr>
                      <w:divsChild>
                        <w:div w:id="952858055">
                          <w:marLeft w:val="0"/>
                          <w:marRight w:val="0"/>
                          <w:marTop w:val="0"/>
                          <w:marBottom w:val="0"/>
                          <w:divBdr>
                            <w:top w:val="single" w:sz="4" w:space="4" w:color="0099CC"/>
                            <w:left w:val="none" w:sz="0" w:space="0" w:color="0099CC"/>
                            <w:bottom w:val="none" w:sz="0" w:space="0" w:color="0099CC"/>
                            <w:right w:val="none" w:sz="0" w:space="0" w:color="0099CC"/>
                          </w:divBdr>
                          <w:divsChild>
                            <w:div w:id="471482948">
                              <w:marLeft w:val="0"/>
                              <w:marRight w:val="0"/>
                              <w:marTop w:val="0"/>
                              <w:marBottom w:val="0"/>
                              <w:divBdr>
                                <w:top w:val="none" w:sz="0" w:space="0" w:color="auto"/>
                                <w:left w:val="none" w:sz="0" w:space="0" w:color="auto"/>
                                <w:bottom w:val="none" w:sz="0" w:space="0" w:color="auto"/>
                                <w:right w:val="none" w:sz="0" w:space="0" w:color="auto"/>
                              </w:divBdr>
                              <w:divsChild>
                                <w:div w:id="1691955327">
                                  <w:marLeft w:val="0"/>
                                  <w:marRight w:val="0"/>
                                  <w:marTop w:val="0"/>
                                  <w:marBottom w:val="0"/>
                                  <w:divBdr>
                                    <w:top w:val="single" w:sz="4" w:space="6" w:color="0099CC"/>
                                    <w:left w:val="single" w:sz="4" w:space="6" w:color="0099CC"/>
                                    <w:bottom w:val="single" w:sz="4" w:space="6" w:color="0099CC"/>
                                    <w:right w:val="single" w:sz="4" w:space="6" w:color="0099CC"/>
                                  </w:divBdr>
                                </w:div>
                                <w:div w:id="1806895804">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327837">
      <w:bodyDiv w:val="1"/>
      <w:marLeft w:val="0"/>
      <w:marRight w:val="0"/>
      <w:marTop w:val="0"/>
      <w:marBottom w:val="0"/>
      <w:divBdr>
        <w:top w:val="none" w:sz="0" w:space="0" w:color="auto"/>
        <w:left w:val="none" w:sz="0" w:space="0" w:color="auto"/>
        <w:bottom w:val="none" w:sz="0" w:space="0" w:color="auto"/>
        <w:right w:val="none" w:sz="0" w:space="0" w:color="auto"/>
      </w:divBdr>
      <w:divsChild>
        <w:div w:id="438257911">
          <w:marLeft w:val="0"/>
          <w:marRight w:val="0"/>
          <w:marTop w:val="0"/>
          <w:marBottom w:val="0"/>
          <w:divBdr>
            <w:top w:val="none" w:sz="0" w:space="0" w:color="auto"/>
            <w:left w:val="none" w:sz="0" w:space="0" w:color="auto"/>
            <w:bottom w:val="none" w:sz="0" w:space="0" w:color="auto"/>
            <w:right w:val="none" w:sz="0" w:space="0" w:color="auto"/>
          </w:divBdr>
          <w:divsChild>
            <w:div w:id="561256877">
              <w:marLeft w:val="0"/>
              <w:marRight w:val="0"/>
              <w:marTop w:val="0"/>
              <w:marBottom w:val="0"/>
              <w:divBdr>
                <w:top w:val="none" w:sz="0" w:space="0" w:color="auto"/>
                <w:left w:val="none" w:sz="0" w:space="0" w:color="auto"/>
                <w:bottom w:val="none" w:sz="0" w:space="0" w:color="auto"/>
                <w:right w:val="none" w:sz="0" w:space="0" w:color="auto"/>
              </w:divBdr>
              <w:divsChild>
                <w:div w:id="141971913">
                  <w:marLeft w:val="0"/>
                  <w:marRight w:val="0"/>
                  <w:marTop w:val="0"/>
                  <w:marBottom w:val="0"/>
                  <w:divBdr>
                    <w:top w:val="none" w:sz="0" w:space="0" w:color="auto"/>
                    <w:left w:val="none" w:sz="0" w:space="0" w:color="auto"/>
                    <w:bottom w:val="none" w:sz="0" w:space="0" w:color="auto"/>
                    <w:right w:val="none" w:sz="0" w:space="0" w:color="auto"/>
                  </w:divBdr>
                  <w:divsChild>
                    <w:div w:id="2037926100">
                      <w:marLeft w:val="0"/>
                      <w:marRight w:val="0"/>
                      <w:marTop w:val="0"/>
                      <w:marBottom w:val="0"/>
                      <w:divBdr>
                        <w:top w:val="none" w:sz="0" w:space="0" w:color="auto"/>
                        <w:left w:val="none" w:sz="0" w:space="0" w:color="auto"/>
                        <w:bottom w:val="none" w:sz="0" w:space="0" w:color="auto"/>
                        <w:right w:val="none" w:sz="0" w:space="0" w:color="auto"/>
                      </w:divBdr>
                      <w:divsChild>
                        <w:div w:id="1419868422">
                          <w:marLeft w:val="0"/>
                          <w:marRight w:val="0"/>
                          <w:marTop w:val="0"/>
                          <w:marBottom w:val="0"/>
                          <w:divBdr>
                            <w:top w:val="single" w:sz="6" w:space="5" w:color="0099CC"/>
                            <w:left w:val="none" w:sz="0" w:space="0" w:color="0099CC"/>
                            <w:bottom w:val="none" w:sz="0" w:space="0" w:color="0099CC"/>
                            <w:right w:val="none" w:sz="0" w:space="0" w:color="0099CC"/>
                          </w:divBdr>
                          <w:divsChild>
                            <w:div w:id="2106268726">
                              <w:marLeft w:val="0"/>
                              <w:marRight w:val="0"/>
                              <w:marTop w:val="0"/>
                              <w:marBottom w:val="0"/>
                              <w:divBdr>
                                <w:top w:val="none" w:sz="0" w:space="0" w:color="auto"/>
                                <w:left w:val="none" w:sz="0" w:space="0" w:color="auto"/>
                                <w:bottom w:val="none" w:sz="0" w:space="0" w:color="auto"/>
                                <w:right w:val="none" w:sz="0" w:space="0" w:color="auto"/>
                              </w:divBdr>
                              <w:divsChild>
                                <w:div w:id="799229006">
                                  <w:marLeft w:val="0"/>
                                  <w:marRight w:val="0"/>
                                  <w:marTop w:val="0"/>
                                  <w:marBottom w:val="0"/>
                                  <w:divBdr>
                                    <w:top w:val="single" w:sz="6" w:space="8" w:color="0099CC"/>
                                    <w:left w:val="single" w:sz="6" w:space="8" w:color="0099CC"/>
                                    <w:bottom w:val="single" w:sz="6" w:space="8" w:color="0099CC"/>
                                    <w:right w:val="single" w:sz="6" w:space="8" w:color="0099CC"/>
                                  </w:divBdr>
                                </w:div>
                                <w:div w:id="17847672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3741770">
      <w:bodyDiv w:val="1"/>
      <w:marLeft w:val="0"/>
      <w:marRight w:val="0"/>
      <w:marTop w:val="0"/>
      <w:marBottom w:val="0"/>
      <w:divBdr>
        <w:top w:val="none" w:sz="0" w:space="0" w:color="auto"/>
        <w:left w:val="none" w:sz="0" w:space="0" w:color="auto"/>
        <w:bottom w:val="none" w:sz="0" w:space="0" w:color="auto"/>
        <w:right w:val="none" w:sz="0" w:space="0" w:color="auto"/>
      </w:divBdr>
      <w:divsChild>
        <w:div w:id="573048091">
          <w:marLeft w:val="0"/>
          <w:marRight w:val="0"/>
          <w:marTop w:val="0"/>
          <w:marBottom w:val="0"/>
          <w:divBdr>
            <w:top w:val="none" w:sz="0" w:space="0" w:color="auto"/>
            <w:left w:val="none" w:sz="0" w:space="0" w:color="auto"/>
            <w:bottom w:val="none" w:sz="0" w:space="0" w:color="auto"/>
            <w:right w:val="none" w:sz="0" w:space="0" w:color="auto"/>
          </w:divBdr>
          <w:divsChild>
            <w:div w:id="1294096958">
              <w:marLeft w:val="0"/>
              <w:marRight w:val="0"/>
              <w:marTop w:val="0"/>
              <w:marBottom w:val="0"/>
              <w:divBdr>
                <w:top w:val="none" w:sz="0" w:space="0" w:color="auto"/>
                <w:left w:val="none" w:sz="0" w:space="0" w:color="auto"/>
                <w:bottom w:val="none" w:sz="0" w:space="0" w:color="auto"/>
                <w:right w:val="none" w:sz="0" w:space="0" w:color="auto"/>
              </w:divBdr>
              <w:divsChild>
                <w:div w:id="1040398188">
                  <w:marLeft w:val="0"/>
                  <w:marRight w:val="0"/>
                  <w:marTop w:val="0"/>
                  <w:marBottom w:val="0"/>
                  <w:divBdr>
                    <w:top w:val="none" w:sz="0" w:space="0" w:color="auto"/>
                    <w:left w:val="none" w:sz="0" w:space="0" w:color="auto"/>
                    <w:bottom w:val="none" w:sz="0" w:space="0" w:color="auto"/>
                    <w:right w:val="none" w:sz="0" w:space="0" w:color="auto"/>
                  </w:divBdr>
                  <w:divsChild>
                    <w:div w:id="1753354296">
                      <w:marLeft w:val="0"/>
                      <w:marRight w:val="0"/>
                      <w:marTop w:val="0"/>
                      <w:marBottom w:val="0"/>
                      <w:divBdr>
                        <w:top w:val="none" w:sz="0" w:space="0" w:color="auto"/>
                        <w:left w:val="none" w:sz="0" w:space="0" w:color="auto"/>
                        <w:bottom w:val="none" w:sz="0" w:space="0" w:color="auto"/>
                        <w:right w:val="none" w:sz="0" w:space="0" w:color="auto"/>
                      </w:divBdr>
                      <w:divsChild>
                        <w:div w:id="2101872854">
                          <w:marLeft w:val="0"/>
                          <w:marRight w:val="0"/>
                          <w:marTop w:val="0"/>
                          <w:marBottom w:val="0"/>
                          <w:divBdr>
                            <w:top w:val="none" w:sz="0" w:space="0" w:color="auto"/>
                            <w:left w:val="none" w:sz="0" w:space="0" w:color="auto"/>
                            <w:bottom w:val="none" w:sz="0" w:space="0" w:color="auto"/>
                            <w:right w:val="none" w:sz="0" w:space="0" w:color="auto"/>
                          </w:divBdr>
                          <w:divsChild>
                            <w:div w:id="705561723">
                              <w:marLeft w:val="0"/>
                              <w:marRight w:val="0"/>
                              <w:marTop w:val="0"/>
                              <w:marBottom w:val="0"/>
                              <w:divBdr>
                                <w:top w:val="none" w:sz="0" w:space="0" w:color="auto"/>
                                <w:left w:val="none" w:sz="0" w:space="0" w:color="auto"/>
                                <w:bottom w:val="none" w:sz="0" w:space="0" w:color="auto"/>
                                <w:right w:val="none" w:sz="0" w:space="0" w:color="auto"/>
                              </w:divBdr>
                              <w:divsChild>
                                <w:div w:id="6901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3032907">
      <w:bodyDiv w:val="1"/>
      <w:marLeft w:val="0"/>
      <w:marRight w:val="0"/>
      <w:marTop w:val="0"/>
      <w:marBottom w:val="0"/>
      <w:divBdr>
        <w:top w:val="none" w:sz="0" w:space="0" w:color="auto"/>
        <w:left w:val="none" w:sz="0" w:space="0" w:color="auto"/>
        <w:bottom w:val="none" w:sz="0" w:space="0" w:color="auto"/>
        <w:right w:val="none" w:sz="0" w:space="0" w:color="auto"/>
      </w:divBdr>
      <w:divsChild>
        <w:div w:id="1229223303">
          <w:marLeft w:val="0"/>
          <w:marRight w:val="0"/>
          <w:marTop w:val="0"/>
          <w:marBottom w:val="0"/>
          <w:divBdr>
            <w:top w:val="none" w:sz="0" w:space="0" w:color="auto"/>
            <w:left w:val="none" w:sz="0" w:space="0" w:color="auto"/>
            <w:bottom w:val="none" w:sz="0" w:space="0" w:color="auto"/>
            <w:right w:val="none" w:sz="0" w:space="0" w:color="auto"/>
          </w:divBdr>
          <w:divsChild>
            <w:div w:id="234704433">
              <w:marLeft w:val="0"/>
              <w:marRight w:val="0"/>
              <w:marTop w:val="0"/>
              <w:marBottom w:val="0"/>
              <w:divBdr>
                <w:top w:val="none" w:sz="0" w:space="0" w:color="auto"/>
                <w:left w:val="none" w:sz="0" w:space="0" w:color="auto"/>
                <w:bottom w:val="none" w:sz="0" w:space="0" w:color="auto"/>
                <w:right w:val="none" w:sz="0" w:space="0" w:color="auto"/>
              </w:divBdr>
              <w:divsChild>
                <w:div w:id="1061557930">
                  <w:marLeft w:val="0"/>
                  <w:marRight w:val="0"/>
                  <w:marTop w:val="0"/>
                  <w:marBottom w:val="0"/>
                  <w:divBdr>
                    <w:top w:val="none" w:sz="0" w:space="0" w:color="auto"/>
                    <w:left w:val="none" w:sz="0" w:space="0" w:color="auto"/>
                    <w:bottom w:val="none" w:sz="0" w:space="0" w:color="auto"/>
                    <w:right w:val="none" w:sz="0" w:space="0" w:color="auto"/>
                  </w:divBdr>
                  <w:divsChild>
                    <w:div w:id="1771897244">
                      <w:marLeft w:val="0"/>
                      <w:marRight w:val="0"/>
                      <w:marTop w:val="0"/>
                      <w:marBottom w:val="0"/>
                      <w:divBdr>
                        <w:top w:val="none" w:sz="0" w:space="0" w:color="auto"/>
                        <w:left w:val="none" w:sz="0" w:space="0" w:color="auto"/>
                        <w:bottom w:val="none" w:sz="0" w:space="0" w:color="auto"/>
                        <w:right w:val="none" w:sz="0" w:space="0" w:color="auto"/>
                      </w:divBdr>
                      <w:divsChild>
                        <w:div w:id="214435303">
                          <w:marLeft w:val="0"/>
                          <w:marRight w:val="0"/>
                          <w:marTop w:val="0"/>
                          <w:marBottom w:val="0"/>
                          <w:divBdr>
                            <w:top w:val="single" w:sz="4" w:space="4" w:color="0099CC"/>
                            <w:left w:val="none" w:sz="0" w:space="0" w:color="0099CC"/>
                            <w:bottom w:val="none" w:sz="0" w:space="0" w:color="0099CC"/>
                            <w:right w:val="none" w:sz="0" w:space="0" w:color="0099CC"/>
                          </w:divBdr>
                          <w:divsChild>
                            <w:div w:id="23601345">
                              <w:marLeft w:val="0"/>
                              <w:marRight w:val="0"/>
                              <w:marTop w:val="0"/>
                              <w:marBottom w:val="0"/>
                              <w:divBdr>
                                <w:top w:val="none" w:sz="0" w:space="0" w:color="auto"/>
                                <w:left w:val="none" w:sz="0" w:space="0" w:color="auto"/>
                                <w:bottom w:val="none" w:sz="0" w:space="0" w:color="auto"/>
                                <w:right w:val="none" w:sz="0" w:space="0" w:color="auto"/>
                              </w:divBdr>
                              <w:divsChild>
                                <w:div w:id="173571181">
                                  <w:marLeft w:val="0"/>
                                  <w:marRight w:val="0"/>
                                  <w:marTop w:val="0"/>
                                  <w:marBottom w:val="0"/>
                                  <w:divBdr>
                                    <w:top w:val="single" w:sz="4" w:space="6" w:color="0099CC"/>
                                    <w:left w:val="single" w:sz="4" w:space="6" w:color="0099CC"/>
                                    <w:bottom w:val="single" w:sz="4" w:space="6" w:color="0099CC"/>
                                    <w:right w:val="single" w:sz="4" w:space="6" w:color="0099CC"/>
                                  </w:divBdr>
                                </w:div>
                                <w:div w:id="1793130686">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6460562">
      <w:bodyDiv w:val="1"/>
      <w:marLeft w:val="0"/>
      <w:marRight w:val="0"/>
      <w:marTop w:val="0"/>
      <w:marBottom w:val="0"/>
      <w:divBdr>
        <w:top w:val="none" w:sz="0" w:space="0" w:color="auto"/>
        <w:left w:val="none" w:sz="0" w:space="0" w:color="auto"/>
        <w:bottom w:val="none" w:sz="0" w:space="0" w:color="auto"/>
        <w:right w:val="none" w:sz="0" w:space="0" w:color="auto"/>
      </w:divBdr>
      <w:divsChild>
        <w:div w:id="1616061555">
          <w:marLeft w:val="0"/>
          <w:marRight w:val="0"/>
          <w:marTop w:val="0"/>
          <w:marBottom w:val="0"/>
          <w:divBdr>
            <w:top w:val="none" w:sz="0" w:space="0" w:color="auto"/>
            <w:left w:val="none" w:sz="0" w:space="0" w:color="auto"/>
            <w:bottom w:val="none" w:sz="0" w:space="0" w:color="auto"/>
            <w:right w:val="none" w:sz="0" w:space="0" w:color="auto"/>
          </w:divBdr>
          <w:divsChild>
            <w:div w:id="215510810">
              <w:marLeft w:val="0"/>
              <w:marRight w:val="0"/>
              <w:marTop w:val="0"/>
              <w:marBottom w:val="0"/>
              <w:divBdr>
                <w:top w:val="none" w:sz="0" w:space="0" w:color="auto"/>
                <w:left w:val="none" w:sz="0" w:space="0" w:color="auto"/>
                <w:bottom w:val="none" w:sz="0" w:space="0" w:color="auto"/>
                <w:right w:val="none" w:sz="0" w:space="0" w:color="auto"/>
              </w:divBdr>
              <w:divsChild>
                <w:div w:id="182667823">
                  <w:marLeft w:val="0"/>
                  <w:marRight w:val="0"/>
                  <w:marTop w:val="0"/>
                  <w:marBottom w:val="0"/>
                  <w:divBdr>
                    <w:top w:val="none" w:sz="0" w:space="0" w:color="auto"/>
                    <w:left w:val="none" w:sz="0" w:space="0" w:color="auto"/>
                    <w:bottom w:val="none" w:sz="0" w:space="0" w:color="auto"/>
                    <w:right w:val="none" w:sz="0" w:space="0" w:color="auto"/>
                  </w:divBdr>
                  <w:divsChild>
                    <w:div w:id="224873868">
                      <w:marLeft w:val="0"/>
                      <w:marRight w:val="0"/>
                      <w:marTop w:val="0"/>
                      <w:marBottom w:val="0"/>
                      <w:divBdr>
                        <w:top w:val="none" w:sz="0" w:space="0" w:color="auto"/>
                        <w:left w:val="none" w:sz="0" w:space="0" w:color="auto"/>
                        <w:bottom w:val="none" w:sz="0" w:space="0" w:color="auto"/>
                        <w:right w:val="none" w:sz="0" w:space="0" w:color="auto"/>
                      </w:divBdr>
                      <w:divsChild>
                        <w:div w:id="407070049">
                          <w:marLeft w:val="0"/>
                          <w:marRight w:val="0"/>
                          <w:marTop w:val="0"/>
                          <w:marBottom w:val="0"/>
                          <w:divBdr>
                            <w:top w:val="none" w:sz="0" w:space="0" w:color="auto"/>
                            <w:left w:val="none" w:sz="0" w:space="0" w:color="auto"/>
                            <w:bottom w:val="none" w:sz="0" w:space="0" w:color="auto"/>
                            <w:right w:val="none" w:sz="0" w:space="0" w:color="auto"/>
                          </w:divBdr>
                          <w:divsChild>
                            <w:div w:id="1820993099">
                              <w:marLeft w:val="0"/>
                              <w:marRight w:val="0"/>
                              <w:marTop w:val="0"/>
                              <w:marBottom w:val="0"/>
                              <w:divBdr>
                                <w:top w:val="none" w:sz="0" w:space="0" w:color="auto"/>
                                <w:left w:val="none" w:sz="0" w:space="0" w:color="auto"/>
                                <w:bottom w:val="none" w:sz="0" w:space="0" w:color="auto"/>
                                <w:right w:val="none" w:sz="0" w:space="0" w:color="auto"/>
                              </w:divBdr>
                              <w:divsChild>
                                <w:div w:id="96365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6897341">
      <w:bodyDiv w:val="1"/>
      <w:marLeft w:val="0"/>
      <w:marRight w:val="0"/>
      <w:marTop w:val="0"/>
      <w:marBottom w:val="0"/>
      <w:divBdr>
        <w:top w:val="none" w:sz="0" w:space="0" w:color="auto"/>
        <w:left w:val="none" w:sz="0" w:space="0" w:color="auto"/>
        <w:bottom w:val="none" w:sz="0" w:space="0" w:color="auto"/>
        <w:right w:val="none" w:sz="0" w:space="0" w:color="auto"/>
      </w:divBdr>
      <w:divsChild>
        <w:div w:id="910237624">
          <w:marLeft w:val="0"/>
          <w:marRight w:val="0"/>
          <w:marTop w:val="0"/>
          <w:marBottom w:val="0"/>
          <w:divBdr>
            <w:top w:val="none" w:sz="0" w:space="0" w:color="auto"/>
            <w:left w:val="none" w:sz="0" w:space="0" w:color="auto"/>
            <w:bottom w:val="none" w:sz="0" w:space="0" w:color="auto"/>
            <w:right w:val="none" w:sz="0" w:space="0" w:color="auto"/>
          </w:divBdr>
          <w:divsChild>
            <w:div w:id="1269196251">
              <w:marLeft w:val="0"/>
              <w:marRight w:val="0"/>
              <w:marTop w:val="0"/>
              <w:marBottom w:val="0"/>
              <w:divBdr>
                <w:top w:val="none" w:sz="0" w:space="0" w:color="auto"/>
                <w:left w:val="none" w:sz="0" w:space="0" w:color="auto"/>
                <w:bottom w:val="none" w:sz="0" w:space="0" w:color="auto"/>
                <w:right w:val="none" w:sz="0" w:space="0" w:color="auto"/>
              </w:divBdr>
              <w:divsChild>
                <w:div w:id="1261449575">
                  <w:marLeft w:val="0"/>
                  <w:marRight w:val="0"/>
                  <w:marTop w:val="0"/>
                  <w:marBottom w:val="0"/>
                  <w:divBdr>
                    <w:top w:val="none" w:sz="0" w:space="0" w:color="auto"/>
                    <w:left w:val="none" w:sz="0" w:space="0" w:color="auto"/>
                    <w:bottom w:val="none" w:sz="0" w:space="0" w:color="auto"/>
                    <w:right w:val="none" w:sz="0" w:space="0" w:color="auto"/>
                  </w:divBdr>
                  <w:divsChild>
                    <w:div w:id="1003357483">
                      <w:marLeft w:val="0"/>
                      <w:marRight w:val="0"/>
                      <w:marTop w:val="0"/>
                      <w:marBottom w:val="0"/>
                      <w:divBdr>
                        <w:top w:val="none" w:sz="0" w:space="0" w:color="auto"/>
                        <w:left w:val="none" w:sz="0" w:space="0" w:color="auto"/>
                        <w:bottom w:val="none" w:sz="0" w:space="0" w:color="auto"/>
                        <w:right w:val="none" w:sz="0" w:space="0" w:color="auto"/>
                      </w:divBdr>
                      <w:divsChild>
                        <w:div w:id="1102068308">
                          <w:marLeft w:val="0"/>
                          <w:marRight w:val="0"/>
                          <w:marTop w:val="0"/>
                          <w:marBottom w:val="0"/>
                          <w:divBdr>
                            <w:top w:val="single" w:sz="4" w:space="4" w:color="0099CC"/>
                            <w:left w:val="none" w:sz="0" w:space="0" w:color="0099CC"/>
                            <w:bottom w:val="none" w:sz="0" w:space="0" w:color="0099CC"/>
                            <w:right w:val="none" w:sz="0" w:space="0" w:color="0099CC"/>
                          </w:divBdr>
                          <w:divsChild>
                            <w:div w:id="1644391116">
                              <w:marLeft w:val="0"/>
                              <w:marRight w:val="0"/>
                              <w:marTop w:val="0"/>
                              <w:marBottom w:val="0"/>
                              <w:divBdr>
                                <w:top w:val="none" w:sz="0" w:space="0" w:color="auto"/>
                                <w:left w:val="none" w:sz="0" w:space="0" w:color="auto"/>
                                <w:bottom w:val="none" w:sz="0" w:space="0" w:color="auto"/>
                                <w:right w:val="none" w:sz="0" w:space="0" w:color="auto"/>
                              </w:divBdr>
                              <w:divsChild>
                                <w:div w:id="76443678">
                                  <w:marLeft w:val="0"/>
                                  <w:marRight w:val="0"/>
                                  <w:marTop w:val="0"/>
                                  <w:marBottom w:val="0"/>
                                  <w:divBdr>
                                    <w:top w:val="single" w:sz="4" w:space="6" w:color="0099CC"/>
                                    <w:left w:val="single" w:sz="4" w:space="6" w:color="0099CC"/>
                                    <w:bottom w:val="single" w:sz="4" w:space="6" w:color="0099CC"/>
                                    <w:right w:val="single" w:sz="4" w:space="6" w:color="0099CC"/>
                                  </w:divBdr>
                                </w:div>
                                <w:div w:id="1416437449">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1001674">
      <w:bodyDiv w:val="1"/>
      <w:marLeft w:val="0"/>
      <w:marRight w:val="0"/>
      <w:marTop w:val="0"/>
      <w:marBottom w:val="0"/>
      <w:divBdr>
        <w:top w:val="none" w:sz="0" w:space="0" w:color="auto"/>
        <w:left w:val="none" w:sz="0" w:space="0" w:color="auto"/>
        <w:bottom w:val="none" w:sz="0" w:space="0" w:color="auto"/>
        <w:right w:val="none" w:sz="0" w:space="0" w:color="auto"/>
      </w:divBdr>
      <w:divsChild>
        <w:div w:id="229467352">
          <w:marLeft w:val="0"/>
          <w:marRight w:val="0"/>
          <w:marTop w:val="0"/>
          <w:marBottom w:val="0"/>
          <w:divBdr>
            <w:top w:val="none" w:sz="0" w:space="0" w:color="auto"/>
            <w:left w:val="none" w:sz="0" w:space="0" w:color="auto"/>
            <w:bottom w:val="none" w:sz="0" w:space="0" w:color="auto"/>
            <w:right w:val="none" w:sz="0" w:space="0" w:color="auto"/>
          </w:divBdr>
          <w:divsChild>
            <w:div w:id="1360009965">
              <w:marLeft w:val="0"/>
              <w:marRight w:val="0"/>
              <w:marTop w:val="0"/>
              <w:marBottom w:val="0"/>
              <w:divBdr>
                <w:top w:val="none" w:sz="0" w:space="0" w:color="auto"/>
                <w:left w:val="none" w:sz="0" w:space="0" w:color="auto"/>
                <w:bottom w:val="none" w:sz="0" w:space="0" w:color="auto"/>
                <w:right w:val="none" w:sz="0" w:space="0" w:color="auto"/>
              </w:divBdr>
              <w:divsChild>
                <w:div w:id="63724492">
                  <w:marLeft w:val="0"/>
                  <w:marRight w:val="0"/>
                  <w:marTop w:val="0"/>
                  <w:marBottom w:val="0"/>
                  <w:divBdr>
                    <w:top w:val="none" w:sz="0" w:space="0" w:color="auto"/>
                    <w:left w:val="none" w:sz="0" w:space="0" w:color="auto"/>
                    <w:bottom w:val="none" w:sz="0" w:space="0" w:color="auto"/>
                    <w:right w:val="none" w:sz="0" w:space="0" w:color="auto"/>
                  </w:divBdr>
                  <w:divsChild>
                    <w:div w:id="1655059386">
                      <w:marLeft w:val="0"/>
                      <w:marRight w:val="0"/>
                      <w:marTop w:val="0"/>
                      <w:marBottom w:val="0"/>
                      <w:divBdr>
                        <w:top w:val="none" w:sz="0" w:space="0" w:color="auto"/>
                        <w:left w:val="none" w:sz="0" w:space="0" w:color="auto"/>
                        <w:bottom w:val="none" w:sz="0" w:space="0" w:color="auto"/>
                        <w:right w:val="none" w:sz="0" w:space="0" w:color="auto"/>
                      </w:divBdr>
                      <w:divsChild>
                        <w:div w:id="112722433">
                          <w:marLeft w:val="0"/>
                          <w:marRight w:val="0"/>
                          <w:marTop w:val="0"/>
                          <w:marBottom w:val="0"/>
                          <w:divBdr>
                            <w:top w:val="single" w:sz="4" w:space="4" w:color="0099CC"/>
                            <w:left w:val="none" w:sz="0" w:space="0" w:color="0099CC"/>
                            <w:bottom w:val="none" w:sz="0" w:space="0" w:color="0099CC"/>
                            <w:right w:val="none" w:sz="0" w:space="0" w:color="0099CC"/>
                          </w:divBdr>
                          <w:divsChild>
                            <w:div w:id="916325363">
                              <w:marLeft w:val="0"/>
                              <w:marRight w:val="0"/>
                              <w:marTop w:val="0"/>
                              <w:marBottom w:val="0"/>
                              <w:divBdr>
                                <w:top w:val="none" w:sz="0" w:space="0" w:color="auto"/>
                                <w:left w:val="none" w:sz="0" w:space="0" w:color="auto"/>
                                <w:bottom w:val="none" w:sz="0" w:space="0" w:color="auto"/>
                                <w:right w:val="none" w:sz="0" w:space="0" w:color="auto"/>
                              </w:divBdr>
                              <w:divsChild>
                                <w:div w:id="393623691">
                                  <w:marLeft w:val="0"/>
                                  <w:marRight w:val="0"/>
                                  <w:marTop w:val="0"/>
                                  <w:marBottom w:val="0"/>
                                  <w:divBdr>
                                    <w:top w:val="single" w:sz="4" w:space="6" w:color="0099CC"/>
                                    <w:left w:val="single" w:sz="4" w:space="6" w:color="0099CC"/>
                                    <w:bottom w:val="single" w:sz="4" w:space="6" w:color="0099CC"/>
                                    <w:right w:val="single" w:sz="4" w:space="6" w:color="0099CC"/>
                                  </w:divBdr>
                                </w:div>
                                <w:div w:id="1669136795">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9324473">
      <w:bodyDiv w:val="1"/>
      <w:marLeft w:val="0"/>
      <w:marRight w:val="0"/>
      <w:marTop w:val="0"/>
      <w:marBottom w:val="0"/>
      <w:divBdr>
        <w:top w:val="none" w:sz="0" w:space="0" w:color="auto"/>
        <w:left w:val="none" w:sz="0" w:space="0" w:color="auto"/>
        <w:bottom w:val="none" w:sz="0" w:space="0" w:color="auto"/>
        <w:right w:val="none" w:sz="0" w:space="0" w:color="auto"/>
      </w:divBdr>
      <w:divsChild>
        <w:div w:id="1990401212">
          <w:marLeft w:val="0"/>
          <w:marRight w:val="0"/>
          <w:marTop w:val="0"/>
          <w:marBottom w:val="0"/>
          <w:divBdr>
            <w:top w:val="none" w:sz="0" w:space="0" w:color="auto"/>
            <w:left w:val="none" w:sz="0" w:space="0" w:color="auto"/>
            <w:bottom w:val="none" w:sz="0" w:space="0" w:color="auto"/>
            <w:right w:val="none" w:sz="0" w:space="0" w:color="auto"/>
          </w:divBdr>
          <w:divsChild>
            <w:div w:id="1259414183">
              <w:marLeft w:val="0"/>
              <w:marRight w:val="0"/>
              <w:marTop w:val="0"/>
              <w:marBottom w:val="0"/>
              <w:divBdr>
                <w:top w:val="none" w:sz="0" w:space="0" w:color="auto"/>
                <w:left w:val="none" w:sz="0" w:space="0" w:color="auto"/>
                <w:bottom w:val="none" w:sz="0" w:space="0" w:color="auto"/>
                <w:right w:val="none" w:sz="0" w:space="0" w:color="auto"/>
              </w:divBdr>
              <w:divsChild>
                <w:div w:id="1357653283">
                  <w:marLeft w:val="0"/>
                  <w:marRight w:val="0"/>
                  <w:marTop w:val="0"/>
                  <w:marBottom w:val="0"/>
                  <w:divBdr>
                    <w:top w:val="none" w:sz="0" w:space="0" w:color="auto"/>
                    <w:left w:val="none" w:sz="0" w:space="0" w:color="auto"/>
                    <w:bottom w:val="none" w:sz="0" w:space="0" w:color="auto"/>
                    <w:right w:val="none" w:sz="0" w:space="0" w:color="auto"/>
                  </w:divBdr>
                  <w:divsChild>
                    <w:div w:id="581069954">
                      <w:marLeft w:val="0"/>
                      <w:marRight w:val="0"/>
                      <w:marTop w:val="0"/>
                      <w:marBottom w:val="0"/>
                      <w:divBdr>
                        <w:top w:val="none" w:sz="0" w:space="0" w:color="auto"/>
                        <w:left w:val="none" w:sz="0" w:space="0" w:color="auto"/>
                        <w:bottom w:val="none" w:sz="0" w:space="0" w:color="auto"/>
                        <w:right w:val="none" w:sz="0" w:space="0" w:color="auto"/>
                      </w:divBdr>
                      <w:divsChild>
                        <w:div w:id="1762606597">
                          <w:marLeft w:val="0"/>
                          <w:marRight w:val="0"/>
                          <w:marTop w:val="0"/>
                          <w:marBottom w:val="0"/>
                          <w:divBdr>
                            <w:top w:val="none" w:sz="0" w:space="0" w:color="auto"/>
                            <w:left w:val="none" w:sz="0" w:space="0" w:color="auto"/>
                            <w:bottom w:val="none" w:sz="0" w:space="0" w:color="auto"/>
                            <w:right w:val="none" w:sz="0" w:space="0" w:color="auto"/>
                          </w:divBdr>
                          <w:divsChild>
                            <w:div w:id="1035812517">
                              <w:marLeft w:val="0"/>
                              <w:marRight w:val="0"/>
                              <w:marTop w:val="0"/>
                              <w:marBottom w:val="0"/>
                              <w:divBdr>
                                <w:top w:val="none" w:sz="0" w:space="0" w:color="auto"/>
                                <w:left w:val="none" w:sz="0" w:space="0" w:color="auto"/>
                                <w:bottom w:val="none" w:sz="0" w:space="0" w:color="auto"/>
                                <w:right w:val="none" w:sz="0" w:space="0" w:color="auto"/>
                              </w:divBdr>
                              <w:divsChild>
                                <w:div w:id="212483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6071376">
      <w:bodyDiv w:val="1"/>
      <w:marLeft w:val="0"/>
      <w:marRight w:val="0"/>
      <w:marTop w:val="0"/>
      <w:marBottom w:val="0"/>
      <w:divBdr>
        <w:top w:val="none" w:sz="0" w:space="0" w:color="auto"/>
        <w:left w:val="none" w:sz="0" w:space="0" w:color="auto"/>
        <w:bottom w:val="none" w:sz="0" w:space="0" w:color="auto"/>
        <w:right w:val="none" w:sz="0" w:space="0" w:color="auto"/>
      </w:divBdr>
      <w:divsChild>
        <w:div w:id="629630275">
          <w:marLeft w:val="0"/>
          <w:marRight w:val="0"/>
          <w:marTop w:val="0"/>
          <w:marBottom w:val="0"/>
          <w:divBdr>
            <w:top w:val="none" w:sz="0" w:space="0" w:color="auto"/>
            <w:left w:val="none" w:sz="0" w:space="0" w:color="auto"/>
            <w:bottom w:val="none" w:sz="0" w:space="0" w:color="auto"/>
            <w:right w:val="none" w:sz="0" w:space="0" w:color="auto"/>
          </w:divBdr>
          <w:divsChild>
            <w:div w:id="1385330694">
              <w:marLeft w:val="0"/>
              <w:marRight w:val="0"/>
              <w:marTop w:val="0"/>
              <w:marBottom w:val="0"/>
              <w:divBdr>
                <w:top w:val="none" w:sz="0" w:space="0" w:color="auto"/>
                <w:left w:val="none" w:sz="0" w:space="0" w:color="auto"/>
                <w:bottom w:val="none" w:sz="0" w:space="0" w:color="auto"/>
                <w:right w:val="none" w:sz="0" w:space="0" w:color="auto"/>
              </w:divBdr>
              <w:divsChild>
                <w:div w:id="944462132">
                  <w:marLeft w:val="0"/>
                  <w:marRight w:val="0"/>
                  <w:marTop w:val="0"/>
                  <w:marBottom w:val="0"/>
                  <w:divBdr>
                    <w:top w:val="none" w:sz="0" w:space="0" w:color="auto"/>
                    <w:left w:val="none" w:sz="0" w:space="0" w:color="auto"/>
                    <w:bottom w:val="none" w:sz="0" w:space="0" w:color="auto"/>
                    <w:right w:val="none" w:sz="0" w:space="0" w:color="auto"/>
                  </w:divBdr>
                  <w:divsChild>
                    <w:div w:id="507058216">
                      <w:marLeft w:val="0"/>
                      <w:marRight w:val="0"/>
                      <w:marTop w:val="0"/>
                      <w:marBottom w:val="0"/>
                      <w:divBdr>
                        <w:top w:val="none" w:sz="0" w:space="0" w:color="auto"/>
                        <w:left w:val="none" w:sz="0" w:space="0" w:color="auto"/>
                        <w:bottom w:val="none" w:sz="0" w:space="0" w:color="auto"/>
                        <w:right w:val="none" w:sz="0" w:space="0" w:color="auto"/>
                      </w:divBdr>
                      <w:divsChild>
                        <w:div w:id="1399085003">
                          <w:marLeft w:val="0"/>
                          <w:marRight w:val="0"/>
                          <w:marTop w:val="0"/>
                          <w:marBottom w:val="0"/>
                          <w:divBdr>
                            <w:top w:val="single" w:sz="6" w:space="5" w:color="0099CC"/>
                            <w:left w:val="none" w:sz="0" w:space="0" w:color="0099CC"/>
                            <w:bottom w:val="none" w:sz="0" w:space="0" w:color="0099CC"/>
                            <w:right w:val="none" w:sz="0" w:space="0" w:color="0099CC"/>
                          </w:divBdr>
                          <w:divsChild>
                            <w:div w:id="1734545538">
                              <w:marLeft w:val="0"/>
                              <w:marRight w:val="0"/>
                              <w:marTop w:val="0"/>
                              <w:marBottom w:val="0"/>
                              <w:divBdr>
                                <w:top w:val="none" w:sz="0" w:space="0" w:color="auto"/>
                                <w:left w:val="none" w:sz="0" w:space="0" w:color="auto"/>
                                <w:bottom w:val="none" w:sz="0" w:space="0" w:color="auto"/>
                                <w:right w:val="none" w:sz="0" w:space="0" w:color="auto"/>
                              </w:divBdr>
                              <w:divsChild>
                                <w:div w:id="8916909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6455642">
      <w:bodyDiv w:val="1"/>
      <w:marLeft w:val="0"/>
      <w:marRight w:val="0"/>
      <w:marTop w:val="0"/>
      <w:marBottom w:val="0"/>
      <w:divBdr>
        <w:top w:val="none" w:sz="0" w:space="0" w:color="auto"/>
        <w:left w:val="none" w:sz="0" w:space="0" w:color="auto"/>
        <w:bottom w:val="none" w:sz="0" w:space="0" w:color="auto"/>
        <w:right w:val="none" w:sz="0" w:space="0" w:color="auto"/>
      </w:divBdr>
      <w:divsChild>
        <w:div w:id="1090928103">
          <w:marLeft w:val="0"/>
          <w:marRight w:val="0"/>
          <w:marTop w:val="0"/>
          <w:marBottom w:val="0"/>
          <w:divBdr>
            <w:top w:val="none" w:sz="0" w:space="0" w:color="auto"/>
            <w:left w:val="none" w:sz="0" w:space="0" w:color="auto"/>
            <w:bottom w:val="none" w:sz="0" w:space="0" w:color="auto"/>
            <w:right w:val="none" w:sz="0" w:space="0" w:color="auto"/>
          </w:divBdr>
          <w:divsChild>
            <w:div w:id="59057173">
              <w:marLeft w:val="0"/>
              <w:marRight w:val="0"/>
              <w:marTop w:val="0"/>
              <w:marBottom w:val="0"/>
              <w:divBdr>
                <w:top w:val="none" w:sz="0" w:space="0" w:color="auto"/>
                <w:left w:val="none" w:sz="0" w:space="0" w:color="auto"/>
                <w:bottom w:val="none" w:sz="0" w:space="0" w:color="auto"/>
                <w:right w:val="none" w:sz="0" w:space="0" w:color="auto"/>
              </w:divBdr>
              <w:divsChild>
                <w:div w:id="1417361222">
                  <w:marLeft w:val="0"/>
                  <w:marRight w:val="0"/>
                  <w:marTop w:val="0"/>
                  <w:marBottom w:val="0"/>
                  <w:divBdr>
                    <w:top w:val="none" w:sz="0" w:space="0" w:color="auto"/>
                    <w:left w:val="none" w:sz="0" w:space="0" w:color="auto"/>
                    <w:bottom w:val="none" w:sz="0" w:space="0" w:color="auto"/>
                    <w:right w:val="none" w:sz="0" w:space="0" w:color="auto"/>
                  </w:divBdr>
                  <w:divsChild>
                    <w:div w:id="621230326">
                      <w:marLeft w:val="0"/>
                      <w:marRight w:val="0"/>
                      <w:marTop w:val="0"/>
                      <w:marBottom w:val="0"/>
                      <w:divBdr>
                        <w:top w:val="none" w:sz="0" w:space="0" w:color="auto"/>
                        <w:left w:val="none" w:sz="0" w:space="0" w:color="auto"/>
                        <w:bottom w:val="none" w:sz="0" w:space="0" w:color="auto"/>
                        <w:right w:val="none" w:sz="0" w:space="0" w:color="auto"/>
                      </w:divBdr>
                      <w:divsChild>
                        <w:div w:id="1505851328">
                          <w:marLeft w:val="0"/>
                          <w:marRight w:val="0"/>
                          <w:marTop w:val="0"/>
                          <w:marBottom w:val="0"/>
                          <w:divBdr>
                            <w:top w:val="single" w:sz="4" w:space="4" w:color="0099CC"/>
                            <w:left w:val="none" w:sz="0" w:space="0" w:color="0099CC"/>
                            <w:bottom w:val="none" w:sz="0" w:space="0" w:color="0099CC"/>
                            <w:right w:val="none" w:sz="0" w:space="0" w:color="0099CC"/>
                          </w:divBdr>
                          <w:divsChild>
                            <w:div w:id="1833715356">
                              <w:marLeft w:val="0"/>
                              <w:marRight w:val="0"/>
                              <w:marTop w:val="0"/>
                              <w:marBottom w:val="0"/>
                              <w:divBdr>
                                <w:top w:val="none" w:sz="0" w:space="0" w:color="auto"/>
                                <w:left w:val="none" w:sz="0" w:space="0" w:color="auto"/>
                                <w:bottom w:val="none" w:sz="0" w:space="0" w:color="auto"/>
                                <w:right w:val="none" w:sz="0" w:space="0" w:color="auto"/>
                              </w:divBdr>
                              <w:divsChild>
                                <w:div w:id="1150445711">
                                  <w:marLeft w:val="0"/>
                                  <w:marRight w:val="0"/>
                                  <w:marTop w:val="0"/>
                                  <w:marBottom w:val="125"/>
                                  <w:divBdr>
                                    <w:top w:val="none" w:sz="0" w:space="0" w:color="auto"/>
                                    <w:left w:val="none" w:sz="0" w:space="0" w:color="auto"/>
                                    <w:bottom w:val="none" w:sz="0" w:space="0" w:color="auto"/>
                                    <w:right w:val="none" w:sz="0" w:space="0" w:color="auto"/>
                                  </w:divBdr>
                                </w:div>
                                <w:div w:id="1470243171">
                                  <w:marLeft w:val="0"/>
                                  <w:marRight w:val="0"/>
                                  <w:marTop w:val="0"/>
                                  <w:marBottom w:val="0"/>
                                  <w:divBdr>
                                    <w:top w:val="single" w:sz="4" w:space="6" w:color="0099CC"/>
                                    <w:left w:val="single" w:sz="4" w:space="6" w:color="0099CC"/>
                                    <w:bottom w:val="single" w:sz="4" w:space="6" w:color="0099CC"/>
                                    <w:right w:val="single" w:sz="4" w:space="6" w:color="0099CC"/>
                                  </w:divBdr>
                                </w:div>
                              </w:divsChild>
                            </w:div>
                          </w:divsChild>
                        </w:div>
                      </w:divsChild>
                    </w:div>
                  </w:divsChild>
                </w:div>
              </w:divsChild>
            </w:div>
          </w:divsChild>
        </w:div>
      </w:divsChild>
    </w:div>
    <w:div w:id="1496460043">
      <w:bodyDiv w:val="1"/>
      <w:marLeft w:val="0"/>
      <w:marRight w:val="0"/>
      <w:marTop w:val="0"/>
      <w:marBottom w:val="0"/>
      <w:divBdr>
        <w:top w:val="none" w:sz="0" w:space="0" w:color="auto"/>
        <w:left w:val="none" w:sz="0" w:space="0" w:color="auto"/>
        <w:bottom w:val="none" w:sz="0" w:space="0" w:color="auto"/>
        <w:right w:val="none" w:sz="0" w:space="0" w:color="auto"/>
      </w:divBdr>
      <w:divsChild>
        <w:div w:id="900595938">
          <w:marLeft w:val="0"/>
          <w:marRight w:val="0"/>
          <w:marTop w:val="0"/>
          <w:marBottom w:val="0"/>
          <w:divBdr>
            <w:top w:val="none" w:sz="0" w:space="0" w:color="auto"/>
            <w:left w:val="none" w:sz="0" w:space="0" w:color="auto"/>
            <w:bottom w:val="none" w:sz="0" w:space="0" w:color="auto"/>
            <w:right w:val="none" w:sz="0" w:space="0" w:color="auto"/>
          </w:divBdr>
          <w:divsChild>
            <w:div w:id="1009985527">
              <w:marLeft w:val="0"/>
              <w:marRight w:val="0"/>
              <w:marTop w:val="0"/>
              <w:marBottom w:val="0"/>
              <w:divBdr>
                <w:top w:val="none" w:sz="0" w:space="0" w:color="auto"/>
                <w:left w:val="none" w:sz="0" w:space="0" w:color="auto"/>
                <w:bottom w:val="none" w:sz="0" w:space="0" w:color="auto"/>
                <w:right w:val="none" w:sz="0" w:space="0" w:color="auto"/>
              </w:divBdr>
              <w:divsChild>
                <w:div w:id="506557046">
                  <w:marLeft w:val="0"/>
                  <w:marRight w:val="0"/>
                  <w:marTop w:val="0"/>
                  <w:marBottom w:val="0"/>
                  <w:divBdr>
                    <w:top w:val="none" w:sz="0" w:space="0" w:color="auto"/>
                    <w:left w:val="none" w:sz="0" w:space="0" w:color="auto"/>
                    <w:bottom w:val="none" w:sz="0" w:space="0" w:color="auto"/>
                    <w:right w:val="none" w:sz="0" w:space="0" w:color="auto"/>
                  </w:divBdr>
                  <w:divsChild>
                    <w:div w:id="685255227">
                      <w:marLeft w:val="0"/>
                      <w:marRight w:val="0"/>
                      <w:marTop w:val="0"/>
                      <w:marBottom w:val="0"/>
                      <w:divBdr>
                        <w:top w:val="none" w:sz="0" w:space="0" w:color="auto"/>
                        <w:left w:val="none" w:sz="0" w:space="0" w:color="auto"/>
                        <w:bottom w:val="none" w:sz="0" w:space="0" w:color="auto"/>
                        <w:right w:val="none" w:sz="0" w:space="0" w:color="auto"/>
                      </w:divBdr>
                      <w:divsChild>
                        <w:div w:id="805197428">
                          <w:marLeft w:val="0"/>
                          <w:marRight w:val="0"/>
                          <w:marTop w:val="0"/>
                          <w:marBottom w:val="0"/>
                          <w:divBdr>
                            <w:top w:val="none" w:sz="0" w:space="0" w:color="auto"/>
                            <w:left w:val="none" w:sz="0" w:space="0" w:color="auto"/>
                            <w:bottom w:val="none" w:sz="0" w:space="0" w:color="auto"/>
                            <w:right w:val="none" w:sz="0" w:space="0" w:color="auto"/>
                          </w:divBdr>
                          <w:divsChild>
                            <w:div w:id="945888593">
                              <w:marLeft w:val="0"/>
                              <w:marRight w:val="0"/>
                              <w:marTop w:val="0"/>
                              <w:marBottom w:val="0"/>
                              <w:divBdr>
                                <w:top w:val="none" w:sz="0" w:space="0" w:color="auto"/>
                                <w:left w:val="none" w:sz="0" w:space="0" w:color="auto"/>
                                <w:bottom w:val="none" w:sz="0" w:space="0" w:color="auto"/>
                                <w:right w:val="none" w:sz="0" w:space="0" w:color="auto"/>
                              </w:divBdr>
                              <w:divsChild>
                                <w:div w:id="82971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8036149">
      <w:bodyDiv w:val="1"/>
      <w:marLeft w:val="0"/>
      <w:marRight w:val="0"/>
      <w:marTop w:val="0"/>
      <w:marBottom w:val="0"/>
      <w:divBdr>
        <w:top w:val="none" w:sz="0" w:space="0" w:color="auto"/>
        <w:left w:val="none" w:sz="0" w:space="0" w:color="auto"/>
        <w:bottom w:val="none" w:sz="0" w:space="0" w:color="auto"/>
        <w:right w:val="none" w:sz="0" w:space="0" w:color="auto"/>
      </w:divBdr>
      <w:divsChild>
        <w:div w:id="1787657747">
          <w:marLeft w:val="0"/>
          <w:marRight w:val="0"/>
          <w:marTop w:val="0"/>
          <w:marBottom w:val="0"/>
          <w:divBdr>
            <w:top w:val="none" w:sz="0" w:space="0" w:color="auto"/>
            <w:left w:val="none" w:sz="0" w:space="0" w:color="auto"/>
            <w:bottom w:val="none" w:sz="0" w:space="0" w:color="auto"/>
            <w:right w:val="none" w:sz="0" w:space="0" w:color="auto"/>
          </w:divBdr>
          <w:divsChild>
            <w:div w:id="1195271328">
              <w:marLeft w:val="0"/>
              <w:marRight w:val="0"/>
              <w:marTop w:val="0"/>
              <w:marBottom w:val="0"/>
              <w:divBdr>
                <w:top w:val="none" w:sz="0" w:space="0" w:color="auto"/>
                <w:left w:val="none" w:sz="0" w:space="0" w:color="auto"/>
                <w:bottom w:val="none" w:sz="0" w:space="0" w:color="auto"/>
                <w:right w:val="none" w:sz="0" w:space="0" w:color="auto"/>
              </w:divBdr>
              <w:divsChild>
                <w:div w:id="1164276299">
                  <w:marLeft w:val="0"/>
                  <w:marRight w:val="0"/>
                  <w:marTop w:val="0"/>
                  <w:marBottom w:val="0"/>
                  <w:divBdr>
                    <w:top w:val="none" w:sz="0" w:space="0" w:color="auto"/>
                    <w:left w:val="none" w:sz="0" w:space="0" w:color="auto"/>
                    <w:bottom w:val="none" w:sz="0" w:space="0" w:color="auto"/>
                    <w:right w:val="none" w:sz="0" w:space="0" w:color="auto"/>
                  </w:divBdr>
                  <w:divsChild>
                    <w:div w:id="1566600308">
                      <w:marLeft w:val="0"/>
                      <w:marRight w:val="0"/>
                      <w:marTop w:val="0"/>
                      <w:marBottom w:val="0"/>
                      <w:divBdr>
                        <w:top w:val="none" w:sz="0" w:space="0" w:color="auto"/>
                        <w:left w:val="none" w:sz="0" w:space="0" w:color="auto"/>
                        <w:bottom w:val="none" w:sz="0" w:space="0" w:color="auto"/>
                        <w:right w:val="none" w:sz="0" w:space="0" w:color="auto"/>
                      </w:divBdr>
                      <w:divsChild>
                        <w:div w:id="1162349648">
                          <w:marLeft w:val="0"/>
                          <w:marRight w:val="0"/>
                          <w:marTop w:val="0"/>
                          <w:marBottom w:val="0"/>
                          <w:divBdr>
                            <w:top w:val="single" w:sz="6" w:space="5" w:color="0099CC"/>
                            <w:left w:val="none" w:sz="0" w:space="0" w:color="0099CC"/>
                            <w:bottom w:val="none" w:sz="0" w:space="0" w:color="0099CC"/>
                            <w:right w:val="none" w:sz="0" w:space="0" w:color="0099CC"/>
                          </w:divBdr>
                          <w:divsChild>
                            <w:div w:id="867791064">
                              <w:marLeft w:val="0"/>
                              <w:marRight w:val="0"/>
                              <w:marTop w:val="0"/>
                              <w:marBottom w:val="0"/>
                              <w:divBdr>
                                <w:top w:val="none" w:sz="0" w:space="0" w:color="auto"/>
                                <w:left w:val="none" w:sz="0" w:space="0" w:color="auto"/>
                                <w:bottom w:val="none" w:sz="0" w:space="0" w:color="auto"/>
                                <w:right w:val="none" w:sz="0" w:space="0" w:color="auto"/>
                              </w:divBdr>
                              <w:divsChild>
                                <w:div w:id="102988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965638">
      <w:bodyDiv w:val="1"/>
      <w:marLeft w:val="0"/>
      <w:marRight w:val="0"/>
      <w:marTop w:val="0"/>
      <w:marBottom w:val="0"/>
      <w:divBdr>
        <w:top w:val="none" w:sz="0" w:space="0" w:color="auto"/>
        <w:left w:val="none" w:sz="0" w:space="0" w:color="auto"/>
        <w:bottom w:val="none" w:sz="0" w:space="0" w:color="auto"/>
        <w:right w:val="none" w:sz="0" w:space="0" w:color="auto"/>
      </w:divBdr>
      <w:divsChild>
        <w:div w:id="1939172619">
          <w:marLeft w:val="0"/>
          <w:marRight w:val="0"/>
          <w:marTop w:val="0"/>
          <w:marBottom w:val="0"/>
          <w:divBdr>
            <w:top w:val="none" w:sz="0" w:space="0" w:color="auto"/>
            <w:left w:val="none" w:sz="0" w:space="0" w:color="auto"/>
            <w:bottom w:val="none" w:sz="0" w:space="0" w:color="auto"/>
            <w:right w:val="none" w:sz="0" w:space="0" w:color="auto"/>
          </w:divBdr>
          <w:divsChild>
            <w:div w:id="964309395">
              <w:marLeft w:val="0"/>
              <w:marRight w:val="0"/>
              <w:marTop w:val="0"/>
              <w:marBottom w:val="0"/>
              <w:divBdr>
                <w:top w:val="none" w:sz="0" w:space="0" w:color="auto"/>
                <w:left w:val="none" w:sz="0" w:space="0" w:color="auto"/>
                <w:bottom w:val="none" w:sz="0" w:space="0" w:color="auto"/>
                <w:right w:val="none" w:sz="0" w:space="0" w:color="auto"/>
              </w:divBdr>
              <w:divsChild>
                <w:div w:id="138500477">
                  <w:marLeft w:val="0"/>
                  <w:marRight w:val="0"/>
                  <w:marTop w:val="0"/>
                  <w:marBottom w:val="0"/>
                  <w:divBdr>
                    <w:top w:val="none" w:sz="0" w:space="0" w:color="auto"/>
                    <w:left w:val="none" w:sz="0" w:space="0" w:color="auto"/>
                    <w:bottom w:val="none" w:sz="0" w:space="0" w:color="auto"/>
                    <w:right w:val="none" w:sz="0" w:space="0" w:color="auto"/>
                  </w:divBdr>
                  <w:divsChild>
                    <w:div w:id="1890802521">
                      <w:marLeft w:val="0"/>
                      <w:marRight w:val="0"/>
                      <w:marTop w:val="0"/>
                      <w:marBottom w:val="0"/>
                      <w:divBdr>
                        <w:top w:val="none" w:sz="0" w:space="0" w:color="auto"/>
                        <w:left w:val="none" w:sz="0" w:space="0" w:color="auto"/>
                        <w:bottom w:val="none" w:sz="0" w:space="0" w:color="auto"/>
                        <w:right w:val="none" w:sz="0" w:space="0" w:color="auto"/>
                      </w:divBdr>
                      <w:divsChild>
                        <w:div w:id="613483742">
                          <w:marLeft w:val="0"/>
                          <w:marRight w:val="0"/>
                          <w:marTop w:val="0"/>
                          <w:marBottom w:val="0"/>
                          <w:divBdr>
                            <w:top w:val="none" w:sz="0" w:space="0" w:color="auto"/>
                            <w:left w:val="none" w:sz="0" w:space="0" w:color="auto"/>
                            <w:bottom w:val="none" w:sz="0" w:space="0" w:color="auto"/>
                            <w:right w:val="none" w:sz="0" w:space="0" w:color="auto"/>
                          </w:divBdr>
                          <w:divsChild>
                            <w:div w:id="192040159">
                              <w:marLeft w:val="0"/>
                              <w:marRight w:val="0"/>
                              <w:marTop w:val="0"/>
                              <w:marBottom w:val="0"/>
                              <w:divBdr>
                                <w:top w:val="none" w:sz="0" w:space="0" w:color="auto"/>
                                <w:left w:val="none" w:sz="0" w:space="0" w:color="auto"/>
                                <w:bottom w:val="none" w:sz="0" w:space="0" w:color="auto"/>
                                <w:right w:val="none" w:sz="0" w:space="0" w:color="auto"/>
                              </w:divBdr>
                              <w:divsChild>
                                <w:div w:id="35029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0507700">
      <w:bodyDiv w:val="1"/>
      <w:marLeft w:val="0"/>
      <w:marRight w:val="0"/>
      <w:marTop w:val="0"/>
      <w:marBottom w:val="0"/>
      <w:divBdr>
        <w:top w:val="none" w:sz="0" w:space="0" w:color="auto"/>
        <w:left w:val="none" w:sz="0" w:space="0" w:color="auto"/>
        <w:bottom w:val="none" w:sz="0" w:space="0" w:color="auto"/>
        <w:right w:val="none" w:sz="0" w:space="0" w:color="auto"/>
      </w:divBdr>
      <w:divsChild>
        <w:div w:id="742799103">
          <w:marLeft w:val="0"/>
          <w:marRight w:val="0"/>
          <w:marTop w:val="0"/>
          <w:marBottom w:val="0"/>
          <w:divBdr>
            <w:top w:val="none" w:sz="0" w:space="0" w:color="auto"/>
            <w:left w:val="none" w:sz="0" w:space="0" w:color="auto"/>
            <w:bottom w:val="none" w:sz="0" w:space="0" w:color="auto"/>
            <w:right w:val="none" w:sz="0" w:space="0" w:color="auto"/>
          </w:divBdr>
          <w:divsChild>
            <w:div w:id="1563565016">
              <w:marLeft w:val="0"/>
              <w:marRight w:val="0"/>
              <w:marTop w:val="0"/>
              <w:marBottom w:val="0"/>
              <w:divBdr>
                <w:top w:val="none" w:sz="0" w:space="0" w:color="auto"/>
                <w:left w:val="none" w:sz="0" w:space="0" w:color="auto"/>
                <w:bottom w:val="none" w:sz="0" w:space="0" w:color="auto"/>
                <w:right w:val="none" w:sz="0" w:space="0" w:color="auto"/>
              </w:divBdr>
              <w:divsChild>
                <w:div w:id="1798595924">
                  <w:marLeft w:val="0"/>
                  <w:marRight w:val="0"/>
                  <w:marTop w:val="0"/>
                  <w:marBottom w:val="0"/>
                  <w:divBdr>
                    <w:top w:val="none" w:sz="0" w:space="0" w:color="auto"/>
                    <w:left w:val="none" w:sz="0" w:space="0" w:color="auto"/>
                    <w:bottom w:val="none" w:sz="0" w:space="0" w:color="auto"/>
                    <w:right w:val="none" w:sz="0" w:space="0" w:color="auto"/>
                  </w:divBdr>
                  <w:divsChild>
                    <w:div w:id="233978653">
                      <w:marLeft w:val="0"/>
                      <w:marRight w:val="0"/>
                      <w:marTop w:val="0"/>
                      <w:marBottom w:val="0"/>
                      <w:divBdr>
                        <w:top w:val="none" w:sz="0" w:space="0" w:color="auto"/>
                        <w:left w:val="none" w:sz="0" w:space="0" w:color="auto"/>
                        <w:bottom w:val="none" w:sz="0" w:space="0" w:color="auto"/>
                        <w:right w:val="none" w:sz="0" w:space="0" w:color="auto"/>
                      </w:divBdr>
                      <w:divsChild>
                        <w:div w:id="694228644">
                          <w:marLeft w:val="0"/>
                          <w:marRight w:val="0"/>
                          <w:marTop w:val="0"/>
                          <w:marBottom w:val="0"/>
                          <w:divBdr>
                            <w:top w:val="single" w:sz="4" w:space="4" w:color="0099CC"/>
                            <w:left w:val="none" w:sz="0" w:space="0" w:color="0099CC"/>
                            <w:bottom w:val="none" w:sz="0" w:space="0" w:color="0099CC"/>
                            <w:right w:val="none" w:sz="0" w:space="0" w:color="0099CC"/>
                          </w:divBdr>
                          <w:divsChild>
                            <w:div w:id="1244608380">
                              <w:marLeft w:val="0"/>
                              <w:marRight w:val="0"/>
                              <w:marTop w:val="0"/>
                              <w:marBottom w:val="0"/>
                              <w:divBdr>
                                <w:top w:val="none" w:sz="0" w:space="0" w:color="auto"/>
                                <w:left w:val="none" w:sz="0" w:space="0" w:color="auto"/>
                                <w:bottom w:val="none" w:sz="0" w:space="0" w:color="auto"/>
                                <w:right w:val="none" w:sz="0" w:space="0" w:color="auto"/>
                              </w:divBdr>
                              <w:divsChild>
                                <w:div w:id="57362262">
                                  <w:marLeft w:val="0"/>
                                  <w:marRight w:val="0"/>
                                  <w:marTop w:val="0"/>
                                  <w:marBottom w:val="0"/>
                                  <w:divBdr>
                                    <w:top w:val="single" w:sz="4" w:space="6" w:color="0099CC"/>
                                    <w:left w:val="single" w:sz="4" w:space="6" w:color="0099CC"/>
                                    <w:bottom w:val="single" w:sz="4" w:space="6" w:color="0099CC"/>
                                    <w:right w:val="single" w:sz="4" w:space="6" w:color="0099CC"/>
                                  </w:divBdr>
                                </w:div>
                                <w:div w:id="1565020579">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3975266">
      <w:bodyDiv w:val="1"/>
      <w:marLeft w:val="0"/>
      <w:marRight w:val="0"/>
      <w:marTop w:val="0"/>
      <w:marBottom w:val="0"/>
      <w:divBdr>
        <w:top w:val="none" w:sz="0" w:space="0" w:color="auto"/>
        <w:left w:val="none" w:sz="0" w:space="0" w:color="auto"/>
        <w:bottom w:val="none" w:sz="0" w:space="0" w:color="auto"/>
        <w:right w:val="none" w:sz="0" w:space="0" w:color="auto"/>
      </w:divBdr>
      <w:divsChild>
        <w:div w:id="905919187">
          <w:marLeft w:val="0"/>
          <w:marRight w:val="0"/>
          <w:marTop w:val="0"/>
          <w:marBottom w:val="0"/>
          <w:divBdr>
            <w:top w:val="none" w:sz="0" w:space="0" w:color="auto"/>
            <w:left w:val="none" w:sz="0" w:space="0" w:color="auto"/>
            <w:bottom w:val="none" w:sz="0" w:space="0" w:color="auto"/>
            <w:right w:val="none" w:sz="0" w:space="0" w:color="auto"/>
          </w:divBdr>
          <w:divsChild>
            <w:div w:id="897668340">
              <w:marLeft w:val="0"/>
              <w:marRight w:val="0"/>
              <w:marTop w:val="0"/>
              <w:marBottom w:val="0"/>
              <w:divBdr>
                <w:top w:val="none" w:sz="0" w:space="0" w:color="auto"/>
                <w:left w:val="none" w:sz="0" w:space="0" w:color="auto"/>
                <w:bottom w:val="none" w:sz="0" w:space="0" w:color="auto"/>
                <w:right w:val="none" w:sz="0" w:space="0" w:color="auto"/>
              </w:divBdr>
              <w:divsChild>
                <w:div w:id="963541986">
                  <w:marLeft w:val="0"/>
                  <w:marRight w:val="0"/>
                  <w:marTop w:val="0"/>
                  <w:marBottom w:val="0"/>
                  <w:divBdr>
                    <w:top w:val="none" w:sz="0" w:space="0" w:color="auto"/>
                    <w:left w:val="none" w:sz="0" w:space="0" w:color="auto"/>
                    <w:bottom w:val="none" w:sz="0" w:space="0" w:color="auto"/>
                    <w:right w:val="none" w:sz="0" w:space="0" w:color="auto"/>
                  </w:divBdr>
                  <w:divsChild>
                    <w:div w:id="298994655">
                      <w:marLeft w:val="0"/>
                      <w:marRight w:val="0"/>
                      <w:marTop w:val="0"/>
                      <w:marBottom w:val="0"/>
                      <w:divBdr>
                        <w:top w:val="none" w:sz="0" w:space="0" w:color="auto"/>
                        <w:left w:val="none" w:sz="0" w:space="0" w:color="auto"/>
                        <w:bottom w:val="none" w:sz="0" w:space="0" w:color="auto"/>
                        <w:right w:val="none" w:sz="0" w:space="0" w:color="auto"/>
                      </w:divBdr>
                      <w:divsChild>
                        <w:div w:id="1904489983">
                          <w:marLeft w:val="0"/>
                          <w:marRight w:val="0"/>
                          <w:marTop w:val="0"/>
                          <w:marBottom w:val="0"/>
                          <w:divBdr>
                            <w:top w:val="none" w:sz="0" w:space="0" w:color="auto"/>
                            <w:left w:val="none" w:sz="0" w:space="0" w:color="auto"/>
                            <w:bottom w:val="none" w:sz="0" w:space="0" w:color="auto"/>
                            <w:right w:val="none" w:sz="0" w:space="0" w:color="auto"/>
                          </w:divBdr>
                          <w:divsChild>
                            <w:div w:id="222375929">
                              <w:marLeft w:val="0"/>
                              <w:marRight w:val="0"/>
                              <w:marTop w:val="0"/>
                              <w:marBottom w:val="0"/>
                              <w:divBdr>
                                <w:top w:val="none" w:sz="0" w:space="0" w:color="auto"/>
                                <w:left w:val="none" w:sz="0" w:space="0" w:color="auto"/>
                                <w:bottom w:val="none" w:sz="0" w:space="0" w:color="auto"/>
                                <w:right w:val="none" w:sz="0" w:space="0" w:color="auto"/>
                              </w:divBdr>
                              <w:divsChild>
                                <w:div w:id="199028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389891">
      <w:bodyDiv w:val="1"/>
      <w:marLeft w:val="0"/>
      <w:marRight w:val="0"/>
      <w:marTop w:val="0"/>
      <w:marBottom w:val="0"/>
      <w:divBdr>
        <w:top w:val="none" w:sz="0" w:space="0" w:color="auto"/>
        <w:left w:val="none" w:sz="0" w:space="0" w:color="auto"/>
        <w:bottom w:val="none" w:sz="0" w:space="0" w:color="auto"/>
        <w:right w:val="none" w:sz="0" w:space="0" w:color="auto"/>
      </w:divBdr>
      <w:divsChild>
        <w:div w:id="1212495171">
          <w:marLeft w:val="0"/>
          <w:marRight w:val="0"/>
          <w:marTop w:val="0"/>
          <w:marBottom w:val="0"/>
          <w:divBdr>
            <w:top w:val="none" w:sz="0" w:space="0" w:color="auto"/>
            <w:left w:val="none" w:sz="0" w:space="0" w:color="auto"/>
            <w:bottom w:val="none" w:sz="0" w:space="0" w:color="auto"/>
            <w:right w:val="none" w:sz="0" w:space="0" w:color="auto"/>
          </w:divBdr>
          <w:divsChild>
            <w:div w:id="111244345">
              <w:marLeft w:val="0"/>
              <w:marRight w:val="0"/>
              <w:marTop w:val="0"/>
              <w:marBottom w:val="0"/>
              <w:divBdr>
                <w:top w:val="none" w:sz="0" w:space="0" w:color="auto"/>
                <w:left w:val="none" w:sz="0" w:space="0" w:color="auto"/>
                <w:bottom w:val="none" w:sz="0" w:space="0" w:color="auto"/>
                <w:right w:val="none" w:sz="0" w:space="0" w:color="auto"/>
              </w:divBdr>
              <w:divsChild>
                <w:div w:id="479661080">
                  <w:marLeft w:val="0"/>
                  <w:marRight w:val="0"/>
                  <w:marTop w:val="0"/>
                  <w:marBottom w:val="0"/>
                  <w:divBdr>
                    <w:top w:val="none" w:sz="0" w:space="0" w:color="auto"/>
                    <w:left w:val="none" w:sz="0" w:space="0" w:color="auto"/>
                    <w:bottom w:val="none" w:sz="0" w:space="0" w:color="auto"/>
                    <w:right w:val="none" w:sz="0" w:space="0" w:color="auto"/>
                  </w:divBdr>
                  <w:divsChild>
                    <w:div w:id="68160527">
                      <w:marLeft w:val="0"/>
                      <w:marRight w:val="0"/>
                      <w:marTop w:val="0"/>
                      <w:marBottom w:val="0"/>
                      <w:divBdr>
                        <w:top w:val="none" w:sz="0" w:space="0" w:color="auto"/>
                        <w:left w:val="none" w:sz="0" w:space="0" w:color="auto"/>
                        <w:bottom w:val="none" w:sz="0" w:space="0" w:color="auto"/>
                        <w:right w:val="none" w:sz="0" w:space="0" w:color="auto"/>
                      </w:divBdr>
                      <w:divsChild>
                        <w:div w:id="1025448108">
                          <w:marLeft w:val="0"/>
                          <w:marRight w:val="0"/>
                          <w:marTop w:val="0"/>
                          <w:marBottom w:val="0"/>
                          <w:divBdr>
                            <w:top w:val="none" w:sz="0" w:space="0" w:color="auto"/>
                            <w:left w:val="none" w:sz="0" w:space="0" w:color="auto"/>
                            <w:bottom w:val="none" w:sz="0" w:space="0" w:color="auto"/>
                            <w:right w:val="none" w:sz="0" w:space="0" w:color="auto"/>
                          </w:divBdr>
                          <w:divsChild>
                            <w:div w:id="727337404">
                              <w:marLeft w:val="0"/>
                              <w:marRight w:val="0"/>
                              <w:marTop w:val="0"/>
                              <w:marBottom w:val="0"/>
                              <w:divBdr>
                                <w:top w:val="none" w:sz="0" w:space="0" w:color="auto"/>
                                <w:left w:val="none" w:sz="0" w:space="0" w:color="auto"/>
                                <w:bottom w:val="none" w:sz="0" w:space="0" w:color="auto"/>
                                <w:right w:val="none" w:sz="0" w:space="0" w:color="auto"/>
                              </w:divBdr>
                              <w:divsChild>
                                <w:div w:id="22271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3194336">
      <w:bodyDiv w:val="1"/>
      <w:marLeft w:val="0"/>
      <w:marRight w:val="0"/>
      <w:marTop w:val="0"/>
      <w:marBottom w:val="0"/>
      <w:divBdr>
        <w:top w:val="none" w:sz="0" w:space="0" w:color="auto"/>
        <w:left w:val="none" w:sz="0" w:space="0" w:color="auto"/>
        <w:bottom w:val="none" w:sz="0" w:space="0" w:color="auto"/>
        <w:right w:val="none" w:sz="0" w:space="0" w:color="auto"/>
      </w:divBdr>
      <w:divsChild>
        <w:div w:id="2044015622">
          <w:marLeft w:val="0"/>
          <w:marRight w:val="0"/>
          <w:marTop w:val="0"/>
          <w:marBottom w:val="0"/>
          <w:divBdr>
            <w:top w:val="none" w:sz="0" w:space="0" w:color="auto"/>
            <w:left w:val="none" w:sz="0" w:space="0" w:color="auto"/>
            <w:bottom w:val="none" w:sz="0" w:space="0" w:color="auto"/>
            <w:right w:val="none" w:sz="0" w:space="0" w:color="auto"/>
          </w:divBdr>
          <w:divsChild>
            <w:div w:id="250892724">
              <w:marLeft w:val="0"/>
              <w:marRight w:val="0"/>
              <w:marTop w:val="0"/>
              <w:marBottom w:val="0"/>
              <w:divBdr>
                <w:top w:val="none" w:sz="0" w:space="0" w:color="auto"/>
                <w:left w:val="none" w:sz="0" w:space="0" w:color="auto"/>
                <w:bottom w:val="none" w:sz="0" w:space="0" w:color="auto"/>
                <w:right w:val="none" w:sz="0" w:space="0" w:color="auto"/>
              </w:divBdr>
              <w:divsChild>
                <w:div w:id="1868518139">
                  <w:marLeft w:val="0"/>
                  <w:marRight w:val="0"/>
                  <w:marTop w:val="0"/>
                  <w:marBottom w:val="0"/>
                  <w:divBdr>
                    <w:top w:val="none" w:sz="0" w:space="0" w:color="auto"/>
                    <w:left w:val="none" w:sz="0" w:space="0" w:color="auto"/>
                    <w:bottom w:val="none" w:sz="0" w:space="0" w:color="auto"/>
                    <w:right w:val="none" w:sz="0" w:space="0" w:color="auto"/>
                  </w:divBdr>
                  <w:divsChild>
                    <w:div w:id="1552380435">
                      <w:marLeft w:val="0"/>
                      <w:marRight w:val="0"/>
                      <w:marTop w:val="0"/>
                      <w:marBottom w:val="0"/>
                      <w:divBdr>
                        <w:top w:val="none" w:sz="0" w:space="0" w:color="auto"/>
                        <w:left w:val="none" w:sz="0" w:space="0" w:color="auto"/>
                        <w:bottom w:val="none" w:sz="0" w:space="0" w:color="auto"/>
                        <w:right w:val="none" w:sz="0" w:space="0" w:color="auto"/>
                      </w:divBdr>
                      <w:divsChild>
                        <w:div w:id="458956070">
                          <w:marLeft w:val="0"/>
                          <w:marRight w:val="0"/>
                          <w:marTop w:val="0"/>
                          <w:marBottom w:val="0"/>
                          <w:divBdr>
                            <w:top w:val="single" w:sz="4" w:space="4" w:color="0099CC"/>
                            <w:left w:val="none" w:sz="0" w:space="0" w:color="0099CC"/>
                            <w:bottom w:val="none" w:sz="0" w:space="0" w:color="0099CC"/>
                            <w:right w:val="none" w:sz="0" w:space="0" w:color="0099CC"/>
                          </w:divBdr>
                          <w:divsChild>
                            <w:div w:id="105080620">
                              <w:marLeft w:val="0"/>
                              <w:marRight w:val="0"/>
                              <w:marTop w:val="0"/>
                              <w:marBottom w:val="0"/>
                              <w:divBdr>
                                <w:top w:val="none" w:sz="0" w:space="0" w:color="auto"/>
                                <w:left w:val="none" w:sz="0" w:space="0" w:color="auto"/>
                                <w:bottom w:val="none" w:sz="0" w:space="0" w:color="auto"/>
                                <w:right w:val="none" w:sz="0" w:space="0" w:color="auto"/>
                              </w:divBdr>
                              <w:divsChild>
                                <w:div w:id="885332470">
                                  <w:marLeft w:val="0"/>
                                  <w:marRight w:val="0"/>
                                  <w:marTop w:val="0"/>
                                  <w:marBottom w:val="125"/>
                                  <w:divBdr>
                                    <w:top w:val="none" w:sz="0" w:space="0" w:color="auto"/>
                                    <w:left w:val="none" w:sz="0" w:space="0" w:color="auto"/>
                                    <w:bottom w:val="none" w:sz="0" w:space="0" w:color="auto"/>
                                    <w:right w:val="none" w:sz="0" w:space="0" w:color="auto"/>
                                  </w:divBdr>
                                </w:div>
                                <w:div w:id="2103792055">
                                  <w:marLeft w:val="0"/>
                                  <w:marRight w:val="0"/>
                                  <w:marTop w:val="0"/>
                                  <w:marBottom w:val="0"/>
                                  <w:divBdr>
                                    <w:top w:val="single" w:sz="4" w:space="6" w:color="0099CC"/>
                                    <w:left w:val="single" w:sz="4" w:space="6" w:color="0099CC"/>
                                    <w:bottom w:val="single" w:sz="4" w:space="6" w:color="0099CC"/>
                                    <w:right w:val="single" w:sz="4" w:space="6" w:color="0099CC"/>
                                  </w:divBdr>
                                </w:div>
                              </w:divsChild>
                            </w:div>
                          </w:divsChild>
                        </w:div>
                      </w:divsChild>
                    </w:div>
                  </w:divsChild>
                </w:div>
              </w:divsChild>
            </w:div>
          </w:divsChild>
        </w:div>
      </w:divsChild>
    </w:div>
    <w:div w:id="1574704549">
      <w:bodyDiv w:val="1"/>
      <w:marLeft w:val="0"/>
      <w:marRight w:val="0"/>
      <w:marTop w:val="0"/>
      <w:marBottom w:val="0"/>
      <w:divBdr>
        <w:top w:val="none" w:sz="0" w:space="0" w:color="auto"/>
        <w:left w:val="none" w:sz="0" w:space="0" w:color="auto"/>
        <w:bottom w:val="none" w:sz="0" w:space="0" w:color="auto"/>
        <w:right w:val="none" w:sz="0" w:space="0" w:color="auto"/>
      </w:divBdr>
      <w:divsChild>
        <w:div w:id="1192575780">
          <w:marLeft w:val="0"/>
          <w:marRight w:val="0"/>
          <w:marTop w:val="0"/>
          <w:marBottom w:val="0"/>
          <w:divBdr>
            <w:top w:val="none" w:sz="0" w:space="0" w:color="auto"/>
            <w:left w:val="none" w:sz="0" w:space="0" w:color="auto"/>
            <w:bottom w:val="none" w:sz="0" w:space="0" w:color="auto"/>
            <w:right w:val="none" w:sz="0" w:space="0" w:color="auto"/>
          </w:divBdr>
          <w:divsChild>
            <w:div w:id="1904487782">
              <w:marLeft w:val="0"/>
              <w:marRight w:val="0"/>
              <w:marTop w:val="0"/>
              <w:marBottom w:val="0"/>
              <w:divBdr>
                <w:top w:val="none" w:sz="0" w:space="0" w:color="auto"/>
                <w:left w:val="none" w:sz="0" w:space="0" w:color="auto"/>
                <w:bottom w:val="none" w:sz="0" w:space="0" w:color="auto"/>
                <w:right w:val="none" w:sz="0" w:space="0" w:color="auto"/>
              </w:divBdr>
              <w:divsChild>
                <w:div w:id="1494830091">
                  <w:marLeft w:val="0"/>
                  <w:marRight w:val="0"/>
                  <w:marTop w:val="0"/>
                  <w:marBottom w:val="0"/>
                  <w:divBdr>
                    <w:top w:val="none" w:sz="0" w:space="0" w:color="auto"/>
                    <w:left w:val="none" w:sz="0" w:space="0" w:color="auto"/>
                    <w:bottom w:val="none" w:sz="0" w:space="0" w:color="auto"/>
                    <w:right w:val="none" w:sz="0" w:space="0" w:color="auto"/>
                  </w:divBdr>
                  <w:divsChild>
                    <w:div w:id="705451093">
                      <w:marLeft w:val="0"/>
                      <w:marRight w:val="0"/>
                      <w:marTop w:val="0"/>
                      <w:marBottom w:val="0"/>
                      <w:divBdr>
                        <w:top w:val="none" w:sz="0" w:space="0" w:color="auto"/>
                        <w:left w:val="none" w:sz="0" w:space="0" w:color="auto"/>
                        <w:bottom w:val="none" w:sz="0" w:space="0" w:color="auto"/>
                        <w:right w:val="none" w:sz="0" w:space="0" w:color="auto"/>
                      </w:divBdr>
                      <w:divsChild>
                        <w:div w:id="1443185385">
                          <w:marLeft w:val="0"/>
                          <w:marRight w:val="0"/>
                          <w:marTop w:val="0"/>
                          <w:marBottom w:val="0"/>
                          <w:divBdr>
                            <w:top w:val="none" w:sz="0" w:space="0" w:color="auto"/>
                            <w:left w:val="none" w:sz="0" w:space="0" w:color="auto"/>
                            <w:bottom w:val="none" w:sz="0" w:space="0" w:color="auto"/>
                            <w:right w:val="none" w:sz="0" w:space="0" w:color="auto"/>
                          </w:divBdr>
                          <w:divsChild>
                            <w:div w:id="498234772">
                              <w:marLeft w:val="0"/>
                              <w:marRight w:val="0"/>
                              <w:marTop w:val="0"/>
                              <w:marBottom w:val="0"/>
                              <w:divBdr>
                                <w:top w:val="none" w:sz="0" w:space="0" w:color="auto"/>
                                <w:left w:val="none" w:sz="0" w:space="0" w:color="auto"/>
                                <w:bottom w:val="none" w:sz="0" w:space="0" w:color="auto"/>
                                <w:right w:val="none" w:sz="0" w:space="0" w:color="auto"/>
                              </w:divBdr>
                              <w:divsChild>
                                <w:div w:id="173738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0473930">
      <w:bodyDiv w:val="1"/>
      <w:marLeft w:val="0"/>
      <w:marRight w:val="0"/>
      <w:marTop w:val="0"/>
      <w:marBottom w:val="0"/>
      <w:divBdr>
        <w:top w:val="none" w:sz="0" w:space="0" w:color="auto"/>
        <w:left w:val="none" w:sz="0" w:space="0" w:color="auto"/>
        <w:bottom w:val="none" w:sz="0" w:space="0" w:color="auto"/>
        <w:right w:val="none" w:sz="0" w:space="0" w:color="auto"/>
      </w:divBdr>
      <w:divsChild>
        <w:div w:id="284774295">
          <w:marLeft w:val="0"/>
          <w:marRight w:val="0"/>
          <w:marTop w:val="0"/>
          <w:marBottom w:val="0"/>
          <w:divBdr>
            <w:top w:val="none" w:sz="0" w:space="0" w:color="auto"/>
            <w:left w:val="none" w:sz="0" w:space="0" w:color="auto"/>
            <w:bottom w:val="none" w:sz="0" w:space="0" w:color="auto"/>
            <w:right w:val="none" w:sz="0" w:space="0" w:color="auto"/>
          </w:divBdr>
          <w:divsChild>
            <w:div w:id="1614166170">
              <w:marLeft w:val="0"/>
              <w:marRight w:val="0"/>
              <w:marTop w:val="0"/>
              <w:marBottom w:val="0"/>
              <w:divBdr>
                <w:top w:val="none" w:sz="0" w:space="0" w:color="auto"/>
                <w:left w:val="none" w:sz="0" w:space="0" w:color="auto"/>
                <w:bottom w:val="none" w:sz="0" w:space="0" w:color="auto"/>
                <w:right w:val="none" w:sz="0" w:space="0" w:color="auto"/>
              </w:divBdr>
              <w:divsChild>
                <w:div w:id="430206633">
                  <w:marLeft w:val="0"/>
                  <w:marRight w:val="0"/>
                  <w:marTop w:val="0"/>
                  <w:marBottom w:val="0"/>
                  <w:divBdr>
                    <w:top w:val="none" w:sz="0" w:space="0" w:color="auto"/>
                    <w:left w:val="none" w:sz="0" w:space="0" w:color="auto"/>
                    <w:bottom w:val="none" w:sz="0" w:space="0" w:color="auto"/>
                    <w:right w:val="none" w:sz="0" w:space="0" w:color="auto"/>
                  </w:divBdr>
                  <w:divsChild>
                    <w:div w:id="997808141">
                      <w:marLeft w:val="0"/>
                      <w:marRight w:val="0"/>
                      <w:marTop w:val="0"/>
                      <w:marBottom w:val="0"/>
                      <w:divBdr>
                        <w:top w:val="none" w:sz="0" w:space="0" w:color="auto"/>
                        <w:left w:val="none" w:sz="0" w:space="0" w:color="auto"/>
                        <w:bottom w:val="none" w:sz="0" w:space="0" w:color="auto"/>
                        <w:right w:val="none" w:sz="0" w:space="0" w:color="auto"/>
                      </w:divBdr>
                      <w:divsChild>
                        <w:div w:id="80639946">
                          <w:marLeft w:val="0"/>
                          <w:marRight w:val="0"/>
                          <w:marTop w:val="0"/>
                          <w:marBottom w:val="0"/>
                          <w:divBdr>
                            <w:top w:val="single" w:sz="6" w:space="5" w:color="0099CC"/>
                            <w:left w:val="none" w:sz="0" w:space="0" w:color="0099CC"/>
                            <w:bottom w:val="none" w:sz="0" w:space="0" w:color="0099CC"/>
                            <w:right w:val="none" w:sz="0" w:space="0" w:color="0099CC"/>
                          </w:divBdr>
                          <w:divsChild>
                            <w:div w:id="1969968965">
                              <w:marLeft w:val="0"/>
                              <w:marRight w:val="0"/>
                              <w:marTop w:val="0"/>
                              <w:marBottom w:val="0"/>
                              <w:divBdr>
                                <w:top w:val="none" w:sz="0" w:space="0" w:color="auto"/>
                                <w:left w:val="none" w:sz="0" w:space="0" w:color="auto"/>
                                <w:bottom w:val="none" w:sz="0" w:space="0" w:color="auto"/>
                                <w:right w:val="none" w:sz="0" w:space="0" w:color="auto"/>
                              </w:divBdr>
                              <w:divsChild>
                                <w:div w:id="19910606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8029812">
      <w:bodyDiv w:val="1"/>
      <w:marLeft w:val="0"/>
      <w:marRight w:val="0"/>
      <w:marTop w:val="0"/>
      <w:marBottom w:val="0"/>
      <w:divBdr>
        <w:top w:val="none" w:sz="0" w:space="0" w:color="auto"/>
        <w:left w:val="none" w:sz="0" w:space="0" w:color="auto"/>
        <w:bottom w:val="none" w:sz="0" w:space="0" w:color="auto"/>
        <w:right w:val="none" w:sz="0" w:space="0" w:color="auto"/>
      </w:divBdr>
      <w:divsChild>
        <w:div w:id="1366248889">
          <w:marLeft w:val="0"/>
          <w:marRight w:val="0"/>
          <w:marTop w:val="0"/>
          <w:marBottom w:val="0"/>
          <w:divBdr>
            <w:top w:val="none" w:sz="0" w:space="0" w:color="auto"/>
            <w:left w:val="none" w:sz="0" w:space="0" w:color="auto"/>
            <w:bottom w:val="none" w:sz="0" w:space="0" w:color="auto"/>
            <w:right w:val="none" w:sz="0" w:space="0" w:color="auto"/>
          </w:divBdr>
          <w:divsChild>
            <w:div w:id="1666203428">
              <w:marLeft w:val="0"/>
              <w:marRight w:val="0"/>
              <w:marTop w:val="0"/>
              <w:marBottom w:val="0"/>
              <w:divBdr>
                <w:top w:val="none" w:sz="0" w:space="0" w:color="auto"/>
                <w:left w:val="none" w:sz="0" w:space="0" w:color="auto"/>
                <w:bottom w:val="none" w:sz="0" w:space="0" w:color="auto"/>
                <w:right w:val="none" w:sz="0" w:space="0" w:color="auto"/>
              </w:divBdr>
              <w:divsChild>
                <w:div w:id="602615086">
                  <w:marLeft w:val="0"/>
                  <w:marRight w:val="0"/>
                  <w:marTop w:val="0"/>
                  <w:marBottom w:val="0"/>
                  <w:divBdr>
                    <w:top w:val="none" w:sz="0" w:space="0" w:color="auto"/>
                    <w:left w:val="none" w:sz="0" w:space="0" w:color="auto"/>
                    <w:bottom w:val="none" w:sz="0" w:space="0" w:color="auto"/>
                    <w:right w:val="none" w:sz="0" w:space="0" w:color="auto"/>
                  </w:divBdr>
                  <w:divsChild>
                    <w:div w:id="1856570946">
                      <w:marLeft w:val="0"/>
                      <w:marRight w:val="0"/>
                      <w:marTop w:val="0"/>
                      <w:marBottom w:val="0"/>
                      <w:divBdr>
                        <w:top w:val="none" w:sz="0" w:space="0" w:color="auto"/>
                        <w:left w:val="none" w:sz="0" w:space="0" w:color="auto"/>
                        <w:bottom w:val="none" w:sz="0" w:space="0" w:color="auto"/>
                        <w:right w:val="none" w:sz="0" w:space="0" w:color="auto"/>
                      </w:divBdr>
                      <w:divsChild>
                        <w:div w:id="1752921004">
                          <w:marLeft w:val="0"/>
                          <w:marRight w:val="0"/>
                          <w:marTop w:val="0"/>
                          <w:marBottom w:val="0"/>
                          <w:divBdr>
                            <w:top w:val="none" w:sz="0" w:space="0" w:color="auto"/>
                            <w:left w:val="none" w:sz="0" w:space="0" w:color="auto"/>
                            <w:bottom w:val="none" w:sz="0" w:space="0" w:color="auto"/>
                            <w:right w:val="none" w:sz="0" w:space="0" w:color="auto"/>
                          </w:divBdr>
                          <w:divsChild>
                            <w:div w:id="1189610839">
                              <w:marLeft w:val="0"/>
                              <w:marRight w:val="0"/>
                              <w:marTop w:val="0"/>
                              <w:marBottom w:val="0"/>
                              <w:divBdr>
                                <w:top w:val="none" w:sz="0" w:space="0" w:color="auto"/>
                                <w:left w:val="none" w:sz="0" w:space="0" w:color="auto"/>
                                <w:bottom w:val="none" w:sz="0" w:space="0" w:color="auto"/>
                                <w:right w:val="none" w:sz="0" w:space="0" w:color="auto"/>
                              </w:divBdr>
                              <w:divsChild>
                                <w:div w:id="206166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3408053">
      <w:bodyDiv w:val="1"/>
      <w:marLeft w:val="0"/>
      <w:marRight w:val="0"/>
      <w:marTop w:val="0"/>
      <w:marBottom w:val="0"/>
      <w:divBdr>
        <w:top w:val="none" w:sz="0" w:space="0" w:color="auto"/>
        <w:left w:val="none" w:sz="0" w:space="0" w:color="auto"/>
        <w:bottom w:val="none" w:sz="0" w:space="0" w:color="auto"/>
        <w:right w:val="none" w:sz="0" w:space="0" w:color="auto"/>
      </w:divBdr>
      <w:divsChild>
        <w:div w:id="1886679754">
          <w:marLeft w:val="0"/>
          <w:marRight w:val="0"/>
          <w:marTop w:val="0"/>
          <w:marBottom w:val="0"/>
          <w:divBdr>
            <w:top w:val="none" w:sz="0" w:space="0" w:color="auto"/>
            <w:left w:val="none" w:sz="0" w:space="0" w:color="auto"/>
            <w:bottom w:val="none" w:sz="0" w:space="0" w:color="auto"/>
            <w:right w:val="none" w:sz="0" w:space="0" w:color="auto"/>
          </w:divBdr>
          <w:divsChild>
            <w:div w:id="1473524102">
              <w:marLeft w:val="0"/>
              <w:marRight w:val="0"/>
              <w:marTop w:val="0"/>
              <w:marBottom w:val="0"/>
              <w:divBdr>
                <w:top w:val="none" w:sz="0" w:space="0" w:color="auto"/>
                <w:left w:val="none" w:sz="0" w:space="0" w:color="auto"/>
                <w:bottom w:val="none" w:sz="0" w:space="0" w:color="auto"/>
                <w:right w:val="none" w:sz="0" w:space="0" w:color="auto"/>
              </w:divBdr>
              <w:divsChild>
                <w:div w:id="1152058621">
                  <w:marLeft w:val="0"/>
                  <w:marRight w:val="0"/>
                  <w:marTop w:val="0"/>
                  <w:marBottom w:val="0"/>
                  <w:divBdr>
                    <w:top w:val="none" w:sz="0" w:space="0" w:color="auto"/>
                    <w:left w:val="none" w:sz="0" w:space="0" w:color="auto"/>
                    <w:bottom w:val="none" w:sz="0" w:space="0" w:color="auto"/>
                    <w:right w:val="none" w:sz="0" w:space="0" w:color="auto"/>
                  </w:divBdr>
                  <w:divsChild>
                    <w:div w:id="311103487">
                      <w:marLeft w:val="0"/>
                      <w:marRight w:val="0"/>
                      <w:marTop w:val="0"/>
                      <w:marBottom w:val="0"/>
                      <w:divBdr>
                        <w:top w:val="none" w:sz="0" w:space="0" w:color="auto"/>
                        <w:left w:val="none" w:sz="0" w:space="0" w:color="auto"/>
                        <w:bottom w:val="none" w:sz="0" w:space="0" w:color="auto"/>
                        <w:right w:val="none" w:sz="0" w:space="0" w:color="auto"/>
                      </w:divBdr>
                      <w:divsChild>
                        <w:div w:id="455176420">
                          <w:marLeft w:val="0"/>
                          <w:marRight w:val="0"/>
                          <w:marTop w:val="0"/>
                          <w:marBottom w:val="0"/>
                          <w:divBdr>
                            <w:top w:val="single" w:sz="4" w:space="4" w:color="0099CC"/>
                            <w:left w:val="none" w:sz="0" w:space="0" w:color="0099CC"/>
                            <w:bottom w:val="none" w:sz="0" w:space="0" w:color="0099CC"/>
                            <w:right w:val="none" w:sz="0" w:space="0" w:color="0099CC"/>
                          </w:divBdr>
                          <w:divsChild>
                            <w:div w:id="1858275626">
                              <w:marLeft w:val="0"/>
                              <w:marRight w:val="0"/>
                              <w:marTop w:val="0"/>
                              <w:marBottom w:val="0"/>
                              <w:divBdr>
                                <w:top w:val="none" w:sz="0" w:space="0" w:color="auto"/>
                                <w:left w:val="none" w:sz="0" w:space="0" w:color="auto"/>
                                <w:bottom w:val="none" w:sz="0" w:space="0" w:color="auto"/>
                                <w:right w:val="none" w:sz="0" w:space="0" w:color="auto"/>
                              </w:divBdr>
                              <w:divsChild>
                                <w:div w:id="72555147">
                                  <w:marLeft w:val="0"/>
                                  <w:marRight w:val="0"/>
                                  <w:marTop w:val="0"/>
                                  <w:marBottom w:val="125"/>
                                  <w:divBdr>
                                    <w:top w:val="none" w:sz="0" w:space="0" w:color="auto"/>
                                    <w:left w:val="none" w:sz="0" w:space="0" w:color="auto"/>
                                    <w:bottom w:val="none" w:sz="0" w:space="0" w:color="auto"/>
                                    <w:right w:val="none" w:sz="0" w:space="0" w:color="auto"/>
                                  </w:divBdr>
                                </w:div>
                                <w:div w:id="1625572263">
                                  <w:marLeft w:val="0"/>
                                  <w:marRight w:val="0"/>
                                  <w:marTop w:val="0"/>
                                  <w:marBottom w:val="0"/>
                                  <w:divBdr>
                                    <w:top w:val="single" w:sz="4" w:space="6" w:color="0099CC"/>
                                    <w:left w:val="single" w:sz="4" w:space="6" w:color="0099CC"/>
                                    <w:bottom w:val="single" w:sz="4" w:space="6" w:color="0099CC"/>
                                    <w:right w:val="single" w:sz="4" w:space="6" w:color="0099CC"/>
                                  </w:divBdr>
                                </w:div>
                              </w:divsChild>
                            </w:div>
                          </w:divsChild>
                        </w:div>
                      </w:divsChild>
                    </w:div>
                  </w:divsChild>
                </w:div>
              </w:divsChild>
            </w:div>
          </w:divsChild>
        </w:div>
      </w:divsChild>
    </w:div>
    <w:div w:id="1686515950">
      <w:bodyDiv w:val="1"/>
      <w:marLeft w:val="0"/>
      <w:marRight w:val="0"/>
      <w:marTop w:val="0"/>
      <w:marBottom w:val="0"/>
      <w:divBdr>
        <w:top w:val="none" w:sz="0" w:space="0" w:color="auto"/>
        <w:left w:val="none" w:sz="0" w:space="0" w:color="auto"/>
        <w:bottom w:val="none" w:sz="0" w:space="0" w:color="auto"/>
        <w:right w:val="none" w:sz="0" w:space="0" w:color="auto"/>
      </w:divBdr>
      <w:divsChild>
        <w:div w:id="2068382469">
          <w:marLeft w:val="0"/>
          <w:marRight w:val="0"/>
          <w:marTop w:val="0"/>
          <w:marBottom w:val="0"/>
          <w:divBdr>
            <w:top w:val="none" w:sz="0" w:space="0" w:color="auto"/>
            <w:left w:val="none" w:sz="0" w:space="0" w:color="auto"/>
            <w:bottom w:val="none" w:sz="0" w:space="0" w:color="auto"/>
            <w:right w:val="none" w:sz="0" w:space="0" w:color="auto"/>
          </w:divBdr>
          <w:divsChild>
            <w:div w:id="47610411">
              <w:marLeft w:val="0"/>
              <w:marRight w:val="0"/>
              <w:marTop w:val="0"/>
              <w:marBottom w:val="0"/>
              <w:divBdr>
                <w:top w:val="none" w:sz="0" w:space="0" w:color="auto"/>
                <w:left w:val="none" w:sz="0" w:space="0" w:color="auto"/>
                <w:bottom w:val="none" w:sz="0" w:space="0" w:color="auto"/>
                <w:right w:val="none" w:sz="0" w:space="0" w:color="auto"/>
              </w:divBdr>
              <w:divsChild>
                <w:div w:id="1417093893">
                  <w:marLeft w:val="0"/>
                  <w:marRight w:val="0"/>
                  <w:marTop w:val="0"/>
                  <w:marBottom w:val="0"/>
                  <w:divBdr>
                    <w:top w:val="none" w:sz="0" w:space="0" w:color="auto"/>
                    <w:left w:val="none" w:sz="0" w:space="0" w:color="auto"/>
                    <w:bottom w:val="none" w:sz="0" w:space="0" w:color="auto"/>
                    <w:right w:val="none" w:sz="0" w:space="0" w:color="auto"/>
                  </w:divBdr>
                  <w:divsChild>
                    <w:div w:id="1693335725">
                      <w:marLeft w:val="0"/>
                      <w:marRight w:val="0"/>
                      <w:marTop w:val="0"/>
                      <w:marBottom w:val="0"/>
                      <w:divBdr>
                        <w:top w:val="none" w:sz="0" w:space="0" w:color="auto"/>
                        <w:left w:val="none" w:sz="0" w:space="0" w:color="auto"/>
                        <w:bottom w:val="none" w:sz="0" w:space="0" w:color="auto"/>
                        <w:right w:val="none" w:sz="0" w:space="0" w:color="auto"/>
                      </w:divBdr>
                      <w:divsChild>
                        <w:div w:id="1198814719">
                          <w:marLeft w:val="0"/>
                          <w:marRight w:val="0"/>
                          <w:marTop w:val="0"/>
                          <w:marBottom w:val="0"/>
                          <w:divBdr>
                            <w:top w:val="single" w:sz="6" w:space="5" w:color="0099CC"/>
                            <w:left w:val="none" w:sz="0" w:space="0" w:color="0099CC"/>
                            <w:bottom w:val="none" w:sz="0" w:space="0" w:color="0099CC"/>
                            <w:right w:val="none" w:sz="0" w:space="0" w:color="0099CC"/>
                          </w:divBdr>
                          <w:divsChild>
                            <w:div w:id="845486834">
                              <w:marLeft w:val="0"/>
                              <w:marRight w:val="0"/>
                              <w:marTop w:val="0"/>
                              <w:marBottom w:val="0"/>
                              <w:divBdr>
                                <w:top w:val="none" w:sz="0" w:space="0" w:color="auto"/>
                                <w:left w:val="none" w:sz="0" w:space="0" w:color="auto"/>
                                <w:bottom w:val="none" w:sz="0" w:space="0" w:color="auto"/>
                                <w:right w:val="none" w:sz="0" w:space="0" w:color="auto"/>
                              </w:divBdr>
                              <w:divsChild>
                                <w:div w:id="12619870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9481404">
      <w:bodyDiv w:val="1"/>
      <w:marLeft w:val="0"/>
      <w:marRight w:val="0"/>
      <w:marTop w:val="0"/>
      <w:marBottom w:val="0"/>
      <w:divBdr>
        <w:top w:val="none" w:sz="0" w:space="0" w:color="auto"/>
        <w:left w:val="none" w:sz="0" w:space="0" w:color="auto"/>
        <w:bottom w:val="none" w:sz="0" w:space="0" w:color="auto"/>
        <w:right w:val="none" w:sz="0" w:space="0" w:color="auto"/>
      </w:divBdr>
    </w:div>
    <w:div w:id="1733653389">
      <w:bodyDiv w:val="1"/>
      <w:marLeft w:val="0"/>
      <w:marRight w:val="0"/>
      <w:marTop w:val="0"/>
      <w:marBottom w:val="0"/>
      <w:divBdr>
        <w:top w:val="none" w:sz="0" w:space="0" w:color="auto"/>
        <w:left w:val="none" w:sz="0" w:space="0" w:color="auto"/>
        <w:bottom w:val="none" w:sz="0" w:space="0" w:color="auto"/>
        <w:right w:val="none" w:sz="0" w:space="0" w:color="auto"/>
      </w:divBdr>
    </w:div>
    <w:div w:id="1778480109">
      <w:bodyDiv w:val="1"/>
      <w:marLeft w:val="0"/>
      <w:marRight w:val="0"/>
      <w:marTop w:val="0"/>
      <w:marBottom w:val="0"/>
      <w:divBdr>
        <w:top w:val="none" w:sz="0" w:space="0" w:color="auto"/>
        <w:left w:val="none" w:sz="0" w:space="0" w:color="auto"/>
        <w:bottom w:val="none" w:sz="0" w:space="0" w:color="auto"/>
        <w:right w:val="none" w:sz="0" w:space="0" w:color="auto"/>
      </w:divBdr>
    </w:div>
    <w:div w:id="1848714947">
      <w:bodyDiv w:val="1"/>
      <w:marLeft w:val="0"/>
      <w:marRight w:val="0"/>
      <w:marTop w:val="0"/>
      <w:marBottom w:val="0"/>
      <w:divBdr>
        <w:top w:val="none" w:sz="0" w:space="0" w:color="auto"/>
        <w:left w:val="none" w:sz="0" w:space="0" w:color="auto"/>
        <w:bottom w:val="none" w:sz="0" w:space="0" w:color="auto"/>
        <w:right w:val="none" w:sz="0" w:space="0" w:color="auto"/>
      </w:divBdr>
      <w:divsChild>
        <w:div w:id="657001812">
          <w:marLeft w:val="0"/>
          <w:marRight w:val="0"/>
          <w:marTop w:val="0"/>
          <w:marBottom w:val="0"/>
          <w:divBdr>
            <w:top w:val="none" w:sz="0" w:space="0" w:color="auto"/>
            <w:left w:val="none" w:sz="0" w:space="0" w:color="auto"/>
            <w:bottom w:val="none" w:sz="0" w:space="0" w:color="auto"/>
            <w:right w:val="none" w:sz="0" w:space="0" w:color="auto"/>
          </w:divBdr>
          <w:divsChild>
            <w:div w:id="779838816">
              <w:marLeft w:val="0"/>
              <w:marRight w:val="0"/>
              <w:marTop w:val="0"/>
              <w:marBottom w:val="0"/>
              <w:divBdr>
                <w:top w:val="none" w:sz="0" w:space="0" w:color="auto"/>
                <w:left w:val="none" w:sz="0" w:space="0" w:color="auto"/>
                <w:bottom w:val="none" w:sz="0" w:space="0" w:color="auto"/>
                <w:right w:val="none" w:sz="0" w:space="0" w:color="auto"/>
              </w:divBdr>
              <w:divsChild>
                <w:div w:id="1979147406">
                  <w:marLeft w:val="0"/>
                  <w:marRight w:val="0"/>
                  <w:marTop w:val="0"/>
                  <w:marBottom w:val="0"/>
                  <w:divBdr>
                    <w:top w:val="none" w:sz="0" w:space="0" w:color="auto"/>
                    <w:left w:val="none" w:sz="0" w:space="0" w:color="auto"/>
                    <w:bottom w:val="none" w:sz="0" w:space="0" w:color="auto"/>
                    <w:right w:val="none" w:sz="0" w:space="0" w:color="auto"/>
                  </w:divBdr>
                  <w:divsChild>
                    <w:div w:id="2139253313">
                      <w:marLeft w:val="0"/>
                      <w:marRight w:val="0"/>
                      <w:marTop w:val="0"/>
                      <w:marBottom w:val="0"/>
                      <w:divBdr>
                        <w:top w:val="none" w:sz="0" w:space="0" w:color="auto"/>
                        <w:left w:val="none" w:sz="0" w:space="0" w:color="auto"/>
                        <w:bottom w:val="none" w:sz="0" w:space="0" w:color="auto"/>
                        <w:right w:val="none" w:sz="0" w:space="0" w:color="auto"/>
                      </w:divBdr>
                      <w:divsChild>
                        <w:div w:id="528034685">
                          <w:marLeft w:val="0"/>
                          <w:marRight w:val="0"/>
                          <w:marTop w:val="0"/>
                          <w:marBottom w:val="0"/>
                          <w:divBdr>
                            <w:top w:val="single" w:sz="4" w:space="4" w:color="0099CC"/>
                            <w:left w:val="none" w:sz="0" w:space="0" w:color="0099CC"/>
                            <w:bottom w:val="none" w:sz="0" w:space="0" w:color="0099CC"/>
                            <w:right w:val="none" w:sz="0" w:space="0" w:color="0099CC"/>
                          </w:divBdr>
                          <w:divsChild>
                            <w:div w:id="422576282">
                              <w:marLeft w:val="0"/>
                              <w:marRight w:val="0"/>
                              <w:marTop w:val="0"/>
                              <w:marBottom w:val="0"/>
                              <w:divBdr>
                                <w:top w:val="none" w:sz="0" w:space="0" w:color="auto"/>
                                <w:left w:val="none" w:sz="0" w:space="0" w:color="auto"/>
                                <w:bottom w:val="none" w:sz="0" w:space="0" w:color="auto"/>
                                <w:right w:val="none" w:sz="0" w:space="0" w:color="auto"/>
                              </w:divBdr>
                              <w:divsChild>
                                <w:div w:id="710038134">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8859456">
      <w:bodyDiv w:val="1"/>
      <w:marLeft w:val="0"/>
      <w:marRight w:val="0"/>
      <w:marTop w:val="0"/>
      <w:marBottom w:val="0"/>
      <w:divBdr>
        <w:top w:val="none" w:sz="0" w:space="0" w:color="auto"/>
        <w:left w:val="none" w:sz="0" w:space="0" w:color="auto"/>
        <w:bottom w:val="none" w:sz="0" w:space="0" w:color="auto"/>
        <w:right w:val="none" w:sz="0" w:space="0" w:color="auto"/>
      </w:divBdr>
      <w:divsChild>
        <w:div w:id="2055037545">
          <w:marLeft w:val="0"/>
          <w:marRight w:val="0"/>
          <w:marTop w:val="0"/>
          <w:marBottom w:val="0"/>
          <w:divBdr>
            <w:top w:val="none" w:sz="0" w:space="0" w:color="auto"/>
            <w:left w:val="none" w:sz="0" w:space="0" w:color="auto"/>
            <w:bottom w:val="none" w:sz="0" w:space="0" w:color="auto"/>
            <w:right w:val="none" w:sz="0" w:space="0" w:color="auto"/>
          </w:divBdr>
          <w:divsChild>
            <w:div w:id="1450977042">
              <w:marLeft w:val="0"/>
              <w:marRight w:val="0"/>
              <w:marTop w:val="0"/>
              <w:marBottom w:val="0"/>
              <w:divBdr>
                <w:top w:val="none" w:sz="0" w:space="0" w:color="auto"/>
                <w:left w:val="none" w:sz="0" w:space="0" w:color="auto"/>
                <w:bottom w:val="none" w:sz="0" w:space="0" w:color="auto"/>
                <w:right w:val="none" w:sz="0" w:space="0" w:color="auto"/>
              </w:divBdr>
              <w:divsChild>
                <w:div w:id="1611089133">
                  <w:marLeft w:val="0"/>
                  <w:marRight w:val="0"/>
                  <w:marTop w:val="0"/>
                  <w:marBottom w:val="0"/>
                  <w:divBdr>
                    <w:top w:val="none" w:sz="0" w:space="0" w:color="auto"/>
                    <w:left w:val="none" w:sz="0" w:space="0" w:color="auto"/>
                    <w:bottom w:val="none" w:sz="0" w:space="0" w:color="auto"/>
                    <w:right w:val="none" w:sz="0" w:space="0" w:color="auto"/>
                  </w:divBdr>
                  <w:divsChild>
                    <w:div w:id="1839734405">
                      <w:marLeft w:val="0"/>
                      <w:marRight w:val="0"/>
                      <w:marTop w:val="0"/>
                      <w:marBottom w:val="0"/>
                      <w:divBdr>
                        <w:top w:val="none" w:sz="0" w:space="0" w:color="auto"/>
                        <w:left w:val="none" w:sz="0" w:space="0" w:color="auto"/>
                        <w:bottom w:val="none" w:sz="0" w:space="0" w:color="auto"/>
                        <w:right w:val="none" w:sz="0" w:space="0" w:color="auto"/>
                      </w:divBdr>
                      <w:divsChild>
                        <w:div w:id="719478879">
                          <w:marLeft w:val="0"/>
                          <w:marRight w:val="0"/>
                          <w:marTop w:val="0"/>
                          <w:marBottom w:val="0"/>
                          <w:divBdr>
                            <w:top w:val="none" w:sz="0" w:space="0" w:color="auto"/>
                            <w:left w:val="none" w:sz="0" w:space="0" w:color="auto"/>
                            <w:bottom w:val="none" w:sz="0" w:space="0" w:color="auto"/>
                            <w:right w:val="none" w:sz="0" w:space="0" w:color="auto"/>
                          </w:divBdr>
                          <w:divsChild>
                            <w:div w:id="1995839190">
                              <w:marLeft w:val="0"/>
                              <w:marRight w:val="0"/>
                              <w:marTop w:val="0"/>
                              <w:marBottom w:val="0"/>
                              <w:divBdr>
                                <w:top w:val="none" w:sz="0" w:space="0" w:color="auto"/>
                                <w:left w:val="none" w:sz="0" w:space="0" w:color="auto"/>
                                <w:bottom w:val="none" w:sz="0" w:space="0" w:color="auto"/>
                                <w:right w:val="none" w:sz="0" w:space="0" w:color="auto"/>
                              </w:divBdr>
                              <w:divsChild>
                                <w:div w:id="99877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8960778">
      <w:bodyDiv w:val="1"/>
      <w:marLeft w:val="0"/>
      <w:marRight w:val="0"/>
      <w:marTop w:val="0"/>
      <w:marBottom w:val="0"/>
      <w:divBdr>
        <w:top w:val="none" w:sz="0" w:space="0" w:color="auto"/>
        <w:left w:val="none" w:sz="0" w:space="0" w:color="auto"/>
        <w:bottom w:val="none" w:sz="0" w:space="0" w:color="auto"/>
        <w:right w:val="none" w:sz="0" w:space="0" w:color="auto"/>
      </w:divBdr>
    </w:div>
    <w:div w:id="1871529841">
      <w:bodyDiv w:val="1"/>
      <w:marLeft w:val="0"/>
      <w:marRight w:val="0"/>
      <w:marTop w:val="0"/>
      <w:marBottom w:val="0"/>
      <w:divBdr>
        <w:top w:val="none" w:sz="0" w:space="0" w:color="auto"/>
        <w:left w:val="none" w:sz="0" w:space="0" w:color="auto"/>
        <w:bottom w:val="none" w:sz="0" w:space="0" w:color="auto"/>
        <w:right w:val="none" w:sz="0" w:space="0" w:color="auto"/>
      </w:divBdr>
      <w:divsChild>
        <w:div w:id="1116682477">
          <w:marLeft w:val="0"/>
          <w:marRight w:val="0"/>
          <w:marTop w:val="0"/>
          <w:marBottom w:val="0"/>
          <w:divBdr>
            <w:top w:val="none" w:sz="0" w:space="0" w:color="auto"/>
            <w:left w:val="none" w:sz="0" w:space="0" w:color="auto"/>
            <w:bottom w:val="none" w:sz="0" w:space="0" w:color="auto"/>
            <w:right w:val="none" w:sz="0" w:space="0" w:color="auto"/>
          </w:divBdr>
          <w:divsChild>
            <w:div w:id="1313213476">
              <w:marLeft w:val="0"/>
              <w:marRight w:val="0"/>
              <w:marTop w:val="0"/>
              <w:marBottom w:val="0"/>
              <w:divBdr>
                <w:top w:val="none" w:sz="0" w:space="0" w:color="auto"/>
                <w:left w:val="none" w:sz="0" w:space="0" w:color="auto"/>
                <w:bottom w:val="none" w:sz="0" w:space="0" w:color="auto"/>
                <w:right w:val="none" w:sz="0" w:space="0" w:color="auto"/>
              </w:divBdr>
              <w:divsChild>
                <w:div w:id="811413182">
                  <w:marLeft w:val="0"/>
                  <w:marRight w:val="0"/>
                  <w:marTop w:val="0"/>
                  <w:marBottom w:val="0"/>
                  <w:divBdr>
                    <w:top w:val="none" w:sz="0" w:space="0" w:color="auto"/>
                    <w:left w:val="none" w:sz="0" w:space="0" w:color="auto"/>
                    <w:bottom w:val="none" w:sz="0" w:space="0" w:color="auto"/>
                    <w:right w:val="none" w:sz="0" w:space="0" w:color="auto"/>
                  </w:divBdr>
                  <w:divsChild>
                    <w:div w:id="2012559705">
                      <w:marLeft w:val="0"/>
                      <w:marRight w:val="0"/>
                      <w:marTop w:val="0"/>
                      <w:marBottom w:val="0"/>
                      <w:divBdr>
                        <w:top w:val="none" w:sz="0" w:space="0" w:color="auto"/>
                        <w:left w:val="none" w:sz="0" w:space="0" w:color="auto"/>
                        <w:bottom w:val="none" w:sz="0" w:space="0" w:color="auto"/>
                        <w:right w:val="none" w:sz="0" w:space="0" w:color="auto"/>
                      </w:divBdr>
                      <w:divsChild>
                        <w:div w:id="1715882859">
                          <w:marLeft w:val="0"/>
                          <w:marRight w:val="0"/>
                          <w:marTop w:val="0"/>
                          <w:marBottom w:val="0"/>
                          <w:divBdr>
                            <w:top w:val="single" w:sz="4" w:space="4" w:color="0099CC"/>
                            <w:left w:val="none" w:sz="0" w:space="0" w:color="0099CC"/>
                            <w:bottom w:val="none" w:sz="0" w:space="0" w:color="0099CC"/>
                            <w:right w:val="none" w:sz="0" w:space="0" w:color="0099CC"/>
                          </w:divBdr>
                          <w:divsChild>
                            <w:div w:id="59139322">
                              <w:marLeft w:val="0"/>
                              <w:marRight w:val="0"/>
                              <w:marTop w:val="0"/>
                              <w:marBottom w:val="0"/>
                              <w:divBdr>
                                <w:top w:val="none" w:sz="0" w:space="0" w:color="auto"/>
                                <w:left w:val="none" w:sz="0" w:space="0" w:color="auto"/>
                                <w:bottom w:val="none" w:sz="0" w:space="0" w:color="auto"/>
                                <w:right w:val="none" w:sz="0" w:space="0" w:color="auto"/>
                              </w:divBdr>
                              <w:divsChild>
                                <w:div w:id="241987672">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305395">
      <w:bodyDiv w:val="1"/>
      <w:marLeft w:val="0"/>
      <w:marRight w:val="0"/>
      <w:marTop w:val="0"/>
      <w:marBottom w:val="0"/>
      <w:divBdr>
        <w:top w:val="none" w:sz="0" w:space="0" w:color="auto"/>
        <w:left w:val="none" w:sz="0" w:space="0" w:color="auto"/>
        <w:bottom w:val="none" w:sz="0" w:space="0" w:color="auto"/>
        <w:right w:val="none" w:sz="0" w:space="0" w:color="auto"/>
      </w:divBdr>
      <w:divsChild>
        <w:div w:id="969819851">
          <w:marLeft w:val="0"/>
          <w:marRight w:val="0"/>
          <w:marTop w:val="0"/>
          <w:marBottom w:val="0"/>
          <w:divBdr>
            <w:top w:val="none" w:sz="0" w:space="0" w:color="auto"/>
            <w:left w:val="none" w:sz="0" w:space="0" w:color="auto"/>
            <w:bottom w:val="none" w:sz="0" w:space="0" w:color="auto"/>
            <w:right w:val="none" w:sz="0" w:space="0" w:color="auto"/>
          </w:divBdr>
          <w:divsChild>
            <w:div w:id="959342861">
              <w:marLeft w:val="0"/>
              <w:marRight w:val="0"/>
              <w:marTop w:val="0"/>
              <w:marBottom w:val="0"/>
              <w:divBdr>
                <w:top w:val="none" w:sz="0" w:space="0" w:color="auto"/>
                <w:left w:val="none" w:sz="0" w:space="0" w:color="auto"/>
                <w:bottom w:val="none" w:sz="0" w:space="0" w:color="auto"/>
                <w:right w:val="none" w:sz="0" w:space="0" w:color="auto"/>
              </w:divBdr>
              <w:divsChild>
                <w:div w:id="444931132">
                  <w:marLeft w:val="0"/>
                  <w:marRight w:val="0"/>
                  <w:marTop w:val="0"/>
                  <w:marBottom w:val="0"/>
                  <w:divBdr>
                    <w:top w:val="none" w:sz="0" w:space="0" w:color="auto"/>
                    <w:left w:val="none" w:sz="0" w:space="0" w:color="auto"/>
                    <w:bottom w:val="none" w:sz="0" w:space="0" w:color="auto"/>
                    <w:right w:val="none" w:sz="0" w:space="0" w:color="auto"/>
                  </w:divBdr>
                  <w:divsChild>
                    <w:div w:id="866404624">
                      <w:marLeft w:val="0"/>
                      <w:marRight w:val="0"/>
                      <w:marTop w:val="0"/>
                      <w:marBottom w:val="0"/>
                      <w:divBdr>
                        <w:top w:val="none" w:sz="0" w:space="0" w:color="auto"/>
                        <w:left w:val="none" w:sz="0" w:space="0" w:color="auto"/>
                        <w:bottom w:val="none" w:sz="0" w:space="0" w:color="auto"/>
                        <w:right w:val="none" w:sz="0" w:space="0" w:color="auto"/>
                      </w:divBdr>
                      <w:divsChild>
                        <w:div w:id="1835414450">
                          <w:marLeft w:val="0"/>
                          <w:marRight w:val="0"/>
                          <w:marTop w:val="0"/>
                          <w:marBottom w:val="0"/>
                          <w:divBdr>
                            <w:top w:val="none" w:sz="0" w:space="0" w:color="auto"/>
                            <w:left w:val="none" w:sz="0" w:space="0" w:color="auto"/>
                            <w:bottom w:val="none" w:sz="0" w:space="0" w:color="auto"/>
                            <w:right w:val="none" w:sz="0" w:space="0" w:color="auto"/>
                          </w:divBdr>
                          <w:divsChild>
                            <w:div w:id="1262687323">
                              <w:marLeft w:val="0"/>
                              <w:marRight w:val="0"/>
                              <w:marTop w:val="0"/>
                              <w:marBottom w:val="0"/>
                              <w:divBdr>
                                <w:top w:val="none" w:sz="0" w:space="0" w:color="auto"/>
                                <w:left w:val="none" w:sz="0" w:space="0" w:color="auto"/>
                                <w:bottom w:val="none" w:sz="0" w:space="0" w:color="auto"/>
                                <w:right w:val="none" w:sz="0" w:space="0" w:color="auto"/>
                              </w:divBdr>
                              <w:divsChild>
                                <w:div w:id="89936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1326334">
      <w:bodyDiv w:val="1"/>
      <w:marLeft w:val="0"/>
      <w:marRight w:val="0"/>
      <w:marTop w:val="0"/>
      <w:marBottom w:val="0"/>
      <w:divBdr>
        <w:top w:val="none" w:sz="0" w:space="0" w:color="auto"/>
        <w:left w:val="none" w:sz="0" w:space="0" w:color="auto"/>
        <w:bottom w:val="none" w:sz="0" w:space="0" w:color="auto"/>
        <w:right w:val="none" w:sz="0" w:space="0" w:color="auto"/>
      </w:divBdr>
      <w:divsChild>
        <w:div w:id="190918605">
          <w:marLeft w:val="0"/>
          <w:marRight w:val="0"/>
          <w:marTop w:val="0"/>
          <w:marBottom w:val="0"/>
          <w:divBdr>
            <w:top w:val="none" w:sz="0" w:space="0" w:color="auto"/>
            <w:left w:val="none" w:sz="0" w:space="0" w:color="auto"/>
            <w:bottom w:val="none" w:sz="0" w:space="0" w:color="auto"/>
            <w:right w:val="none" w:sz="0" w:space="0" w:color="auto"/>
          </w:divBdr>
          <w:divsChild>
            <w:div w:id="152839644">
              <w:marLeft w:val="0"/>
              <w:marRight w:val="0"/>
              <w:marTop w:val="0"/>
              <w:marBottom w:val="0"/>
              <w:divBdr>
                <w:top w:val="none" w:sz="0" w:space="0" w:color="auto"/>
                <w:left w:val="none" w:sz="0" w:space="0" w:color="auto"/>
                <w:bottom w:val="none" w:sz="0" w:space="0" w:color="auto"/>
                <w:right w:val="none" w:sz="0" w:space="0" w:color="auto"/>
              </w:divBdr>
              <w:divsChild>
                <w:div w:id="396634312">
                  <w:marLeft w:val="0"/>
                  <w:marRight w:val="0"/>
                  <w:marTop w:val="0"/>
                  <w:marBottom w:val="0"/>
                  <w:divBdr>
                    <w:top w:val="none" w:sz="0" w:space="0" w:color="auto"/>
                    <w:left w:val="none" w:sz="0" w:space="0" w:color="auto"/>
                    <w:bottom w:val="none" w:sz="0" w:space="0" w:color="auto"/>
                    <w:right w:val="none" w:sz="0" w:space="0" w:color="auto"/>
                  </w:divBdr>
                  <w:divsChild>
                    <w:div w:id="989485079">
                      <w:marLeft w:val="0"/>
                      <w:marRight w:val="0"/>
                      <w:marTop w:val="0"/>
                      <w:marBottom w:val="0"/>
                      <w:divBdr>
                        <w:top w:val="none" w:sz="0" w:space="0" w:color="auto"/>
                        <w:left w:val="none" w:sz="0" w:space="0" w:color="auto"/>
                        <w:bottom w:val="none" w:sz="0" w:space="0" w:color="auto"/>
                        <w:right w:val="none" w:sz="0" w:space="0" w:color="auto"/>
                      </w:divBdr>
                      <w:divsChild>
                        <w:div w:id="611981679">
                          <w:marLeft w:val="0"/>
                          <w:marRight w:val="0"/>
                          <w:marTop w:val="0"/>
                          <w:marBottom w:val="0"/>
                          <w:divBdr>
                            <w:top w:val="single" w:sz="4" w:space="4" w:color="0099CC"/>
                            <w:left w:val="none" w:sz="0" w:space="0" w:color="0099CC"/>
                            <w:bottom w:val="none" w:sz="0" w:space="0" w:color="0099CC"/>
                            <w:right w:val="none" w:sz="0" w:space="0" w:color="0099CC"/>
                          </w:divBdr>
                          <w:divsChild>
                            <w:div w:id="198515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348214">
      <w:bodyDiv w:val="1"/>
      <w:marLeft w:val="0"/>
      <w:marRight w:val="0"/>
      <w:marTop w:val="0"/>
      <w:marBottom w:val="0"/>
      <w:divBdr>
        <w:top w:val="none" w:sz="0" w:space="0" w:color="auto"/>
        <w:left w:val="none" w:sz="0" w:space="0" w:color="auto"/>
        <w:bottom w:val="none" w:sz="0" w:space="0" w:color="auto"/>
        <w:right w:val="none" w:sz="0" w:space="0" w:color="auto"/>
      </w:divBdr>
      <w:divsChild>
        <w:div w:id="172305711">
          <w:marLeft w:val="0"/>
          <w:marRight w:val="0"/>
          <w:marTop w:val="0"/>
          <w:marBottom w:val="0"/>
          <w:divBdr>
            <w:top w:val="none" w:sz="0" w:space="0" w:color="auto"/>
            <w:left w:val="none" w:sz="0" w:space="0" w:color="auto"/>
            <w:bottom w:val="none" w:sz="0" w:space="0" w:color="auto"/>
            <w:right w:val="none" w:sz="0" w:space="0" w:color="auto"/>
          </w:divBdr>
          <w:divsChild>
            <w:div w:id="282351475">
              <w:marLeft w:val="0"/>
              <w:marRight w:val="0"/>
              <w:marTop w:val="0"/>
              <w:marBottom w:val="0"/>
              <w:divBdr>
                <w:top w:val="none" w:sz="0" w:space="0" w:color="auto"/>
                <w:left w:val="none" w:sz="0" w:space="0" w:color="auto"/>
                <w:bottom w:val="none" w:sz="0" w:space="0" w:color="auto"/>
                <w:right w:val="none" w:sz="0" w:space="0" w:color="auto"/>
              </w:divBdr>
              <w:divsChild>
                <w:div w:id="370806625">
                  <w:marLeft w:val="0"/>
                  <w:marRight w:val="0"/>
                  <w:marTop w:val="0"/>
                  <w:marBottom w:val="0"/>
                  <w:divBdr>
                    <w:top w:val="none" w:sz="0" w:space="0" w:color="auto"/>
                    <w:left w:val="none" w:sz="0" w:space="0" w:color="auto"/>
                    <w:bottom w:val="none" w:sz="0" w:space="0" w:color="auto"/>
                    <w:right w:val="none" w:sz="0" w:space="0" w:color="auto"/>
                  </w:divBdr>
                  <w:divsChild>
                    <w:div w:id="1636523379">
                      <w:marLeft w:val="0"/>
                      <w:marRight w:val="0"/>
                      <w:marTop w:val="0"/>
                      <w:marBottom w:val="0"/>
                      <w:divBdr>
                        <w:top w:val="none" w:sz="0" w:space="0" w:color="auto"/>
                        <w:left w:val="none" w:sz="0" w:space="0" w:color="auto"/>
                        <w:bottom w:val="none" w:sz="0" w:space="0" w:color="auto"/>
                        <w:right w:val="none" w:sz="0" w:space="0" w:color="auto"/>
                      </w:divBdr>
                      <w:divsChild>
                        <w:div w:id="1957759746">
                          <w:marLeft w:val="0"/>
                          <w:marRight w:val="0"/>
                          <w:marTop w:val="0"/>
                          <w:marBottom w:val="0"/>
                          <w:divBdr>
                            <w:top w:val="single" w:sz="6" w:space="5" w:color="0099CC"/>
                            <w:left w:val="none" w:sz="0" w:space="0" w:color="0099CC"/>
                            <w:bottom w:val="none" w:sz="0" w:space="0" w:color="0099CC"/>
                            <w:right w:val="none" w:sz="0" w:space="0" w:color="0099CC"/>
                          </w:divBdr>
                          <w:divsChild>
                            <w:div w:id="1685932680">
                              <w:marLeft w:val="0"/>
                              <w:marRight w:val="0"/>
                              <w:marTop w:val="0"/>
                              <w:marBottom w:val="0"/>
                              <w:divBdr>
                                <w:top w:val="none" w:sz="0" w:space="0" w:color="auto"/>
                                <w:left w:val="none" w:sz="0" w:space="0" w:color="auto"/>
                                <w:bottom w:val="none" w:sz="0" w:space="0" w:color="auto"/>
                                <w:right w:val="none" w:sz="0" w:space="0" w:color="auto"/>
                              </w:divBdr>
                              <w:divsChild>
                                <w:div w:id="903561213">
                                  <w:marLeft w:val="0"/>
                                  <w:marRight w:val="0"/>
                                  <w:marTop w:val="0"/>
                                  <w:marBottom w:val="0"/>
                                  <w:divBdr>
                                    <w:top w:val="single" w:sz="6" w:space="8" w:color="0099CC"/>
                                    <w:left w:val="single" w:sz="6" w:space="8" w:color="0099CC"/>
                                    <w:bottom w:val="single" w:sz="6" w:space="8" w:color="0099CC"/>
                                    <w:right w:val="single" w:sz="6" w:space="8" w:color="0099CC"/>
                                  </w:divBdr>
                                </w:div>
                              </w:divsChild>
                            </w:div>
                          </w:divsChild>
                        </w:div>
                      </w:divsChild>
                    </w:div>
                  </w:divsChild>
                </w:div>
              </w:divsChild>
            </w:div>
          </w:divsChild>
        </w:div>
      </w:divsChild>
    </w:div>
    <w:div w:id="1949464182">
      <w:bodyDiv w:val="1"/>
      <w:marLeft w:val="0"/>
      <w:marRight w:val="0"/>
      <w:marTop w:val="0"/>
      <w:marBottom w:val="0"/>
      <w:divBdr>
        <w:top w:val="none" w:sz="0" w:space="0" w:color="auto"/>
        <w:left w:val="none" w:sz="0" w:space="0" w:color="auto"/>
        <w:bottom w:val="none" w:sz="0" w:space="0" w:color="auto"/>
        <w:right w:val="none" w:sz="0" w:space="0" w:color="auto"/>
      </w:divBdr>
      <w:divsChild>
        <w:div w:id="1241407925">
          <w:marLeft w:val="0"/>
          <w:marRight w:val="0"/>
          <w:marTop w:val="0"/>
          <w:marBottom w:val="0"/>
          <w:divBdr>
            <w:top w:val="none" w:sz="0" w:space="0" w:color="auto"/>
            <w:left w:val="none" w:sz="0" w:space="0" w:color="auto"/>
            <w:bottom w:val="none" w:sz="0" w:space="0" w:color="auto"/>
            <w:right w:val="none" w:sz="0" w:space="0" w:color="auto"/>
          </w:divBdr>
          <w:divsChild>
            <w:div w:id="1368263602">
              <w:marLeft w:val="0"/>
              <w:marRight w:val="0"/>
              <w:marTop w:val="0"/>
              <w:marBottom w:val="0"/>
              <w:divBdr>
                <w:top w:val="none" w:sz="0" w:space="0" w:color="auto"/>
                <w:left w:val="none" w:sz="0" w:space="0" w:color="auto"/>
                <w:bottom w:val="none" w:sz="0" w:space="0" w:color="auto"/>
                <w:right w:val="none" w:sz="0" w:space="0" w:color="auto"/>
              </w:divBdr>
              <w:divsChild>
                <w:div w:id="1669289261">
                  <w:marLeft w:val="0"/>
                  <w:marRight w:val="0"/>
                  <w:marTop w:val="0"/>
                  <w:marBottom w:val="0"/>
                  <w:divBdr>
                    <w:top w:val="none" w:sz="0" w:space="0" w:color="auto"/>
                    <w:left w:val="none" w:sz="0" w:space="0" w:color="auto"/>
                    <w:bottom w:val="none" w:sz="0" w:space="0" w:color="auto"/>
                    <w:right w:val="none" w:sz="0" w:space="0" w:color="auto"/>
                  </w:divBdr>
                  <w:divsChild>
                    <w:div w:id="597979924">
                      <w:marLeft w:val="0"/>
                      <w:marRight w:val="0"/>
                      <w:marTop w:val="0"/>
                      <w:marBottom w:val="0"/>
                      <w:divBdr>
                        <w:top w:val="none" w:sz="0" w:space="0" w:color="auto"/>
                        <w:left w:val="none" w:sz="0" w:space="0" w:color="auto"/>
                        <w:bottom w:val="none" w:sz="0" w:space="0" w:color="auto"/>
                        <w:right w:val="none" w:sz="0" w:space="0" w:color="auto"/>
                      </w:divBdr>
                      <w:divsChild>
                        <w:div w:id="1994529768">
                          <w:marLeft w:val="0"/>
                          <w:marRight w:val="0"/>
                          <w:marTop w:val="0"/>
                          <w:marBottom w:val="0"/>
                          <w:divBdr>
                            <w:top w:val="single" w:sz="4" w:space="4" w:color="0099CC"/>
                            <w:left w:val="none" w:sz="0" w:space="0" w:color="0099CC"/>
                            <w:bottom w:val="none" w:sz="0" w:space="0" w:color="0099CC"/>
                            <w:right w:val="none" w:sz="0" w:space="0" w:color="0099CC"/>
                          </w:divBdr>
                          <w:divsChild>
                            <w:div w:id="145980471">
                              <w:marLeft w:val="0"/>
                              <w:marRight w:val="0"/>
                              <w:marTop w:val="0"/>
                              <w:marBottom w:val="0"/>
                              <w:divBdr>
                                <w:top w:val="none" w:sz="0" w:space="0" w:color="auto"/>
                                <w:left w:val="none" w:sz="0" w:space="0" w:color="auto"/>
                                <w:bottom w:val="none" w:sz="0" w:space="0" w:color="auto"/>
                                <w:right w:val="none" w:sz="0" w:space="0" w:color="auto"/>
                              </w:divBdr>
                              <w:divsChild>
                                <w:div w:id="2141721675">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3077938">
      <w:bodyDiv w:val="1"/>
      <w:marLeft w:val="0"/>
      <w:marRight w:val="0"/>
      <w:marTop w:val="0"/>
      <w:marBottom w:val="0"/>
      <w:divBdr>
        <w:top w:val="none" w:sz="0" w:space="0" w:color="auto"/>
        <w:left w:val="none" w:sz="0" w:space="0" w:color="auto"/>
        <w:bottom w:val="none" w:sz="0" w:space="0" w:color="auto"/>
        <w:right w:val="none" w:sz="0" w:space="0" w:color="auto"/>
      </w:divBdr>
      <w:divsChild>
        <w:div w:id="243532623">
          <w:marLeft w:val="0"/>
          <w:marRight w:val="0"/>
          <w:marTop w:val="0"/>
          <w:marBottom w:val="0"/>
          <w:divBdr>
            <w:top w:val="none" w:sz="0" w:space="0" w:color="auto"/>
            <w:left w:val="none" w:sz="0" w:space="0" w:color="auto"/>
            <w:bottom w:val="none" w:sz="0" w:space="0" w:color="auto"/>
            <w:right w:val="none" w:sz="0" w:space="0" w:color="auto"/>
          </w:divBdr>
          <w:divsChild>
            <w:div w:id="20981022">
              <w:marLeft w:val="0"/>
              <w:marRight w:val="0"/>
              <w:marTop w:val="0"/>
              <w:marBottom w:val="0"/>
              <w:divBdr>
                <w:top w:val="none" w:sz="0" w:space="0" w:color="auto"/>
                <w:left w:val="none" w:sz="0" w:space="0" w:color="auto"/>
                <w:bottom w:val="none" w:sz="0" w:space="0" w:color="auto"/>
                <w:right w:val="none" w:sz="0" w:space="0" w:color="auto"/>
              </w:divBdr>
              <w:divsChild>
                <w:div w:id="606235605">
                  <w:marLeft w:val="0"/>
                  <w:marRight w:val="0"/>
                  <w:marTop w:val="0"/>
                  <w:marBottom w:val="0"/>
                  <w:divBdr>
                    <w:top w:val="none" w:sz="0" w:space="0" w:color="auto"/>
                    <w:left w:val="none" w:sz="0" w:space="0" w:color="auto"/>
                    <w:bottom w:val="none" w:sz="0" w:space="0" w:color="auto"/>
                    <w:right w:val="none" w:sz="0" w:space="0" w:color="auto"/>
                  </w:divBdr>
                  <w:divsChild>
                    <w:div w:id="409928171">
                      <w:marLeft w:val="0"/>
                      <w:marRight w:val="0"/>
                      <w:marTop w:val="0"/>
                      <w:marBottom w:val="0"/>
                      <w:divBdr>
                        <w:top w:val="none" w:sz="0" w:space="0" w:color="auto"/>
                        <w:left w:val="none" w:sz="0" w:space="0" w:color="auto"/>
                        <w:bottom w:val="none" w:sz="0" w:space="0" w:color="auto"/>
                        <w:right w:val="none" w:sz="0" w:space="0" w:color="auto"/>
                      </w:divBdr>
                      <w:divsChild>
                        <w:div w:id="1385791277">
                          <w:marLeft w:val="0"/>
                          <w:marRight w:val="0"/>
                          <w:marTop w:val="0"/>
                          <w:marBottom w:val="0"/>
                          <w:divBdr>
                            <w:top w:val="single" w:sz="4" w:space="4" w:color="0099CC"/>
                            <w:left w:val="none" w:sz="0" w:space="0" w:color="0099CC"/>
                            <w:bottom w:val="none" w:sz="0" w:space="0" w:color="0099CC"/>
                            <w:right w:val="none" w:sz="0" w:space="0" w:color="0099CC"/>
                          </w:divBdr>
                          <w:divsChild>
                            <w:div w:id="1472864200">
                              <w:marLeft w:val="0"/>
                              <w:marRight w:val="0"/>
                              <w:marTop w:val="0"/>
                              <w:marBottom w:val="0"/>
                              <w:divBdr>
                                <w:top w:val="none" w:sz="0" w:space="0" w:color="auto"/>
                                <w:left w:val="none" w:sz="0" w:space="0" w:color="auto"/>
                                <w:bottom w:val="none" w:sz="0" w:space="0" w:color="auto"/>
                                <w:right w:val="none" w:sz="0" w:space="0" w:color="auto"/>
                              </w:divBdr>
                              <w:divsChild>
                                <w:div w:id="330571033">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1789535">
      <w:bodyDiv w:val="1"/>
      <w:marLeft w:val="0"/>
      <w:marRight w:val="0"/>
      <w:marTop w:val="0"/>
      <w:marBottom w:val="0"/>
      <w:divBdr>
        <w:top w:val="none" w:sz="0" w:space="0" w:color="auto"/>
        <w:left w:val="none" w:sz="0" w:space="0" w:color="auto"/>
        <w:bottom w:val="none" w:sz="0" w:space="0" w:color="auto"/>
        <w:right w:val="none" w:sz="0" w:space="0" w:color="auto"/>
      </w:divBdr>
    </w:div>
    <w:div w:id="2044472638">
      <w:bodyDiv w:val="1"/>
      <w:marLeft w:val="0"/>
      <w:marRight w:val="0"/>
      <w:marTop w:val="0"/>
      <w:marBottom w:val="0"/>
      <w:divBdr>
        <w:top w:val="none" w:sz="0" w:space="0" w:color="auto"/>
        <w:left w:val="none" w:sz="0" w:space="0" w:color="auto"/>
        <w:bottom w:val="none" w:sz="0" w:space="0" w:color="auto"/>
        <w:right w:val="none" w:sz="0" w:space="0" w:color="auto"/>
      </w:divBdr>
      <w:divsChild>
        <w:div w:id="347803012">
          <w:marLeft w:val="0"/>
          <w:marRight w:val="0"/>
          <w:marTop w:val="0"/>
          <w:marBottom w:val="0"/>
          <w:divBdr>
            <w:top w:val="none" w:sz="0" w:space="0" w:color="auto"/>
            <w:left w:val="none" w:sz="0" w:space="0" w:color="auto"/>
            <w:bottom w:val="none" w:sz="0" w:space="0" w:color="auto"/>
            <w:right w:val="none" w:sz="0" w:space="0" w:color="auto"/>
          </w:divBdr>
          <w:divsChild>
            <w:div w:id="955790160">
              <w:marLeft w:val="0"/>
              <w:marRight w:val="0"/>
              <w:marTop w:val="0"/>
              <w:marBottom w:val="0"/>
              <w:divBdr>
                <w:top w:val="none" w:sz="0" w:space="0" w:color="auto"/>
                <w:left w:val="none" w:sz="0" w:space="0" w:color="auto"/>
                <w:bottom w:val="none" w:sz="0" w:space="0" w:color="auto"/>
                <w:right w:val="none" w:sz="0" w:space="0" w:color="auto"/>
              </w:divBdr>
              <w:divsChild>
                <w:div w:id="467237117">
                  <w:marLeft w:val="0"/>
                  <w:marRight w:val="0"/>
                  <w:marTop w:val="0"/>
                  <w:marBottom w:val="0"/>
                  <w:divBdr>
                    <w:top w:val="none" w:sz="0" w:space="0" w:color="auto"/>
                    <w:left w:val="none" w:sz="0" w:space="0" w:color="auto"/>
                    <w:bottom w:val="none" w:sz="0" w:space="0" w:color="auto"/>
                    <w:right w:val="none" w:sz="0" w:space="0" w:color="auto"/>
                  </w:divBdr>
                  <w:divsChild>
                    <w:div w:id="1878270969">
                      <w:marLeft w:val="0"/>
                      <w:marRight w:val="0"/>
                      <w:marTop w:val="0"/>
                      <w:marBottom w:val="0"/>
                      <w:divBdr>
                        <w:top w:val="none" w:sz="0" w:space="0" w:color="auto"/>
                        <w:left w:val="none" w:sz="0" w:space="0" w:color="auto"/>
                        <w:bottom w:val="none" w:sz="0" w:space="0" w:color="auto"/>
                        <w:right w:val="none" w:sz="0" w:space="0" w:color="auto"/>
                      </w:divBdr>
                      <w:divsChild>
                        <w:div w:id="1938368421">
                          <w:marLeft w:val="0"/>
                          <w:marRight w:val="0"/>
                          <w:marTop w:val="0"/>
                          <w:marBottom w:val="0"/>
                          <w:divBdr>
                            <w:top w:val="none" w:sz="0" w:space="0" w:color="auto"/>
                            <w:left w:val="none" w:sz="0" w:space="0" w:color="auto"/>
                            <w:bottom w:val="none" w:sz="0" w:space="0" w:color="auto"/>
                            <w:right w:val="none" w:sz="0" w:space="0" w:color="auto"/>
                          </w:divBdr>
                          <w:divsChild>
                            <w:div w:id="438453679">
                              <w:marLeft w:val="0"/>
                              <w:marRight w:val="0"/>
                              <w:marTop w:val="0"/>
                              <w:marBottom w:val="0"/>
                              <w:divBdr>
                                <w:top w:val="none" w:sz="0" w:space="0" w:color="auto"/>
                                <w:left w:val="none" w:sz="0" w:space="0" w:color="auto"/>
                                <w:bottom w:val="none" w:sz="0" w:space="0" w:color="auto"/>
                                <w:right w:val="none" w:sz="0" w:space="0" w:color="auto"/>
                              </w:divBdr>
                              <w:divsChild>
                                <w:div w:id="145944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608866">
      <w:bodyDiv w:val="1"/>
      <w:marLeft w:val="0"/>
      <w:marRight w:val="0"/>
      <w:marTop w:val="0"/>
      <w:marBottom w:val="0"/>
      <w:divBdr>
        <w:top w:val="none" w:sz="0" w:space="0" w:color="auto"/>
        <w:left w:val="none" w:sz="0" w:space="0" w:color="auto"/>
        <w:bottom w:val="none" w:sz="0" w:space="0" w:color="auto"/>
        <w:right w:val="none" w:sz="0" w:space="0" w:color="auto"/>
      </w:divBdr>
      <w:divsChild>
        <w:div w:id="817654451">
          <w:marLeft w:val="0"/>
          <w:marRight w:val="0"/>
          <w:marTop w:val="0"/>
          <w:marBottom w:val="0"/>
          <w:divBdr>
            <w:top w:val="none" w:sz="0" w:space="0" w:color="auto"/>
            <w:left w:val="none" w:sz="0" w:space="0" w:color="auto"/>
            <w:bottom w:val="none" w:sz="0" w:space="0" w:color="auto"/>
            <w:right w:val="none" w:sz="0" w:space="0" w:color="auto"/>
          </w:divBdr>
          <w:divsChild>
            <w:div w:id="1636370530">
              <w:marLeft w:val="0"/>
              <w:marRight w:val="0"/>
              <w:marTop w:val="0"/>
              <w:marBottom w:val="0"/>
              <w:divBdr>
                <w:top w:val="none" w:sz="0" w:space="0" w:color="auto"/>
                <w:left w:val="none" w:sz="0" w:space="0" w:color="auto"/>
                <w:bottom w:val="none" w:sz="0" w:space="0" w:color="auto"/>
                <w:right w:val="none" w:sz="0" w:space="0" w:color="auto"/>
              </w:divBdr>
              <w:divsChild>
                <w:div w:id="1469591474">
                  <w:marLeft w:val="0"/>
                  <w:marRight w:val="0"/>
                  <w:marTop w:val="0"/>
                  <w:marBottom w:val="0"/>
                  <w:divBdr>
                    <w:top w:val="none" w:sz="0" w:space="0" w:color="auto"/>
                    <w:left w:val="none" w:sz="0" w:space="0" w:color="auto"/>
                    <w:bottom w:val="none" w:sz="0" w:space="0" w:color="auto"/>
                    <w:right w:val="none" w:sz="0" w:space="0" w:color="auto"/>
                  </w:divBdr>
                  <w:divsChild>
                    <w:div w:id="854270624">
                      <w:marLeft w:val="0"/>
                      <w:marRight w:val="0"/>
                      <w:marTop w:val="0"/>
                      <w:marBottom w:val="0"/>
                      <w:divBdr>
                        <w:top w:val="none" w:sz="0" w:space="0" w:color="auto"/>
                        <w:left w:val="none" w:sz="0" w:space="0" w:color="auto"/>
                        <w:bottom w:val="none" w:sz="0" w:space="0" w:color="auto"/>
                        <w:right w:val="none" w:sz="0" w:space="0" w:color="auto"/>
                      </w:divBdr>
                      <w:divsChild>
                        <w:div w:id="732656625">
                          <w:marLeft w:val="0"/>
                          <w:marRight w:val="0"/>
                          <w:marTop w:val="0"/>
                          <w:marBottom w:val="0"/>
                          <w:divBdr>
                            <w:top w:val="none" w:sz="0" w:space="0" w:color="auto"/>
                            <w:left w:val="none" w:sz="0" w:space="0" w:color="auto"/>
                            <w:bottom w:val="none" w:sz="0" w:space="0" w:color="auto"/>
                            <w:right w:val="none" w:sz="0" w:space="0" w:color="auto"/>
                          </w:divBdr>
                          <w:divsChild>
                            <w:div w:id="1474370096">
                              <w:marLeft w:val="0"/>
                              <w:marRight w:val="0"/>
                              <w:marTop w:val="0"/>
                              <w:marBottom w:val="0"/>
                              <w:divBdr>
                                <w:top w:val="none" w:sz="0" w:space="0" w:color="auto"/>
                                <w:left w:val="none" w:sz="0" w:space="0" w:color="auto"/>
                                <w:bottom w:val="none" w:sz="0" w:space="0" w:color="auto"/>
                                <w:right w:val="none" w:sz="0" w:space="0" w:color="auto"/>
                              </w:divBdr>
                              <w:divsChild>
                                <w:div w:id="135057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1268807">
      <w:bodyDiv w:val="1"/>
      <w:marLeft w:val="0"/>
      <w:marRight w:val="0"/>
      <w:marTop w:val="0"/>
      <w:marBottom w:val="0"/>
      <w:divBdr>
        <w:top w:val="none" w:sz="0" w:space="0" w:color="auto"/>
        <w:left w:val="none" w:sz="0" w:space="0" w:color="auto"/>
        <w:bottom w:val="none" w:sz="0" w:space="0" w:color="auto"/>
        <w:right w:val="none" w:sz="0" w:space="0" w:color="auto"/>
      </w:divBdr>
      <w:divsChild>
        <w:div w:id="2070421760">
          <w:marLeft w:val="0"/>
          <w:marRight w:val="0"/>
          <w:marTop w:val="0"/>
          <w:marBottom w:val="0"/>
          <w:divBdr>
            <w:top w:val="none" w:sz="0" w:space="0" w:color="auto"/>
            <w:left w:val="none" w:sz="0" w:space="0" w:color="auto"/>
            <w:bottom w:val="none" w:sz="0" w:space="0" w:color="auto"/>
            <w:right w:val="none" w:sz="0" w:space="0" w:color="auto"/>
          </w:divBdr>
          <w:divsChild>
            <w:div w:id="1844514109">
              <w:marLeft w:val="0"/>
              <w:marRight w:val="0"/>
              <w:marTop w:val="0"/>
              <w:marBottom w:val="0"/>
              <w:divBdr>
                <w:top w:val="none" w:sz="0" w:space="0" w:color="auto"/>
                <w:left w:val="none" w:sz="0" w:space="0" w:color="auto"/>
                <w:bottom w:val="none" w:sz="0" w:space="0" w:color="auto"/>
                <w:right w:val="none" w:sz="0" w:space="0" w:color="auto"/>
              </w:divBdr>
              <w:divsChild>
                <w:div w:id="841971079">
                  <w:marLeft w:val="0"/>
                  <w:marRight w:val="0"/>
                  <w:marTop w:val="0"/>
                  <w:marBottom w:val="0"/>
                  <w:divBdr>
                    <w:top w:val="none" w:sz="0" w:space="0" w:color="auto"/>
                    <w:left w:val="none" w:sz="0" w:space="0" w:color="auto"/>
                    <w:bottom w:val="none" w:sz="0" w:space="0" w:color="auto"/>
                    <w:right w:val="none" w:sz="0" w:space="0" w:color="auto"/>
                  </w:divBdr>
                  <w:divsChild>
                    <w:div w:id="594481088">
                      <w:marLeft w:val="0"/>
                      <w:marRight w:val="0"/>
                      <w:marTop w:val="0"/>
                      <w:marBottom w:val="0"/>
                      <w:divBdr>
                        <w:top w:val="none" w:sz="0" w:space="0" w:color="auto"/>
                        <w:left w:val="none" w:sz="0" w:space="0" w:color="auto"/>
                        <w:bottom w:val="none" w:sz="0" w:space="0" w:color="auto"/>
                        <w:right w:val="none" w:sz="0" w:space="0" w:color="auto"/>
                      </w:divBdr>
                      <w:divsChild>
                        <w:div w:id="347218077">
                          <w:marLeft w:val="0"/>
                          <w:marRight w:val="0"/>
                          <w:marTop w:val="0"/>
                          <w:marBottom w:val="0"/>
                          <w:divBdr>
                            <w:top w:val="none" w:sz="0" w:space="0" w:color="auto"/>
                            <w:left w:val="none" w:sz="0" w:space="0" w:color="auto"/>
                            <w:bottom w:val="none" w:sz="0" w:space="0" w:color="auto"/>
                            <w:right w:val="none" w:sz="0" w:space="0" w:color="auto"/>
                          </w:divBdr>
                          <w:divsChild>
                            <w:div w:id="1747262269">
                              <w:marLeft w:val="0"/>
                              <w:marRight w:val="0"/>
                              <w:marTop w:val="0"/>
                              <w:marBottom w:val="0"/>
                              <w:divBdr>
                                <w:top w:val="none" w:sz="0" w:space="0" w:color="auto"/>
                                <w:left w:val="none" w:sz="0" w:space="0" w:color="auto"/>
                                <w:bottom w:val="none" w:sz="0" w:space="0" w:color="auto"/>
                                <w:right w:val="none" w:sz="0" w:space="0" w:color="auto"/>
                              </w:divBdr>
                              <w:divsChild>
                                <w:div w:id="197004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053470">
      <w:bodyDiv w:val="1"/>
      <w:marLeft w:val="0"/>
      <w:marRight w:val="0"/>
      <w:marTop w:val="0"/>
      <w:marBottom w:val="0"/>
      <w:divBdr>
        <w:top w:val="none" w:sz="0" w:space="0" w:color="auto"/>
        <w:left w:val="none" w:sz="0" w:space="0" w:color="auto"/>
        <w:bottom w:val="none" w:sz="0" w:space="0" w:color="auto"/>
        <w:right w:val="none" w:sz="0" w:space="0" w:color="auto"/>
      </w:divBdr>
      <w:divsChild>
        <w:div w:id="1437362490">
          <w:marLeft w:val="0"/>
          <w:marRight w:val="0"/>
          <w:marTop w:val="0"/>
          <w:marBottom w:val="0"/>
          <w:divBdr>
            <w:top w:val="none" w:sz="0" w:space="0" w:color="auto"/>
            <w:left w:val="none" w:sz="0" w:space="0" w:color="auto"/>
            <w:bottom w:val="none" w:sz="0" w:space="0" w:color="auto"/>
            <w:right w:val="none" w:sz="0" w:space="0" w:color="auto"/>
          </w:divBdr>
          <w:divsChild>
            <w:div w:id="1744794858">
              <w:marLeft w:val="0"/>
              <w:marRight w:val="0"/>
              <w:marTop w:val="0"/>
              <w:marBottom w:val="0"/>
              <w:divBdr>
                <w:top w:val="none" w:sz="0" w:space="0" w:color="auto"/>
                <w:left w:val="none" w:sz="0" w:space="0" w:color="auto"/>
                <w:bottom w:val="none" w:sz="0" w:space="0" w:color="auto"/>
                <w:right w:val="none" w:sz="0" w:space="0" w:color="auto"/>
              </w:divBdr>
              <w:divsChild>
                <w:div w:id="2121679903">
                  <w:marLeft w:val="0"/>
                  <w:marRight w:val="0"/>
                  <w:marTop w:val="0"/>
                  <w:marBottom w:val="0"/>
                  <w:divBdr>
                    <w:top w:val="none" w:sz="0" w:space="0" w:color="auto"/>
                    <w:left w:val="none" w:sz="0" w:space="0" w:color="auto"/>
                    <w:bottom w:val="none" w:sz="0" w:space="0" w:color="auto"/>
                    <w:right w:val="none" w:sz="0" w:space="0" w:color="auto"/>
                  </w:divBdr>
                  <w:divsChild>
                    <w:div w:id="764302689">
                      <w:marLeft w:val="0"/>
                      <w:marRight w:val="0"/>
                      <w:marTop w:val="0"/>
                      <w:marBottom w:val="0"/>
                      <w:divBdr>
                        <w:top w:val="none" w:sz="0" w:space="0" w:color="auto"/>
                        <w:left w:val="none" w:sz="0" w:space="0" w:color="auto"/>
                        <w:bottom w:val="none" w:sz="0" w:space="0" w:color="auto"/>
                        <w:right w:val="none" w:sz="0" w:space="0" w:color="auto"/>
                      </w:divBdr>
                      <w:divsChild>
                        <w:div w:id="1514998612">
                          <w:marLeft w:val="0"/>
                          <w:marRight w:val="0"/>
                          <w:marTop w:val="0"/>
                          <w:marBottom w:val="0"/>
                          <w:divBdr>
                            <w:top w:val="single" w:sz="4" w:space="4" w:color="0099CC"/>
                            <w:left w:val="none" w:sz="0" w:space="0" w:color="0099CC"/>
                            <w:bottom w:val="none" w:sz="0" w:space="0" w:color="0099CC"/>
                            <w:right w:val="none" w:sz="0" w:space="0" w:color="0099CC"/>
                          </w:divBdr>
                          <w:divsChild>
                            <w:div w:id="485124703">
                              <w:marLeft w:val="0"/>
                              <w:marRight w:val="0"/>
                              <w:marTop w:val="0"/>
                              <w:marBottom w:val="0"/>
                              <w:divBdr>
                                <w:top w:val="none" w:sz="0" w:space="0" w:color="auto"/>
                                <w:left w:val="none" w:sz="0" w:space="0" w:color="auto"/>
                                <w:bottom w:val="none" w:sz="0" w:space="0" w:color="auto"/>
                                <w:right w:val="none" w:sz="0" w:space="0" w:color="auto"/>
                              </w:divBdr>
                              <w:divsChild>
                                <w:div w:id="349718340">
                                  <w:marLeft w:val="0"/>
                                  <w:marRight w:val="0"/>
                                  <w:marTop w:val="0"/>
                                  <w:marBottom w:val="0"/>
                                  <w:divBdr>
                                    <w:top w:val="single" w:sz="4" w:space="6" w:color="0099CC"/>
                                    <w:left w:val="single" w:sz="4" w:space="6" w:color="0099CC"/>
                                    <w:bottom w:val="single" w:sz="4" w:space="6" w:color="0099CC"/>
                                    <w:right w:val="single" w:sz="4" w:space="6" w:color="0099CC"/>
                                  </w:divBdr>
                                </w:div>
                                <w:div w:id="528183771">
                                  <w:marLeft w:val="0"/>
                                  <w:marRight w:val="0"/>
                                  <w:marTop w:val="0"/>
                                  <w:marBottom w:val="1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s.se/hem-och-hush&#229;ll-underh&#229;llning-sport/m&#246;bler/ss-en-1023-2" TargetMode="External"/><Relationship Id="rId13" Type="http://schemas.openxmlformats.org/officeDocument/2006/relationships/hyperlink" Target="http://www.mobelfakta.se"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mobelfakta.se" TargetMode="External"/><Relationship Id="rId17" Type="http://schemas.openxmlformats.org/officeDocument/2006/relationships/hyperlink" Target="http://www.mobelfakta.se" TargetMode="External"/><Relationship Id="rId25" Type="http://schemas.openxmlformats.org/officeDocument/2006/relationships/hyperlink" Target="http://echa.europa.eu/sv/candidate-list-table"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s.se/hem-och-hush&#229;ll-underh&#229;llning-sport/m&#246;bler/ss-en-1023-2" TargetMode="External"/><Relationship Id="rId24" Type="http://schemas.openxmlformats.org/officeDocument/2006/relationships/hyperlink" Target="http://www.mobelfakta.se"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hyperlink" Target="http://www.mobelfakta.se"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sis.se/hem-och-hush&#229;ll-underh&#229;llning-sport/m&#246;bler/ss-en-161392013" TargetMode="Externa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mobelfakta.se" TargetMode="External"/><Relationship Id="rId2" Type="http://schemas.openxmlformats.org/officeDocument/2006/relationships/hyperlink" Target="http://www.mobelfakta.se" TargetMode="External"/><Relationship Id="rId1" Type="http://schemas.openxmlformats.org/officeDocument/2006/relationships/hyperlink" Target="http://www.mobelfakta.se" TargetMode="External"/><Relationship Id="rId5" Type="http://schemas.openxmlformats.org/officeDocument/2006/relationships/hyperlink" Target="http://www.mobelfakta.se" TargetMode="External"/><Relationship Id="rId4" Type="http://schemas.openxmlformats.org/officeDocument/2006/relationships/hyperlink" Target="http://www.mobelfakta.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Anpassat 1">
      <a:dk1>
        <a:sysClr val="windowText" lastClr="000000"/>
      </a:dk1>
      <a:lt1>
        <a:sysClr val="window" lastClr="FFFFFF"/>
      </a:lt1>
      <a:dk2>
        <a:srgbClr val="1F497D"/>
      </a:dk2>
      <a:lt2>
        <a:srgbClr val="EEECE1"/>
      </a:lt2>
      <a:accent1>
        <a:srgbClr val="4F81BD"/>
      </a:accent1>
      <a:accent2>
        <a:srgbClr val="C0504D"/>
      </a:accent2>
      <a:accent3>
        <a:srgbClr val="00B050"/>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61DFD-6817-4993-B85B-A69D6698D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43</Pages>
  <Words>14355</Words>
  <Characters>76086</Characters>
  <Application>Microsoft Office Word</Application>
  <DocSecurity>0</DocSecurity>
  <Lines>634</Lines>
  <Paragraphs>180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Svenskt Näringsliv</Company>
  <LinksUpToDate>false</LinksUpToDate>
  <CharactersWithSpaces>90261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Elin Quist</dc:creator>
  <cp:lastModifiedBy>Söderqvist, Johan</cp:lastModifiedBy>
  <cp:revision>7</cp:revision>
  <cp:lastPrinted>2019-06-12T12:58:00Z</cp:lastPrinted>
  <dcterms:created xsi:type="dcterms:W3CDTF">2019-06-12T11:27:00Z</dcterms:created>
  <dcterms:modified xsi:type="dcterms:W3CDTF">2019-06-12T12:59:00Z</dcterms:modified>
</cp:coreProperties>
</file>